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【Prompt 组装】锚点转化为Prompt 语言的自动生成规则表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很好，这两个问题</w:t>
      </w:r>
      <w:r>
        <w:rPr>
          <w:rFonts w:eastAsia="等线" w:ascii="Arial" w:cs="Arial" w:hAnsi="Arial"/>
          <w:b w:val="true"/>
          <w:sz w:val="22"/>
        </w:rPr>
        <w:t>正好是把你这套系统从“概念正确”推到“工程与产品都站得住”的关键</w:t>
      </w:r>
      <w:r>
        <w:rPr>
          <w:rFonts w:eastAsia="等线" w:ascii="Arial" w:cs="Arial" w:hAnsi="Arial"/>
          <w:sz w:val="22"/>
        </w:rPr>
        <w:t>。</w:t>
        <w:br/>
      </w:r>
      <w:r>
        <w:rPr>
          <w:rFonts w:eastAsia="等线" w:ascii="Arial" w:cs="Arial" w:hAnsi="Arial"/>
          <w:sz w:val="22"/>
        </w:rPr>
        <w:t>我会严格按你的两点来回答，而且会给你</w:t>
      </w:r>
      <w:r>
        <w:rPr>
          <w:rFonts w:eastAsia="等线" w:ascii="Arial" w:cs="Arial" w:hAnsi="Arial"/>
          <w:b w:val="true"/>
          <w:sz w:val="22"/>
        </w:rPr>
        <w:t>可以直接写进 PRD / 设计说明 / 技术文档</w:t>
      </w:r>
      <w:r>
        <w:rPr>
          <w:rFonts w:eastAsia="等线" w:ascii="Arial" w:cs="Arial" w:hAnsi="Arial"/>
          <w:sz w:val="22"/>
        </w:rPr>
        <w:t>的表述。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二、锚点转化为Prompt 语言的自动生成规则表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下面这部分是</w:t>
      </w:r>
      <w:r>
        <w:rPr>
          <w:rFonts w:eastAsia="等线" w:ascii="Arial" w:cs="Arial" w:hAnsi="Arial"/>
          <w:b w:val="true"/>
          <w:sz w:val="22"/>
        </w:rPr>
        <w:t>可以直接交给工程 / LLM / Prompt 模板系统使用的规则表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总体原则（先给）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Prompt 不是“把锚点名字拼出来”，</w:t>
              <w:br/>
              <w:t>而是：</w:t>
              <w:br/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把锚点权重转译为“设计语言中的描述方式”。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表 1｜Impression Anchor → Prompt 语言规则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只选择 </w:t>
      </w:r>
      <w:r>
        <w:rPr>
          <w:rFonts w:eastAsia="等线" w:ascii="Arial" w:cs="Arial" w:hAnsi="Arial"/>
          <w:b w:val="true"/>
          <w:sz w:val="22"/>
        </w:rPr>
        <w:t>权重最高的 1–2 个 Impression</w:t>
      </w:r>
      <w:r>
        <w:rPr>
          <w:rFonts w:eastAsia="等线" w:ascii="Arial" w:cs="Arial" w:hAnsi="Arial"/>
          <w:sz w:val="22"/>
        </w:rPr>
        <w:t xml:space="preserve"> 进入 Prompt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避免情绪词堆叠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表 2｜Motif Anchor → Prompt 语言规则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09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规则：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Motif 描述的是 </w:t>
      </w:r>
      <w:r>
        <w:rPr>
          <w:rFonts w:eastAsia="等线" w:ascii="Arial" w:cs="Arial" w:hAnsi="Arial"/>
          <w:b w:val="true"/>
          <w:sz w:val="22"/>
        </w:rPr>
        <w:t>“是什么形态逻辑”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永远不用具象名词（cat, flower）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表 3｜Arrangement Anchor → Prompt 语言规则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09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规则：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Arrangement 语言通常是 </w:t>
      </w:r>
      <w:r>
        <w:rPr>
          <w:rFonts w:eastAsia="等线" w:ascii="Arial" w:cs="Arial" w:hAnsi="Arial"/>
          <w:b w:val="true"/>
          <w:sz w:val="22"/>
        </w:rPr>
        <w:t>介词结构</w:t>
      </w:r>
      <w:r>
        <w:rPr>
          <w:rFonts w:eastAsia="等线" w:ascii="Arial" w:cs="Arial" w:hAnsi="Arial"/>
          <w:sz w:val="22"/>
        </w:rPr>
        <w:t>（arranged in / with）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表 4｜Scale Anchor → Prompt 语言规则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12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规则：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Scale 一般只出现一个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表 5｜Color Palette Anchor → Prompt 语言规则</w:t>
      </w:r>
      <w:bookmarkEnd w:id="6"/>
    </w:p>
    <w:p>
      <w:pPr>
        <w:spacing w:before="120" w:after="120" w:line="288" w:lineRule="auto"/>
        <w:ind w:left="0"/>
      </w:pPr>
      <w:r>
        <w:object>
          <v:shape id="_x0000_i1029" style="width:414pt;height:18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📌 规则：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Color 语言应尽量抽象，不点具体色名（除非必要）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表 6｜Style Anchor → Prompt 语言规则</w:t>
      </w:r>
      <w:bookmarkEnd w:id="7"/>
    </w:p>
    <w:p>
      <w:pPr>
        <w:spacing w:before="120" w:after="120" w:line="288" w:lineRule="auto"/>
        <w:ind w:left="0"/>
      </w:pPr>
      <w:r>
        <w:object>
          <v:shape id="_x0000_i1030" style="width:414pt;height:160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表 7｜Shape Anchor → Prompt 语言规则</w:t>
      </w:r>
      <w:bookmarkEnd w:id="8"/>
    </w:p>
    <w:p>
      <w:pPr>
        <w:spacing w:before="120" w:after="120" w:line="288" w:lineRule="auto"/>
        <w:ind w:left="0"/>
      </w:pPr>
      <w:r>
        <w:object>
          <v:shape id="_x0000_i1031" style="width:414pt;height:174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三、最终 Prompt 组装顺序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[Impression]</w:t>
              <w:br/>
              <w:t>+ abstract textile pattern featuring [Motif]</w:t>
              <w:br/>
              <w:t>+ arranged in [Arrangement]</w:t>
              <w:br/>
              <w:t>+ with [Scale]</w:t>
              <w:br/>
              <w:t>+ using [Color Palette]</w:t>
              <w:br/>
              <w:t>+ in a [Style]</w:t>
              <w:br/>
            </w:r>
            <w:r>
              <w:rPr>
                <w:rFonts w:eastAsia="Consolas" w:ascii="Consolas" w:cs="Consolas" w:hAnsi="Consolas"/>
                <w:sz w:val="22"/>
              </w:rPr>
              <w:t>+ with [Shape]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示例</w:t>
      </w:r>
      <w:bookmarkEnd w:id="1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“A cozy and serene abstract textile pattern featuring organic, flowing forms, arranged in a balanced scattered composition with medium-scale motifs, using a warm, muted color palette, in a hand-crafted minimalist style with rounded, soft-edged shapes.”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sectPr>
      <w:footerReference w:type="default" r:id="rId3"/>
      <w:headerReference w:type="default" r:id="rId1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6318">
    <w:lvl>
      <w:numFmt w:val="bullet"/>
      <w:suff w:val="tab"/>
      <w:lvlText w:val="•"/>
      <w:rPr>
        <w:color w:val="3370ff"/>
      </w:rPr>
    </w:lvl>
  </w:abstractNum>
  <w:abstractNum w:abstractNumId="346319">
    <w:lvl>
      <w:numFmt w:val="bullet"/>
      <w:suff w:val="tab"/>
      <w:lvlText w:val="•"/>
      <w:rPr>
        <w:color w:val="3370ff"/>
      </w:rPr>
    </w:lvl>
  </w:abstractNum>
  <w:abstractNum w:abstractNumId="346320">
    <w:lvl>
      <w:numFmt w:val="bullet"/>
      <w:suff w:val="tab"/>
      <w:lvlText w:val="•"/>
      <w:rPr>
        <w:color w:val="3370ff"/>
      </w:rPr>
    </w:lvl>
  </w:abstractNum>
  <w:abstractNum w:abstractNumId="346321">
    <w:lvl>
      <w:numFmt w:val="bullet"/>
      <w:suff w:val="tab"/>
      <w:lvlText w:val="•"/>
      <w:rPr>
        <w:color w:val="3370ff"/>
      </w:rPr>
    </w:lvl>
  </w:abstractNum>
  <w:abstractNum w:abstractNumId="346322">
    <w:lvl>
      <w:numFmt w:val="bullet"/>
      <w:suff w:val="tab"/>
      <w:lvlText w:val="•"/>
      <w:rPr>
        <w:color w:val="3370ff"/>
      </w:rPr>
    </w:lvl>
  </w:abstractNum>
  <w:abstractNum w:abstractNumId="346323">
    <w:lvl>
      <w:numFmt w:val="bullet"/>
      <w:suff w:val="tab"/>
      <w:lvlText w:val="•"/>
      <w:rPr>
        <w:color w:val="3370ff"/>
      </w:rPr>
    </w:lvl>
  </w:abstractNum>
  <w:abstractNum w:abstractNumId="346324">
    <w:lvl>
      <w:numFmt w:val="bullet"/>
      <w:suff w:val="tab"/>
      <w:lvlText w:val="•"/>
      <w:rPr>
        <w:color w:val="3370ff"/>
      </w:rPr>
    </w:lvl>
  </w:abstractNum>
  <w:num w:numId="1">
    <w:abstractNumId w:val="346318"/>
  </w:num>
  <w:num w:numId="2">
    <w:abstractNumId w:val="346319"/>
  </w:num>
  <w:num w:numId="3">
    <w:abstractNumId w:val="346320"/>
  </w:num>
  <w:num w:numId="4">
    <w:abstractNumId w:val="346321"/>
  </w:num>
  <w:num w:numId="5">
    <w:abstractNumId w:val="346322"/>
  </w:num>
  <w:num w:numId="6">
    <w:abstractNumId w:val="346323"/>
  </w:num>
  <w:num w:numId="7">
    <w:abstractNumId w:val="34632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numbering.xml" Type="http://schemas.openxmlformats.org/officeDocument/2006/relationships/numbering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2026-03-15T16:52:58Z</dcterms:created>
  <dc:creator>Apache POI</dc:creator>
</cp:coreProperties>
</file>