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outline w:val="0"/>
          <w:color w:val="003366"/>
          <w:u w:color="003366"/>
          <w:rtl w:val="0"/>
          <w:lang w:val="de-DE"/>
          <w14:textFill>
            <w14:solidFill>
              <w14:srgbClr w14:val="003366"/>
            </w14:solidFill>
          </w14:textFill>
        </w:rPr>
        <w:t>ALLEN MANU PHILIP</w:t>
      </w:r>
    </w:p>
    <w:p>
      <w:pPr>
        <w:pStyle w:val="Body"/>
        <w:jc w:val="center"/>
      </w:pPr>
      <w:r>
        <w:rPr>
          <w:b w:val="1"/>
          <w:bCs w:val="1"/>
          <w:rtl w:val="0"/>
          <w:lang w:val="en-US"/>
        </w:rPr>
        <w:t>RPA Developer | Automation Anywhere | Power Platform</w:t>
      </w:r>
    </w:p>
    <w:p>
      <w:pPr>
        <w:pStyle w:val="Body"/>
      </w:pPr>
    </w:p>
    <w:p>
      <w:pPr>
        <w:pStyle w:val="Heading 2"/>
      </w:pPr>
      <w:r>
        <w:rPr>
          <w:outline w:val="0"/>
          <w:color w:val="003366"/>
          <w:u w:color="003366"/>
          <w:rtl w:val="0"/>
          <w:lang w:val="en-US"/>
          <w14:textFill>
            <w14:solidFill>
              <w14:srgbClr w14:val="003366"/>
            </w14:solidFill>
          </w14:textFill>
        </w:rPr>
        <w:t>PROFESSIONAL SUMMARY</w:t>
      </w:r>
    </w:p>
    <w:p>
      <w:pPr>
        <w:pStyle w:val="Body"/>
      </w:pPr>
      <w:r>
        <w:rPr>
          <w:rtl w:val="0"/>
          <w:lang w:val="en-US"/>
        </w:rPr>
        <w:t>RPA Developer with hands-on experience in designing, maintaining, and optimizing intelligent automation solutions using Automation Anywhere and Microsoft Power Platform. Proven ability to manage complete bot lifecycles, perform root cause analysis, and ensure high availability of automation systems. Experienced in integrating AI-driven automation and implementing human-in-the-loop validation frameworks to drive operational efficiency.</w:t>
      </w:r>
    </w:p>
    <w:p>
      <w:pPr>
        <w:pStyle w:val="Heading 2"/>
      </w:pPr>
      <w:r>
        <w:rPr>
          <w:outline w:val="0"/>
          <w:color w:val="003366"/>
          <w:u w:color="003366"/>
          <w:rtl w:val="0"/>
          <w:lang w:val="en-US"/>
          <w14:textFill>
            <w14:solidFill>
              <w14:srgbClr w14:val="003366"/>
            </w14:solidFill>
          </w14:textFill>
        </w:rPr>
        <w:t>TECHNICAL SKILLS</w:t>
      </w:r>
    </w:p>
    <w:p>
      <w:pPr>
        <w:pStyle w:val="List Bullet"/>
        <w:numPr>
          <w:ilvl w:val="0"/>
          <w:numId w:val="2"/>
        </w:numPr>
      </w:pPr>
      <w:r>
        <w:rPr>
          <w:b w:val="1"/>
          <w:bCs w:val="1"/>
          <w:rtl w:val="0"/>
          <w:lang w:val="en-US"/>
        </w:rPr>
        <w:t xml:space="preserve">RPA &amp; Automation: </w:t>
      </w:r>
      <w:r>
        <w:rPr>
          <w:rtl w:val="0"/>
          <w:lang w:val="en-US"/>
        </w:rPr>
        <w:t>Automation Anywhere, Power Automate, PowerApps, Document Automation, Workflow Design, Bot Lifecycle Management</w:t>
      </w:r>
    </w:p>
    <w:p>
      <w:pPr>
        <w:pStyle w:val="List Bullet"/>
        <w:numPr>
          <w:ilvl w:val="0"/>
          <w:numId w:val="2"/>
        </w:numPr>
      </w:pPr>
      <w:r>
        <w:rPr>
          <w:b w:val="1"/>
          <w:bCs w:val="1"/>
          <w:rtl w:val="0"/>
          <w:lang w:val="en-US"/>
        </w:rPr>
        <w:t xml:space="preserve">Programming: </w:t>
      </w:r>
      <w:r>
        <w:rPr>
          <w:rtl w:val="0"/>
          <w:lang w:val="en-US"/>
        </w:rPr>
        <w:t>Python, Java, C, JavaScript, SQL, .NET, React.js, HTML</w:t>
      </w:r>
    </w:p>
    <w:p>
      <w:pPr>
        <w:pStyle w:val="List Bullet"/>
        <w:numPr>
          <w:ilvl w:val="0"/>
          <w:numId w:val="2"/>
        </w:numPr>
      </w:pPr>
      <w:r>
        <w:rPr>
          <w:b w:val="1"/>
          <w:bCs w:val="1"/>
          <w:rtl w:val="0"/>
          <w:lang w:val="en-US"/>
        </w:rPr>
        <w:t xml:space="preserve">Platforms: </w:t>
      </w:r>
      <w:r>
        <w:rPr>
          <w:rtl w:val="0"/>
          <w:lang w:val="en-US"/>
        </w:rPr>
        <w:t>Microsoft Business Central, Power Automate Desktop &amp; Cloud</w:t>
      </w:r>
    </w:p>
    <w:p>
      <w:pPr>
        <w:pStyle w:val="List Bullet"/>
        <w:numPr>
          <w:ilvl w:val="0"/>
          <w:numId w:val="2"/>
        </w:numPr>
      </w:pPr>
      <w:r>
        <w:rPr>
          <w:b w:val="1"/>
          <w:bCs w:val="1"/>
          <w:rtl w:val="0"/>
          <w:lang w:val="en-US"/>
        </w:rPr>
        <w:t xml:space="preserve">Core Competencies: </w:t>
      </w:r>
      <w:r>
        <w:rPr>
          <w:rtl w:val="0"/>
          <w:lang w:val="en-US"/>
        </w:rPr>
        <w:t>Process Automation, Root Cause Analysis (RCA), Debugging, System Integration</w:t>
      </w:r>
    </w:p>
    <w:p>
      <w:pPr>
        <w:pStyle w:val="Heading 2"/>
      </w:pPr>
      <w:r>
        <w:rPr>
          <w:outline w:val="0"/>
          <w:color w:val="003366"/>
          <w:u w:color="003366"/>
          <w:rtl w:val="0"/>
          <w:lang w:val="de-DE"/>
          <w14:textFill>
            <w14:solidFill>
              <w14:srgbClr w14:val="003366"/>
            </w14:solidFill>
          </w14:textFill>
        </w:rPr>
        <w:t>PROFESSIONAL EXPERIENCE</w:t>
      </w:r>
    </w:p>
    <w:p>
      <w:pPr>
        <w:pStyle w:val="Body"/>
      </w:pPr>
      <w:r>
        <w:rPr>
          <w:b w:val="1"/>
          <w:bCs w:val="1"/>
          <w:rtl w:val="0"/>
          <w:lang w:val="nl-NL"/>
        </w:rPr>
        <w:t>Tangentia Technologies India Pvt. Ltd.</w:t>
      </w:r>
      <w:r>
        <w:rPr>
          <w:rtl w:val="0"/>
          <w:lang w:val="en-US"/>
        </w:rPr>
        <w:t xml:space="preserve"> (2024 </w:t>
      </w:r>
      <w:r>
        <w:rPr>
          <w:rtl w:val="0"/>
        </w:rPr>
        <w:t xml:space="preserve">– </w:t>
      </w:r>
      <w:r>
        <w:rPr>
          <w:rtl w:val="0"/>
          <w:lang w:val="it-IT"/>
        </w:rPr>
        <w:t>Present)</w:t>
      </w:r>
      <w:r>
        <w:br w:type="textWrapping"/>
      </w:r>
      <w:r>
        <w:rPr>
          <w:i w:val="1"/>
          <w:iCs w:val="1"/>
          <w:rtl w:val="0"/>
          <w:lang w:val="en-US"/>
        </w:rPr>
        <w:t>RPA Developer</w:t>
      </w:r>
    </w:p>
    <w:p>
      <w:pPr>
        <w:pStyle w:val="List Bullet"/>
        <w:numPr>
          <w:ilvl w:val="0"/>
          <w:numId w:val="2"/>
        </w:numPr>
      </w:pPr>
      <w:r>
        <w:rPr>
          <w:rtl w:val="0"/>
          <w:lang w:val="en-US"/>
        </w:rPr>
        <w:t xml:space="preserve">Porter Airlines (Task Bot Development &amp; Maintenance): </w:t>
      </w:r>
      <w:r>
        <w:rPr>
          <w:rtl w:val="0"/>
          <w:lang w:val="en-US"/>
        </w:rPr>
        <w:t xml:space="preserve">Part of </w:t>
      </w:r>
      <w:r>
        <w:rPr>
          <w:rtl w:val="0"/>
          <w:lang w:val="en-US"/>
        </w:rPr>
        <w:t>the development, deployment, and ongoing maintenance of RPA task bots</w:t>
      </w:r>
      <w:r>
        <w:rPr>
          <w:rtl w:val="0"/>
          <w:lang w:val="en-US"/>
        </w:rPr>
        <w:t>.</w:t>
      </w:r>
      <w:r>
        <w:rPr>
          <w:rtl w:val="0"/>
          <w:lang w:val="en-US"/>
        </w:rPr>
        <w:t xml:space="preserve"> Monitored bot performance, performed comprehensive root cause analysis (RCA) on critical issues, and applied robust fixes to ensure smooth operations and high system availability.</w:t>
      </w:r>
    </w:p>
    <w:p>
      <w:pPr>
        <w:pStyle w:val="List Bullet"/>
        <w:numPr>
          <w:ilvl w:val="0"/>
          <w:numId w:val="2"/>
        </w:numPr>
      </w:pPr>
      <w:r>
        <w:rPr>
          <w:rtl w:val="0"/>
          <w:lang w:val="en-US"/>
        </w:rPr>
        <w:t xml:space="preserve">Porter Airlines DA (Document Automation for Invoices): </w:t>
      </w:r>
      <w:r>
        <w:rPr>
          <w:rtl w:val="0"/>
          <w:lang w:val="en-US"/>
        </w:rPr>
        <w:t>Part of the development that</w:t>
      </w:r>
      <w:r>
        <w:rPr>
          <w:rtl w:val="0"/>
          <w:lang w:val="en-US"/>
        </w:rPr>
        <w:t xml:space="preserve"> targeted Document Automation (DA) solutions to optimize Porter Airlines' </w:t>
      </w:r>
      <w:r>
        <w:rPr>
          <w:rtl w:val="0"/>
          <w:lang w:val="en-US"/>
        </w:rPr>
        <w:t>invoice processing</w:t>
      </w:r>
      <w:r>
        <w:rPr>
          <w:rtl w:val="0"/>
          <w:lang w:val="en-US"/>
        </w:rPr>
        <w:t xml:space="preserve">. </w:t>
      </w:r>
      <w:r>
        <w:rPr>
          <w:rtl w:val="0"/>
          <w:lang w:val="en-US"/>
        </w:rPr>
        <w:t>Developed</w:t>
      </w:r>
      <w:r>
        <w:rPr>
          <w:rtl w:val="0"/>
          <w:lang w:val="en-US"/>
        </w:rPr>
        <w:t xml:space="preserve"> workflows to intelligently extract and process complex invoice data, integrating human-in-the-loop validation frameworks to guarantee high accuracy and operational compliance.</w:t>
      </w:r>
    </w:p>
    <w:p>
      <w:pPr>
        <w:pStyle w:val="List Bullet"/>
        <w:numPr>
          <w:ilvl w:val="0"/>
          <w:numId w:val="2"/>
        </w:numPr>
      </w:pPr>
      <w:r>
        <w:rPr>
          <w:rtl w:val="0"/>
          <w:lang w:val="en-US"/>
        </w:rPr>
        <w:t>Managed complete bot lifecycles using Automation Anywhere, leading final smoke testing phases and coordinating seamless production deployments.</w:t>
      </w:r>
    </w:p>
    <w:p>
      <w:pPr>
        <w:pStyle w:val="List Bullet"/>
        <w:numPr>
          <w:ilvl w:val="0"/>
          <w:numId w:val="2"/>
        </w:numPr>
      </w:pPr>
      <w:r>
        <w:rPr>
          <w:rtl w:val="0"/>
          <w:lang w:val="en-US"/>
        </w:rPr>
        <w:t>Automated cross-functional workflows leveraging Microsoft Power Platform, configuring connections seamlessly across Power Automate Desktop and Cloud environments.</w:t>
      </w:r>
    </w:p>
    <w:p>
      <w:pPr>
        <w:pStyle w:val="List Bullet"/>
        <w:numPr>
          <w:ilvl w:val="0"/>
          <w:numId w:val="2"/>
        </w:numPr>
      </w:pPr>
      <w:r>
        <w:rPr>
          <w:rtl w:val="0"/>
          <w:lang w:val="en-US"/>
        </w:rPr>
        <w:t>Performed deep-dive Root Cause Analysis (RCA) to troubleshoot and resolve intricate system bottlenecks, including permission sets and complex platform configurations.</w:t>
      </w:r>
    </w:p>
    <w:p>
      <w:pPr>
        <w:pStyle w:val="List Bullet"/>
        <w:numPr>
          <w:ilvl w:val="0"/>
          <w:numId w:val="2"/>
        </w:numPr>
      </w:pPr>
      <w:r>
        <w:rPr>
          <w:rtl w:val="0"/>
          <w:lang w:val="en-US"/>
        </w:rPr>
        <w:t>Built and integrated an AI Email Response Assistant utilizing Co-Pilot, driving communication efficiency and reducing manual response times.</w:t>
      </w:r>
    </w:p>
    <w:p>
      <w:pPr>
        <w:pStyle w:val="Heading 2"/>
      </w:pPr>
      <w:r>
        <w:rPr>
          <w:outline w:val="0"/>
          <w:color w:val="003366"/>
          <w:u w:color="003366"/>
          <w:rtl w:val="0"/>
          <w:lang w:val="en-US"/>
          <w14:textFill>
            <w14:solidFill>
              <w14:srgbClr w14:val="003366"/>
            </w14:solidFill>
          </w14:textFill>
        </w:rPr>
        <w:t>EDUCATION</w:t>
      </w:r>
    </w:p>
    <w:p>
      <w:pPr>
        <w:pStyle w:val="Body"/>
      </w:pPr>
      <w:r>
        <w:rPr>
          <w:rtl w:val="0"/>
          <w:lang w:val="nl-NL"/>
        </w:rPr>
        <w:t xml:space="preserve">B.Tech </w:t>
      </w:r>
      <w:r>
        <w:rPr>
          <w:rtl w:val="0"/>
        </w:rPr>
        <w:t xml:space="preserve">– </w:t>
      </w:r>
      <w:r>
        <w:rPr>
          <w:rtl w:val="0"/>
          <w:lang w:val="de-DE"/>
        </w:rPr>
        <w:t>Computer Science</w:t>
      </w:r>
      <w:r>
        <w:br w:type="textWrapping"/>
      </w:r>
      <w:r>
        <w:rPr>
          <w:rtl w:val="0"/>
          <w:lang w:val="en-US"/>
        </w:rPr>
        <w:t>Mar Baselios College of Engineering (2024)</w:t>
      </w:r>
    </w:p>
    <w:p>
      <w:pPr>
        <w:pStyle w:val="Heading 2"/>
      </w:pPr>
      <w:r>
        <w:rPr>
          <w:outline w:val="0"/>
          <w:color w:val="003366"/>
          <w:u w:color="003366"/>
          <w:rtl w:val="0"/>
          <w:lang w:val="de-DE"/>
          <w14:textFill>
            <w14:solidFill>
              <w14:srgbClr w14:val="003366"/>
            </w14:solidFill>
          </w14:textFill>
        </w:rPr>
        <w:t>CERTIFICATIONS</w:t>
      </w:r>
    </w:p>
    <w:p>
      <w:pPr>
        <w:pStyle w:val="List Bullet"/>
        <w:numPr>
          <w:ilvl w:val="0"/>
          <w:numId w:val="2"/>
        </w:numPr>
      </w:pPr>
      <w:r>
        <w:rPr>
          <w:rtl w:val="0"/>
          <w:lang w:val="en-US"/>
        </w:rPr>
        <w:t>APA Developer Masterclass</w:t>
      </w:r>
    </w:p>
    <w:p>
      <w:pPr>
        <w:pStyle w:val="List Bullet"/>
        <w:numPr>
          <w:ilvl w:val="0"/>
          <w:numId w:val="2"/>
        </w:numPr>
      </w:pPr>
      <w:r>
        <w:rPr>
          <w:rtl w:val="0"/>
          <w:lang w:val="en-US"/>
        </w:rPr>
        <w:t>Document Automation Masterclass</w:t>
      </w:r>
    </w:p>
    <w:p>
      <w:pPr>
        <w:pStyle w:val="List Bullet"/>
        <w:numPr>
          <w:ilvl w:val="0"/>
          <w:numId w:val="2"/>
        </w:numPr>
      </w:pPr>
      <w:r>
        <w:rPr>
          <w:rtl w:val="0"/>
          <w:lang w:val="en-US"/>
        </w:rPr>
        <w:t>Google Cloud Career Practitioners Campaign</w:t>
      </w:r>
    </w:p>
    <w:p>
      <w:pPr>
        <w:pStyle w:val="Heading 2"/>
      </w:pPr>
      <w:r>
        <w:rPr>
          <w:outline w:val="0"/>
          <w:color w:val="003366"/>
          <w:u w:color="003366"/>
          <w:rtl w:val="0"/>
          <w:lang w:val="pt-PT"/>
          <w14:textFill>
            <w14:solidFill>
              <w14:srgbClr w14:val="003366"/>
            </w14:solidFill>
          </w14:textFill>
        </w:rPr>
        <w:t>LANGUAGES</w:t>
      </w:r>
    </w:p>
    <w:p>
      <w:pPr>
        <w:pStyle w:val="Body"/>
      </w:pPr>
      <w:r>
        <w:rPr>
          <w:rtl w:val="0"/>
        </w:rPr>
        <w:t>English, Malayalam</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de-DE"/>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