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Palabras:</w:t>
      </w:r>
      <w:r w:rsidDel="00000000" w:rsidR="00000000" w:rsidRPr="00000000">
        <w:rPr>
          <w:u w:val="none"/>
          <w:rtl w:val="0"/>
        </w:rPr>
        <w:t xml:space="preserve"> main  {  }  ;  (  )  ,  =  if  then  else  while  return  for  to  do  ++  @  $  !  --  +  -  #  ?  *  /  &lt;  &lt;=  &gt;  &gt;=  ==  and  or  xor  %  **  list of  int  double  boolean  char  const_int  const_double  const_boolean  const_char  const_list_int  const_list_double  const_list_boolean  const_list_char  list_int  list_double  list_boolean  list_char  list_id  id  &lt;&lt; 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Tokens:</w:t>
      </w:r>
      <w:r w:rsidDel="00000000" w:rsidR="00000000" w:rsidRPr="00000000">
        <w:rPr>
          <w:u w:val="none"/>
          <w:rtl w:val="0"/>
        </w:rPr>
        <w:t xml:space="preserve"> {main}, {{}  {}}  {;}  {(}  {)}  {,}  {=}  {if}  {then}  {else}  {while}  {return}  {for}  {to}  {do}  {++}  {@}  {$}  {!,  #,  ?}  {+, -}  {</w:t>
      </w: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u w:val="none"/>
          <w:rtl w:val="0"/>
        </w:rPr>
        <w:t xml:space="preserve">}  {*, /, &lt;, &lt;=, &gt;, &gt;=, ==, and, or, xor, %, **}  {&lt;&lt;, &gt;&gt;}  {list of}  {int, double, boolean, char}  {const_int}  {const_double}  {const_boolean}  {const_char}  {const_list_int}  {const_list_double}  {const_list_boolean}  {const_list_char}  {list_int}  {list_double}  {list_boolean}  {list_char}  {list_id}  {id}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15"/>
        <w:gridCol w:w="675"/>
        <w:gridCol w:w="3420"/>
        <w:gridCol w:w="2640"/>
        <w:tblGridChange w:id="0">
          <w:tblGrid>
            <w:gridCol w:w="3015"/>
            <w:gridCol w:w="675"/>
            <w:gridCol w:w="3420"/>
            <w:gridCol w:w="2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tribut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Regular expression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{“main”}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LEFT_KEY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{“{“}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RIGHT_KEY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3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{“}“}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SEMICOLON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{“;”}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LEFT_PARENTHESIS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(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{“(“}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RIGHT_PARENTHESIS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{“)”}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2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{“,”}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EQUALS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6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7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{“=”}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A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{“if”}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F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{“then”}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2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3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{“else”}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6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7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{“while”}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A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return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B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{“return”}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E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F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{“for”}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3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{“to”}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6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7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{“do”}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PLUSPLUS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A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B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{“++”}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E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@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F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{“@”}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2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3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{“$”}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NEG_COUNT_QUESTION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6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!   1:  #   2: 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{“!” | “#” | “?”}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SYMBOL_OP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A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+  1: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B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{“+”  | “-”}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MINUS_MINUS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E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{“--”}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BINARY_OP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0:*  1:/  2:&lt;  3:&lt;=  4:&gt; 5:&gt;=  6:== 7:and  8:or  9:xor  10:%  11:**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3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{“*” |  “/”  | “&lt;”  “&lt;=” “&gt;” | “&gt;=” | “==” | “and” | “or” | “xor” | “%” | “**”}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LIST_OP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6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&lt;&lt;   1:  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7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{“&lt;&lt;” | “&gt;&gt;”}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LIST_OF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A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list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B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{“list of”}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BASIC_TYPES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E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0:int  1:double  2:boolean  3:char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F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{“int” | “double” | “boolean” | “char”}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CONST_INT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2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const_int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[0-9]+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4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CONST_DOUBLE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6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const_double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7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[0-9]*.[0-9]+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CONST_BOOLEAN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A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const_boolean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B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{“true”|”false”}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C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CONST_CHAR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E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const_char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F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\”[^\“]\”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2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3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{“id”}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CADENA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0:  ascii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\”[^\“]*\”</w:t>
            </w:r>
          </w:p>
        </w:tc>
      </w:tr>
    </w:tbl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/*----- Sección de Declaraciones --------------*/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MAIN</w:t>
        <w:tab/>
        <w:tab/>
        <w:tab/>
        <w:tab/>
        <w:tab/>
        <w:t xml:space="preserve">main</w:t>
        <w:br w:type="textWrapping"/>
        <w:t xml:space="preserve">LEFT_KEY</w:t>
        <w:tab/>
        <w:tab/>
        <w:tab/>
        <w:tab/>
        <w:t xml:space="preserve">{</w:t>
        <w:br w:type="textWrapping"/>
        <w:t xml:space="preserve">RIGHT_KEY</w:t>
        <w:tab/>
        <w:tab/>
        <w:tab/>
        <w:tab/>
        <w:t xml:space="preserve">}</w:t>
        <w:br w:type="textWrapping"/>
        <w:t xml:space="preserve">SEMICOLON</w:t>
        <w:tab/>
        <w:tab/>
        <w:tab/>
        <w:t xml:space="preserve">;</w:t>
        <w:br w:type="textWrapping"/>
        <w:t xml:space="preserve">LEFT_PARENTHESIS</w:t>
        <w:tab/>
        <w:tab/>
        <w:t xml:space="preserve">\(</w:t>
        <w:br w:type="textWrapping"/>
        <w:t xml:space="preserve">RIGHT_PARENTHESIS</w:t>
        <w:tab/>
        <w:tab/>
        <w:t xml:space="preserve">\)</w:t>
        <w:br w:type="textWrapping"/>
        <w:t xml:space="preserve">COMA</w:t>
        <w:tab/>
        <w:tab/>
        <w:tab/>
        <w:tab/>
        <w:t xml:space="preserve">,</w:t>
        <w:br w:type="textWrapping"/>
        <w:t xml:space="preserve">EQUALS</w:t>
        <w:tab/>
        <w:tab/>
        <w:tab/>
        <w:tab/>
        <w:t xml:space="preserve">=</w:t>
        <w:br w:type="textWrapping"/>
        <w:t xml:space="preserve">IF</w:t>
        <w:tab/>
        <w:tab/>
        <w:tab/>
        <w:tab/>
        <w:tab/>
        <w:t xml:space="preserve">if</w:t>
        <w:br w:type="textWrapping"/>
        <w:t xml:space="preserve">THEN</w:t>
        <w:tab/>
        <w:tab/>
        <w:tab/>
        <w:tab/>
        <w:tab/>
        <w:t xml:space="preserve">then</w:t>
        <w:br w:type="textWrapping"/>
        <w:t xml:space="preserve">ELSE</w:t>
        <w:tab/>
        <w:tab/>
        <w:tab/>
        <w:tab/>
        <w:tab/>
        <w:t xml:space="preserve">else</w:t>
        <w:br w:type="textWrapping"/>
        <w:t xml:space="preserve">WHILE</w:t>
        <w:tab/>
        <w:tab/>
        <w:tab/>
        <w:tab/>
        <w:t xml:space="preserve">while</w:t>
        <w:br w:type="textWrapping"/>
        <w:t xml:space="preserve">RETURN</w:t>
        <w:tab/>
        <w:tab/>
        <w:tab/>
        <w:tab/>
        <w:t xml:space="preserve">return</w:t>
        <w:br w:type="textWrapping"/>
        <w:t xml:space="preserve">FOR</w:t>
        <w:tab/>
        <w:tab/>
        <w:tab/>
        <w:tab/>
        <w:tab/>
        <w:t xml:space="preserve">for</w:t>
        <w:br w:type="textWrapping"/>
        <w:t xml:space="preserve">TO</w:t>
        <w:tab/>
        <w:tab/>
        <w:tab/>
        <w:tab/>
        <w:tab/>
        <w:t xml:space="preserve">to</w:t>
        <w:br w:type="textWrapping"/>
        <w:t xml:space="preserve">DO</w:t>
        <w:tab/>
        <w:tab/>
        <w:tab/>
        <w:tab/>
        <w:tab/>
        <w:t xml:space="preserve">do</w:t>
        <w:br w:type="textWrapping"/>
        <w:t xml:space="preserve">PLUSPLUS</w:t>
        <w:tab/>
        <w:tab/>
        <w:tab/>
        <w:tab/>
        <w:t xml:space="preserve">++</w:t>
        <w:br w:type="textWrapping"/>
        <w:t xml:space="preserve">AT</w:t>
        <w:tab/>
        <w:tab/>
        <w:tab/>
        <w:tab/>
        <w:tab/>
        <w:t xml:space="preserve">@</w:t>
        <w:br w:type="textWrapping"/>
        <w:t xml:space="preserve">DOLLAR</w:t>
        <w:tab/>
        <w:tab/>
        <w:tab/>
        <w:tab/>
        <w:t xml:space="preserve">$</w:t>
        <w:br w:type="textWrapping"/>
        <w:t xml:space="preserve">NEG_COUNT_QUESTION</w:t>
        <w:tab/>
        <w:t xml:space="preserve">!|#|\?</w:t>
        <w:br w:type="textWrapping"/>
        <w:t xml:space="preserve">SYMBOL_OP</w:t>
        <w:tab/>
        <w:tab/>
        <w:tab/>
        <w:t xml:space="preserve">\+|\-</w:t>
        <w:br w:type="textWrapping"/>
        <w:t xml:space="preserve">MINUS_MINUS</w:t>
        <w:tab/>
        <w:tab/>
        <w:tab/>
        <w:t xml:space="preserve">--</w:t>
        <w:br w:type="textWrapping"/>
        <w:t xml:space="preserve">BINARY_OP</w:t>
        <w:tab/>
        <w:tab/>
        <w:tab/>
        <w:tab/>
        <w:t xml:space="preserve">\*|\/|&lt;|&lt;=|&gt;|&gt;=|==|and|or|xor|%|\*\*</w:t>
        <w:br w:type="textWrapping"/>
        <w:t xml:space="preserve">LIST_OP</w:t>
        <w:tab/>
        <w:tab/>
        <w:tab/>
        <w:tab/>
        <w:t xml:space="preserve">&lt;&lt;|&gt;&gt;</w:t>
        <w:br w:type="textWrapping"/>
        <w:t xml:space="preserve">LIST_OF</w:t>
        <w:tab/>
        <w:tab/>
        <w:tab/>
        <w:tab/>
        <w:t xml:space="preserve">list of</w:t>
        <w:br w:type="textWrapping"/>
        <w:t xml:space="preserve">BASIC_TYPES</w:t>
        <w:tab/>
        <w:tab/>
        <w:tab/>
        <w:t xml:space="preserve">int|double|boolean|char</w:t>
        <w:br w:type="textWrapping"/>
        <w:t xml:space="preserve">CONST_INT</w:t>
        <w:tab/>
        <w:tab/>
        <w:tab/>
        <w:tab/>
        <w:t xml:space="preserve">[0-9]+</w:t>
        <w:br w:type="textWrapping"/>
        <w:t xml:space="preserve">CONST_DOUBLE</w:t>
        <w:tab/>
        <w:tab/>
        <w:tab/>
        <w:t xml:space="preserve">[0-9]*.[0-9]+</w:t>
        <w:br w:type="textWrapping"/>
        <w:t xml:space="preserve">CONST_BOOLEAN</w:t>
        <w:tab/>
        <w:tab/>
        <w:tab/>
        <w:t xml:space="preserve">true|false</w:t>
        <w:br w:type="textWrapping"/>
        <w:t xml:space="preserve">CONST_CHAR</w:t>
        <w:tab/>
        <w:tab/>
        <w:tab/>
        <w:t xml:space="preserve">\”[^\“]\”</w:t>
        <w:br w:type="textWrapping"/>
        <w:t xml:space="preserve">ID</w:t>
        <w:tab/>
        <w:tab/>
        <w:tab/>
        <w:tab/>
        <w:tab/>
        <w:t xml:space="preserve">id</w:t>
        <w:br w:type="textWrapping"/>
        <w:t xml:space="preserve">CADENA</w:t>
        <w:tab/>
        <w:tab/>
        <w:tab/>
        <w:tab/>
        <w:t xml:space="preserve">\”[^\“]*\”</w:t>
        <w:br w:type="textWrapping"/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/*----- Sección de Reglas ----------------*/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/*----- Sección de Procedimientos --------*/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