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Anticiper les bad buzz pour Air Paradis : retour d’expérience sur trois approches de classification de sentiments et une démarche MLOps de bout en bout</w:t>
      </w:r>
    </w:p>
    <w:p>
      <w:pPr>
        <w:pStyle w:val="Heading1"/>
      </w:pPr>
      <w:r>
        <w:t>1. Contexte : d’un besoin métier à un prototype industrialisable</w:t>
      </w:r>
    </w:p>
    <w:p>
      <w:r>
        <w:t>Air Paradis souhaite mieux anticiper les bad buzz sur Twitter afin de réagir plus vite en cas de crise d’image. L’objectif du projet est de construire un prototype de modèle de classification de sentiments capable de prédire si un tweet est négatif ou non négatif, puis de l’exposer via une API de prédiction consommée par une interface simple (Streamlit) et accompagnée d’une démarche MLOps crédible.</w:t>
      </w:r>
    </w:p>
    <w:p>
      <w:r>
        <w:t>Le périmètre fixé avec le client et le manager était le suivant :</w:t>
      </w:r>
    </w:p>
    <w:p>
      <w:pPr>
        <w:pStyle w:val="ListBullet"/>
      </w:pPr>
      <w:r>
        <w:t>Tester plusieurs familles de modèles : un modèle sur mesure simple (TF-IDF + classifieur linéaire), un modèle sur mesure avancé (modèles neuronaux + embeddings classiques) et un modèle avancé BERT (DistilBERT + MLP, en mode feature-based).</w:t>
      </w:r>
    </w:p>
    <w:p>
      <w:pPr>
        <w:pStyle w:val="ListBullet"/>
      </w:pPr>
      <w:r>
        <w:t>Comparer leur performance, mais aussi leur coût, leur complexité MLOps et leur faisabilité de déploiement sur une infrastructure gratuite (Heroku / Azure F1).</w:t>
      </w:r>
    </w:p>
    <w:p>
      <w:pPr>
        <w:pStyle w:val="ListBullet"/>
      </w:pPr>
      <w:r>
        <w:t>Mettre en œuvre une démarche MLOps : tracking des expériences, stockage et versionnage des modèles, tests unitaires et pipeline CI/CD, suivi en production via Azure Application Insights, avec traces et alerte lorsque trop de tweets sont signalés comme mal prédits.</w:t>
      </w:r>
    </w:p>
    <w:p>
      <w:pPr>
        <w:pStyle w:val="Heading1"/>
      </w:pPr>
      <w:r>
        <w:t>2. Jeu de données et protocole expérimental</w:t>
      </w:r>
    </w:p>
    <w:p>
      <w:r>
        <w:t>Les données proviennent d’un corpus open source de tweets annotés en sentiment binaire (0 = non négatif, 1 = négatif). Le pipeline de préparation est commun à l’ensemble des modèles :</w:t>
      </w:r>
    </w:p>
    <w:p>
      <w:pPr>
        <w:pStyle w:val="ListBullet"/>
      </w:pPr>
      <w:r>
        <w:t>Nettoyage léger des tweets (URLs, mentions, hashtags, normalisation).</w:t>
      </w:r>
    </w:p>
    <w:p>
      <w:pPr>
        <w:pStyle w:val="ListBullet"/>
      </w:pPr>
      <w:r>
        <w:t>Lemmatisation avec spaCy pour les modèles TF-IDF.</w:t>
      </w:r>
    </w:p>
    <w:p>
      <w:pPr>
        <w:pStyle w:val="ListBullet"/>
      </w:pPr>
      <w:r>
        <w:t>Découpage train / validation / test avec validation croisée pour évaluer la stabilité des modèles.</w:t>
      </w:r>
    </w:p>
    <w:p>
      <w:pPr>
        <w:pStyle w:val="ListBullet"/>
      </w:pPr>
      <w:r>
        <w:t>Métriques principales : Accuracy, F1-score global, précision et rappel par classe.</w:t>
      </w:r>
    </w:p>
    <w:p>
      <w:r>
        <w:t>Sur cette base, plusieurs modèles ont été entraînés et évalués, regroupés en trois grandes approches.</w:t>
      </w:r>
    </w:p>
    <w:p>
      <w:pPr>
        <w:pStyle w:val="Heading1"/>
      </w:pPr>
      <w:r>
        <w:t>3. Comparaison des trois approches de modélisation</w:t>
      </w:r>
    </w:p>
    <w:p>
      <w:pPr>
        <w:pStyle w:val="Heading2"/>
      </w:pPr>
      <w:r>
        <w:t>3.1. Approche 1 — Modèle sur mesure simple : TF-IDF + Régression Logistique</w:t>
      </w:r>
    </w:p>
    <w:p>
      <w:r>
        <w:t>Cette approche sert de baseline et a finalement été retenue pour la production. Elle regroupe des modèles de type TF-IDF + classifieur classique (Régression Logistique, Random Forest, Naive Bayes).</w:t>
      </w:r>
    </w:p>
    <w:p>
      <w:r>
        <w:t>Les meilleurs résultats sont obtenus avec la variante TF-IDF (unigrammes + bigrammes) + Régression Logistique (modèle de production) :</w:t>
      </w:r>
    </w:p>
    <w:p>
      <w:pPr>
        <w:pStyle w:val="ListBullet"/>
      </w:pPr>
      <w:r>
        <w:t>Accuracy (test) : 71,00 %.</w:t>
      </w:r>
    </w:p>
    <w:p>
      <w:pPr>
        <w:pStyle w:val="ListBullet"/>
      </w:pPr>
      <w:r>
        <w:t>F1-score (test) : 71,45 %.</w:t>
      </w:r>
    </w:p>
    <w:p>
      <w:pPr>
        <w:pStyle w:val="ListBullet"/>
      </w:pPr>
      <w:r>
        <w:t>Validation croisée (5-fold) : F1 moyen = 0,711, écart-type ≈ 0,010, scores très homogènes.</w:t>
      </w:r>
    </w:p>
    <w:p>
      <w:r>
        <w:t>Ses principaux atouts :</w:t>
      </w:r>
    </w:p>
    <w:p>
      <w:pPr>
        <w:pStyle w:val="ListBullet"/>
      </w:pPr>
      <w:r>
        <w:t>Très rapide à l’inférence (quelques millisecondes sur CPU).</w:t>
      </w:r>
    </w:p>
    <w:p>
      <w:pPr>
        <w:pStyle w:val="ListBullet"/>
      </w:pPr>
      <w:r>
        <w:t>Léger en mémoire : vecteurs TF-IDF clairsemés + modèle linéaire.</w:t>
      </w:r>
    </w:p>
    <w:p>
      <w:pPr>
        <w:pStyle w:val="ListBullet"/>
      </w:pPr>
      <w:r>
        <w:t>Stable : écart train/test raisonnable (F1 train ≈ 0,815 vs test ≈ 0,715).</w:t>
      </w:r>
    </w:p>
    <w:p>
      <w:pPr>
        <w:pStyle w:val="ListBullet"/>
      </w:pPr>
      <w:r>
        <w:t>Interprétable : inspection possible des poids des n-grammes pour comprendre les décisions.</w:t>
      </w:r>
    </w:p>
    <w:p>
      <w:r>
        <w:t>Ses limites :</w:t>
      </w:r>
    </w:p>
    <w:p>
      <w:pPr>
        <w:pStyle w:val="ListBullet"/>
      </w:pPr>
      <w:r>
        <w:t>Compréhension du contexte limitée.</w:t>
      </w:r>
    </w:p>
    <w:p>
      <w:pPr>
        <w:pStyle w:val="ListBullet"/>
      </w:pPr>
      <w:r>
        <w:t>Pas de vraie sémantique profonde, seulement des cooccurrences de mots.</w:t>
      </w:r>
    </w:p>
    <w:p>
      <w:pPr>
        <w:pStyle w:val="Heading2"/>
      </w:pPr>
      <w:r>
        <w:t>3.2. Approche 2 — Modèle sur mesure avancé : embeddings classiques + modèles neuronaux</w:t>
      </w:r>
    </w:p>
    <w:p>
      <w:r>
        <w:t>Cette approche exploite des représentations plus riches du texte comme FastText, Bag of Words + MLP ou Word2Vec + LogReg. Les résultats sont intéressants mais mitigés.</w:t>
      </w:r>
    </w:p>
    <w:p>
      <w:r>
        <w:t>Quelques résultats clés :</w:t>
      </w:r>
    </w:p>
    <w:p>
      <w:pPr>
        <w:pStyle w:val="ListBullet"/>
      </w:pPr>
      <w:r>
        <w:t>FastText (Meta) : Accuracy ≈ 71,38 %, F1 ≈ 71,48 %. Robuste aux fautes de frappe et aux mots rares, mais n’apporte pas de gain décisif par rapport à TF-IDF + LogReg.</w:t>
      </w:r>
    </w:p>
    <w:p>
      <w:pPr>
        <w:pStyle w:val="ListBullet"/>
      </w:pPr>
      <w:r>
        <w:t>Bag of Words + MLP : Accuracy ≈ 66,00 %, F1 ≈ 66,34 %. Modèle neuronal simple mais sensible au bruit.</w:t>
      </w:r>
    </w:p>
    <w:p>
      <w:pPr>
        <w:pStyle w:val="ListBullet"/>
      </w:pPr>
      <w:r>
        <w:t>Word2Vec + LogReg : Accuracy ≈ 58,25 %, F1 ≈ 57,72 %. Performance insuffisante malgré une légère capture de sémantique.</w:t>
      </w:r>
    </w:p>
    <w:p>
      <w:r>
        <w:t>Globalement, FastText fait jeu égal avec TF-IDF + LogReg en performance brute, mais sans avantage suffisant pour justifier la complexité supplémentaire et la dépendance à une bibliothèque externe.</w:t>
      </w:r>
    </w:p>
    <w:p>
      <w:pPr>
        <w:pStyle w:val="Heading2"/>
      </w:pPr>
      <w:r>
        <w:t>3.3. Approche 3 — Modèle avancé BERT : DistilBERT + MLP (feature-based)</w:t>
      </w:r>
    </w:p>
    <w:p>
      <w:r>
        <w:t>Pour répondre à la demande d’explorer un modèle BERT, une variante DistilBERT + MLP a été mise en place en mode feature-based : DistilBERT génère des embeddings contextuels figés, puis un MLP est entraîné au-dessus de ces représentations.</w:t>
      </w:r>
    </w:p>
    <w:p>
      <w:r>
        <w:t>Les principaux résultats :</w:t>
      </w:r>
    </w:p>
    <w:p>
      <w:pPr>
        <w:pStyle w:val="ListBullet"/>
      </w:pPr>
      <w:r>
        <w:t>DistilBERT + MLP (base) : Accuracy ≈ 74,04 %, F1 ≈ 74,25 %, F1 (CV 5-fold) ≈ 0,7217.</w:t>
      </w:r>
    </w:p>
    <w:p>
      <w:pPr>
        <w:pStyle w:val="ListBullet"/>
      </w:pPr>
      <w:r>
        <w:t>DistilBERT + MLP (meilleur) : Accuracy ≈ 75,42 %, F1 ≈ 75,58 %, F1 (CV 2-fold) ≈ 0,745 avec alpha = 0,001, hidden_layer_sizes = (64,), learning_rate_init = 0,0005.</w:t>
      </w:r>
    </w:p>
    <w:p>
      <w:r>
        <w:t>DistilBERT + MLP offre donc la meilleure qualité de prédiction en F1, mais avec un coût nettement plus élevé : encodage BERT coûteux, empreinte mémoire importante et risque de surapprentissage plus marqué.</w:t>
      </w:r>
    </w:p>
    <w:p>
      <w:r>
        <w:t>En pratique, la chaîne DistilBERT → embeddings → MLP est lourde à industrialiser sur une infrastructure gratuite et induit une latence plus importante que TF-IDF + LogReg.</w:t>
      </w:r>
    </w:p>
    <w:p>
      <w:pPr>
        <w:pStyle w:val="Heading2"/>
      </w:pPr>
      <w:r>
        <w:t>3.4. Synthèse des performances et choix final</w:t>
      </w:r>
    </w:p>
    <w:p>
      <w:r>
        <w:t>En résumé : DistilBERT + MLP est le meilleur modèle en performance brute, FastText offre un compromis intéressant, et TF-IDF + LogReg est légèrement en dessous en F1 mais largement supérieur en termes de simplicité, coût, latence et intégration MLOps.</w:t>
      </w:r>
    </w:p>
    <w:p>
      <w:r>
        <w:t>Dans un contexte réel comme celui d’Air Paradis, le modèle TF-IDF (1–2 g) + Régression Logistique a été retenu pour la production, car il représente le meilleur compromis global entre performance, robustesse et viabilité industrielle.</w:t>
      </w:r>
    </w:p>
    <w:p>
      <w:pPr>
        <w:pStyle w:val="Heading1"/>
      </w:pPr>
      <w:r>
        <w:t>4. Démarche MLOps mise en œuvre</w:t>
      </w:r>
    </w:p>
    <w:p>
      <w:r>
        <w:t>Au-delà de la modélisation, l’enjeu du projet était de démontrer une démarche orientée MLOps, depuis le notebook jusqu’à la surveillance en production.</w:t>
      </w:r>
    </w:p>
    <w:p>
      <w:pPr>
        <w:pStyle w:val="Heading2"/>
      </w:pPr>
      <w:r>
        <w:t>4.1. Principes MLOps adoptés</w:t>
      </w:r>
    </w:p>
    <w:p>
      <w:pPr>
        <w:pStyle w:val="ListBullet"/>
      </w:pPr>
      <w:r>
        <w:t>Reproductibilité : même code, mêmes données, mêmes résultats.</w:t>
      </w:r>
    </w:p>
    <w:p>
      <w:pPr>
        <w:pStyle w:val="ListBullet"/>
      </w:pPr>
      <w:r>
        <w:t>Traçabilité : chaque expérience, chaque modèle et chaque version de code est identifiable.</w:t>
      </w:r>
    </w:p>
    <w:p>
      <w:pPr>
        <w:pStyle w:val="ListBullet"/>
      </w:pPr>
      <w:r>
        <w:t>Automatisation : tests et déploiement via pipeline CI/CD.</w:t>
      </w:r>
    </w:p>
    <w:p>
      <w:pPr>
        <w:pStyle w:val="ListBullet"/>
      </w:pPr>
      <w:r>
        <w:t>Surveillance : remontée des prédictions et des erreurs perçues en production.</w:t>
      </w:r>
    </w:p>
    <w:p>
      <w:pPr>
        <w:pStyle w:val="ListBullet"/>
      </w:pPr>
      <w:r>
        <w:t>Amélioration continue : exploitation des retours utilisateurs pour faire évoluer le modèle.</w:t>
      </w:r>
    </w:p>
    <w:p>
      <w:pPr>
        <w:pStyle w:val="Heading2"/>
      </w:pPr>
      <w:r>
        <w:t>4.2. Tracking des expériences et stockage des modèles (MLflow)</w:t>
      </w:r>
    </w:p>
    <w:p>
      <w:r>
        <w:t>MLflow a été utilisé pour tracer les hyperparamètres, les métriques et les artefacts des différents modèles. Pour chaque run, le modèle entraîné (par exemple TF-IDF + LogReg) est sauvegardé, ainsi que le vectoriseur et les rapports d’évaluation (matrices de confusion, rapports de classification).</w:t>
      </w:r>
    </w:p>
    <w:p>
      <w:r>
        <w:t>MLflow a également servi à comparer visuellement les familles de modèles (simple, avancé, BERT) et à justifier le choix final pour la production.</w:t>
      </w:r>
    </w:p>
    <w:p>
      <w:pPr>
        <w:pStyle w:val="Heading2"/>
      </w:pPr>
      <w:r>
        <w:t>4.3. Gestion de version : code, données, modèles</w:t>
      </w:r>
    </w:p>
    <w:p>
      <w:r>
        <w:t>Le code est versionné avec Git/GitHub, le jeu de données est figé dans le dépôt, et le modèle de production est identifié comme artefact de référence (TF-IDF + LogReg). Cette structuration garantit la reproductibilité et la clarté du cycle de vie du modèle.</w:t>
      </w:r>
    </w:p>
    <w:p>
      <w:pPr>
        <w:pStyle w:val="Heading2"/>
      </w:pPr>
      <w:r>
        <w:t>4.4. Tests unitaires et pipeline de déploiement continu</w:t>
      </w:r>
    </w:p>
    <w:p>
      <w:r>
        <w:t>Avant chaque déploiement, plusieurs tests unitaires sont exécutés : vérification de la réponse de l’API sur /health, tests de prédiction sur des tweets sentinelles et validation du format de sortie. Un pipeline GitHub Actions réalise ensuite l’installation des dépendances, l’exécution des tests, puis le déploiement de l’API sur Heroku en cas de succès.</w:t>
      </w:r>
    </w:p>
    <w:p>
      <w:pPr>
        <w:pStyle w:val="Heading2"/>
      </w:pPr>
      <w:r>
        <w:t>4.5. Suivi de la performance en production avec Azure Application Insights</w:t>
      </w:r>
    </w:p>
    <w:p>
      <w:r>
        <w:t>Pour le suivi en production, l’instrumentation a été réalisée côté interface Streamlit, qui appelle l’API et présente les résultats à l’utilisateur. Un logger, connecté à Azure Application Insights, envoie des traces à chaque prédiction.</w:t>
      </w:r>
    </w:p>
    <w:p>
      <w:r>
        <w:t>Un bouton « Signaler une mauvaise prédiction » permet à l’utilisateur de marquer un résultat comme incorrect. Dans ce cas, une trace enrichie est envoyée à Application Insights, avec un identifiant dérivé du tweet, la prédiction et un flag misclassified = True.</w:t>
      </w:r>
    </w:p>
    <w:p>
      <w:r>
        <w:t>Sur cette base, il est possible de configurer une alerte du type : « si trois prédictions sont signalées comme incorrectes en cinq minutes, envoyer une alerte à l’équipe ». Cette logique permettrait, en production, de détecter rapidement des dérives ou des bad buzz émergents.</w:t>
      </w:r>
    </w:p>
    <w:p>
      <w:pPr>
        <w:pStyle w:val="Heading2"/>
      </w:pPr>
      <w:r>
        <w:t>4.6. Exploitation des statistiques pour améliorer le modèle</w:t>
      </w:r>
    </w:p>
    <w:p>
      <w:r>
        <w:t>Les traces de production peuvent être exploitées pour constituer un corpus de tweets difficiles : ceux qui ont été signalés comme mal prédits. Ces tweets peuvent être revus et réannotés manuellement, puis intégrés dans un jeu de validation élargi.</w:t>
      </w:r>
    </w:p>
    <w:p>
      <w:r>
        <w:t>Un réentraînement périodique du modèle TF-IDF + LogReg, en intégrant ces nouveaux exemples, permettrait d’améliorer progressivement la couverture du modèle et de mieux gérer les nouveaux types de messages rencontrés dans les flux Twitter d’Air Paradis.</w:t>
      </w:r>
    </w:p>
    <w:p>
      <w:pPr>
        <w:pStyle w:val="Heading1"/>
      </w:pPr>
      <w:r>
        <w:t>5. Conclusion : un compromis réaliste pour Air Paradis</w:t>
      </w:r>
    </w:p>
    <w:p>
      <w:r>
        <w:t>Sur le plan académique, DistilBERT + MLP est le meilleur modèle en performance brute (F1 ≈ 0,756). Toutefois, dans un contexte de prototype industrialisable à moindre coût, limité à une infrastructure gratuite et devant rester explicable, le modèle TF-IDF (1–2 g) + Régression Logistique s’impose comme le meilleur compromis.</w:t>
      </w:r>
    </w:p>
    <w:p>
      <w:r>
        <w:t>Il offre une F1 tout à fait compétitive, une latence très faible, un coût d’infrastructure minimal, un pipeline clair et interprétable, ainsi qu’une intégration simple dans une démarche MLOps incluant MLflow, CI/CD et monitoring avec Azure Application Insights.</w:t>
      </w:r>
    </w:p>
    <w:p>
      <w:r>
        <w:t>Pour Air Paradis, cela se traduit par un prototype capable de monitorer les mentions négatives sur Twitter, de fournir une interface de test simple aux équipes métier et de poser les bases d’un produit IA évolutif, qui pourra à terme intégrer des modèles plus avancés comme DistilBERT lorsque l’infrastructure le permettra.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