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Segmentation sémantique — Dossier P8 &amp; P9 (OpenClassrooms)</w:t>
      </w:r>
    </w:p>
    <w:p>
      <w:pPr>
        <w:jc w:val="center"/>
      </w:pPr>
      <w:r>
        <w:rPr>
          <w:i/>
        </w:rPr>
        <w:t>Résumé du dépôt, documents associés et organisation des dossiers</w:t>
      </w:r>
    </w:p>
    <w:p/>
    <w:p>
      <w:r>
        <w:rPr>
          <w:b/>
        </w:rPr>
        <w:t xml:space="preserve">Contexte : </w:t>
      </w:r>
      <w:r>
        <w:t>le Projet 9 reprend et améliore la base posée au Projet 8. Les éléments P8 restent présents comme socle (modèle de référence, pipeline et démonstrateur), tandis que le P9 apporte une évolution méthodologique et une architecture plus moderne (EfficientNetV2).</w:t>
      </w:r>
    </w:p>
    <w:p/>
    <w:p>
      <w:pPr>
        <w:pStyle w:val="Heading1"/>
      </w:pPr>
      <w:r>
        <w:t>Projet 8 — Base fonctionnelle et démonstrateur</w:t>
      </w:r>
    </w:p>
    <w:p>
      <w:r>
        <w:t>Objectif : mettre en place une première solution de segmentation sémantique complète (données, modèle, évaluation et démonstration).</w:t>
      </w:r>
    </w:p>
    <w:p>
      <w:pPr>
        <w:pStyle w:val="Heading2"/>
      </w:pPr>
      <w:r>
        <w:t>Documents et supports (P8)</w:t>
      </w:r>
    </w:p>
    <w:p>
      <w:pPr>
        <w:pStyle w:val="ListBullet"/>
      </w:pPr>
      <w:r>
        <w:rPr>
          <w:b/>
        </w:rPr>
        <w:t>documents_soutenance_P8/</w:t>
      </w:r>
      <w:r>
        <w:t xml:space="preserve"> — P8_dictionary.txt : lexique technique et notions clés du projet.</w:t>
      </w:r>
    </w:p>
    <w:p>
      <w:pPr>
        <w:pStyle w:val="ListBullet"/>
      </w:pPr>
      <w:r>
        <w:rPr>
          <w:b/>
        </w:rPr>
        <w:t>captures_soutenance_P8/</w:t>
      </w:r>
      <w:r>
        <w:t xml:space="preserve"> — captures d’écran illustrant l’architecture, les résultats et le dashboard.</w:t>
      </w:r>
    </w:p>
    <w:p>
      <w:pPr>
        <w:pStyle w:val="Heading2"/>
      </w:pPr>
      <w:r>
        <w:t>Fonctionnement (P8)</w:t>
      </w:r>
    </w:p>
    <w:p>
      <w:pPr>
        <w:pStyle w:val="ListNumber"/>
      </w:pPr>
      <w:r>
        <w:t>Chargement des images Cityscapes et des masques associés.</w:t>
      </w:r>
    </w:p>
    <w:p>
      <w:pPr>
        <w:pStyle w:val="ListNumber"/>
      </w:pPr>
      <w:r>
        <w:t>Entraînement d’un modèle UNet avec encodeur VGG16 (baseline).</w:t>
      </w:r>
    </w:p>
    <w:p>
      <w:pPr>
        <w:pStyle w:val="ListNumber"/>
      </w:pPr>
      <w:r>
        <w:t>Évaluation via Dice, IoU et pixel accuracy.</w:t>
      </w:r>
    </w:p>
    <w:p>
      <w:pPr>
        <w:pStyle w:val="ListNumber"/>
      </w:pPr>
      <w:r>
        <w:t>Démonstration via une application Streamlit (visualisation et comparaison des masques).</w:t>
      </w:r>
    </w:p>
    <w:p/>
    <w:p>
      <w:pPr>
        <w:pStyle w:val="Heading1"/>
      </w:pPr>
      <w:r>
        <w:t>Projet 9 — Évolution et preuve de concept</w:t>
      </w:r>
    </w:p>
    <w:p>
      <w:r>
        <w:t>Objectif : moderniser le backbone et renforcer la démarche méthodologique tout en restant compatible avec des contraintes CPU.</w:t>
      </w:r>
    </w:p>
    <w:p>
      <w:pPr>
        <w:pStyle w:val="Heading2"/>
      </w:pPr>
      <w:r>
        <w:t>Points techniques clés (P9)</w:t>
      </w:r>
    </w:p>
    <w:p>
      <w:pPr>
        <w:pStyle w:val="ListBullet"/>
      </w:pPr>
      <w:r>
        <w:t>Remapping Cityscapes 34 → 8 classes, redimensionnement 256×512, normalisation et encodage one-hot.</w:t>
      </w:r>
    </w:p>
    <w:p>
      <w:pPr>
        <w:pStyle w:val="ListBullet"/>
      </w:pPr>
      <w:r>
        <w:t>Comparaison strictement équitable : mêmes données, mêmes hyperparamètres, même nombre d’epochs et même environnement CPU.</w:t>
      </w:r>
    </w:p>
    <w:p>
      <w:pPr>
        <w:pStyle w:val="ListBullet"/>
      </w:pPr>
      <w:r>
        <w:t>Backbone moderne : UNet + EfficientNetV2B0 (pré-entraîné, utilisé comme encodeur et gelé pour stabiliser l’entraînement).</w:t>
      </w:r>
    </w:p>
    <w:p/>
    <w:p>
      <w:pPr>
        <w:pStyle w:val="Heading2"/>
      </w:pPr>
      <w:r>
        <w:t>Architecture du dépôt (P9)</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Emplacement</w:t>
            </w:r>
          </w:p>
        </w:tc>
        <w:tc>
          <w:tcPr>
            <w:tcW w:type="dxa" w:w="3249"/>
          </w:tcPr>
          <w:p>
            <w:r>
              <w:t>Rôle</w:t>
            </w:r>
          </w:p>
        </w:tc>
        <w:tc>
          <w:tcPr>
            <w:tcW w:type="dxa" w:w="3249"/>
          </w:tcPr>
          <w:p>
            <w:r>
              <w:t>Contenu / notes</w:t>
            </w:r>
          </w:p>
        </w:tc>
      </w:tr>
      <w:tr>
        <w:tc>
          <w:tcPr>
            <w:tcW w:type="dxa" w:w="3249"/>
          </w:tcPr>
          <w:p>
            <w:r>
              <w:t>.github/workflows/</w:t>
            </w:r>
          </w:p>
        </w:tc>
        <w:tc>
          <w:tcPr>
            <w:tcW w:type="dxa" w:w="3249"/>
          </w:tcPr>
          <w:p>
            <w:r>
              <w:t>CI/CD</w:t>
            </w:r>
          </w:p>
        </w:tc>
        <w:tc>
          <w:tcPr>
            <w:tcW w:type="dxa" w:w="3249"/>
          </w:tcPr>
          <w:p>
            <w:r>
              <w:t>Workflow de tests et déploiements (Streamlit ; API conservée mais désactivable).</w:t>
            </w:r>
          </w:p>
        </w:tc>
      </w:tr>
      <w:tr>
        <w:tc>
          <w:tcPr>
            <w:tcW w:type="dxa" w:w="3249"/>
          </w:tcPr>
          <w:p>
            <w:r>
              <w:t>app/</w:t>
            </w:r>
          </w:p>
        </w:tc>
        <w:tc>
          <w:tcPr>
            <w:tcW w:type="dxa" w:w="3249"/>
          </w:tcPr>
          <w:p>
            <w:r>
              <w:t>Démonstrateur</w:t>
            </w:r>
          </w:p>
        </w:tc>
        <w:tc>
          <w:tcPr>
            <w:tcW w:type="dxa" w:w="3249"/>
          </w:tcPr>
          <w:p>
            <w:r>
              <w:t>Application Streamlit (sélection d’ID, prédiction, visualisations et analyse).</w:t>
            </w:r>
          </w:p>
        </w:tc>
      </w:tr>
      <w:tr>
        <w:tc>
          <w:tcPr>
            <w:tcW w:type="dxa" w:w="3249"/>
          </w:tcPr>
          <w:p>
            <w:r>
              <w:t>captures_soutenance_P9/</w:t>
            </w:r>
          </w:p>
        </w:tc>
        <w:tc>
          <w:tcPr>
            <w:tcW w:type="dxa" w:w="3249"/>
          </w:tcPr>
          <w:p>
            <w:r>
              <w:t>Soutenance</w:t>
            </w:r>
          </w:p>
        </w:tc>
        <w:tc>
          <w:tcPr>
            <w:tcW w:type="dxa" w:w="3249"/>
          </w:tcPr>
          <w:p>
            <w:r>
              <w:t>Captures dédiées au Projet 9 (comparaisons, tableaux, CI/CD).</w:t>
            </w:r>
          </w:p>
        </w:tc>
      </w:tr>
      <w:tr>
        <w:tc>
          <w:tcPr>
            <w:tcW w:type="dxa" w:w="3249"/>
          </w:tcPr>
          <w:p>
            <w:r>
              <w:t>documents_soutenance_P9/</w:t>
            </w:r>
          </w:p>
        </w:tc>
        <w:tc>
          <w:tcPr>
            <w:tcW w:type="dxa" w:w="3249"/>
          </w:tcPr>
          <w:p>
            <w:r>
              <w:t>Documents</w:t>
            </w:r>
          </w:p>
        </w:tc>
        <w:tc>
          <w:tcPr>
            <w:tcW w:type="dxa" w:w="3249"/>
          </w:tcPr>
          <w:p>
            <w:r>
              <w:t>Note méthodologique finale, plan prévisionnel et liens officiels.</w:t>
            </w:r>
          </w:p>
        </w:tc>
      </w:tr>
      <w:tr>
        <w:tc>
          <w:tcPr>
            <w:tcW w:type="dxa" w:w="3249"/>
          </w:tcPr>
          <w:p>
            <w:r>
              <w:t>data/</w:t>
            </w:r>
          </w:p>
        </w:tc>
        <w:tc>
          <w:tcPr>
            <w:tcW w:type="dxa" w:w="3249"/>
          </w:tcPr>
          <w:p>
            <w:r>
              <w:t>Données</w:t>
            </w:r>
          </w:p>
        </w:tc>
        <w:tc>
          <w:tcPr>
            <w:tcW w:type="dxa" w:w="3249"/>
          </w:tcPr>
          <w:p>
            <w:r>
              <w:t>Jeu de données traité (images/masques) et sous-ensemble contrôlé pour itérations CPU.</w:t>
            </w:r>
          </w:p>
        </w:tc>
      </w:tr>
      <w:tr>
        <w:tc>
          <w:tcPr>
            <w:tcW w:type="dxa" w:w="3249"/>
          </w:tcPr>
          <w:p>
            <w:r>
              <w:t>models/</w:t>
            </w:r>
          </w:p>
        </w:tc>
        <w:tc>
          <w:tcPr>
            <w:tcW w:type="dxa" w:w="3249"/>
          </w:tcPr>
          <w:p>
            <w:r>
              <w:t>Artefacts</w:t>
            </w:r>
          </w:p>
        </w:tc>
        <w:tc>
          <w:tcPr>
            <w:tcW w:type="dxa" w:w="3249"/>
          </w:tcPr>
          <w:p>
            <w:r>
              <w:t>Modèles entraînés et fichiers associés.</w:t>
            </w:r>
          </w:p>
        </w:tc>
      </w:tr>
      <w:tr>
        <w:tc>
          <w:tcPr>
            <w:tcW w:type="dxa" w:w="3249"/>
          </w:tcPr>
          <w:p>
            <w:r>
              <w:t>notebooks/</w:t>
            </w:r>
          </w:p>
        </w:tc>
        <w:tc>
          <w:tcPr>
            <w:tcW w:type="dxa" w:w="3249"/>
          </w:tcPr>
          <w:p>
            <w:r>
              <w:t>Expérimentation</w:t>
            </w:r>
          </w:p>
        </w:tc>
        <w:tc>
          <w:tcPr>
            <w:tcW w:type="dxa" w:w="3249"/>
          </w:tcPr>
          <w:p>
            <w:r>
              <w:t>Analyses et essais exploratoires (comparaisons, métriques, itérations).</w:t>
            </w:r>
          </w:p>
        </w:tc>
      </w:tr>
      <w:tr>
        <w:tc>
          <w:tcPr>
            <w:tcW w:type="dxa" w:w="3249"/>
          </w:tcPr>
          <w:p>
            <w:r>
              <w:t>src/</w:t>
            </w:r>
          </w:p>
        </w:tc>
        <w:tc>
          <w:tcPr>
            <w:tcW w:type="dxa" w:w="3249"/>
          </w:tcPr>
          <w:p>
            <w:r>
              <w:t>Code cœur</w:t>
            </w:r>
          </w:p>
        </w:tc>
        <w:tc>
          <w:tcPr>
            <w:tcW w:type="dxa" w:w="3249"/>
          </w:tcPr>
          <w:p>
            <w:r>
              <w:t>Utilitaires data/API/visualisation + logique de traitement et d’inférence.</w:t>
            </w:r>
          </w:p>
        </w:tc>
      </w:tr>
      <w:tr>
        <w:tc>
          <w:tcPr>
            <w:tcW w:type="dxa" w:w="3249"/>
          </w:tcPr>
          <w:p>
            <w:r>
              <w:t>tests/</w:t>
            </w:r>
          </w:p>
        </w:tc>
        <w:tc>
          <w:tcPr>
            <w:tcW w:type="dxa" w:w="3249"/>
          </w:tcPr>
          <w:p>
            <w:r>
              <w:t>Qualité</w:t>
            </w:r>
          </w:p>
        </w:tc>
        <w:tc>
          <w:tcPr>
            <w:tcW w:type="dxa" w:w="3249"/>
          </w:tcPr>
          <w:p>
            <w:r>
              <w:t>Tests unitaires pour sécuriser les composants critiques.</w:t>
            </w:r>
          </w:p>
        </w:tc>
      </w:tr>
      <w:tr>
        <w:tc>
          <w:tcPr>
            <w:tcW w:type="dxa" w:w="3249"/>
          </w:tcPr>
          <w:p>
            <w:r>
              <w:t>requirements*.txt</w:t>
            </w:r>
          </w:p>
        </w:tc>
        <w:tc>
          <w:tcPr>
            <w:tcW w:type="dxa" w:w="3249"/>
          </w:tcPr>
          <w:p>
            <w:r>
              <w:t>Dépendances</w:t>
            </w:r>
          </w:p>
        </w:tc>
        <w:tc>
          <w:tcPr>
            <w:tcW w:type="dxa" w:w="3249"/>
          </w:tcPr>
          <w:p>
            <w:r>
              <w:t>Fichiers de dépendances distincts (général / Streamlit).</w:t>
            </w:r>
          </w:p>
        </w:tc>
      </w:tr>
    </w:tbl>
    <w:p/>
    <w:p>
      <w:pPr>
        <w:pStyle w:val="Heading2"/>
      </w:pPr>
      <w:r>
        <w:t>Exécution rapide</w:t>
      </w:r>
    </w:p>
    <w:p>
      <w:pPr>
        <w:pStyle w:val="ListBullet"/>
      </w:pPr>
      <w:r>
        <w:t>Lancer l’application Streamlit (démonstrateur) depuis le dossier racine.</w:t>
      </w:r>
    </w:p>
    <w:p>
      <w:pPr>
        <w:pStyle w:val="ListBullet"/>
      </w:pPr>
      <w:r>
        <w:t>Sélectionner un ID d’image, exécuter la prédiction, puis comparer image, masque réel remappé et masque prédit.</w:t>
      </w:r>
    </w:p>
    <w:p>
      <w:pPr>
        <w:pStyle w:val="ListBullet"/>
      </w:pPr>
      <w:r>
        <w:t>Consulter la note méthodologique P9 pour la théorie, le protocole et la synthèse des résultats.</w:t>
      </w:r>
    </w:p>
    <w:p/>
    <w:p>
      <w:r>
        <w:rPr>
          <w:b/>
        </w:rPr>
        <w:t xml:space="preserve">Note : </w:t>
      </w:r>
      <w:r>
        <w:t>le déploiement de l’API peut être conservé mais désactivé par défaut en CI/CD, suite aux limites de ressources du free tier Heroku observées sur le Projet 8 (modèle énergivore).</w:t>
      </w:r>
    </w:p>
    <w:p>
      <w:r>
        <w:t>Support de soutenance : le fichier p9_PPT.pptx regroupe le socle commun issu du Projet 8 nécessaire à l’exécution (pipeline, démonstrateur et modèle de référence), ainsi que l’ensemble des nouveautés introduites par le Projet 9, détaillées dans le dossier documents_soutenance_P9/.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