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57" w:after="57"/>
        <w:jc w:val="center"/>
        <w:rPr>
          <w:rFonts w:ascii="Georgia" w:hAnsi="Georgia"/>
          <w:b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Bancos de Dados</w:t>
      </w:r>
    </w:p>
    <w:p>
      <w:pPr>
        <w:pStyle w:val="Normal"/>
        <w:bidi w:val="0"/>
        <w:spacing w:lineRule="auto" w:line="276" w:before="57" w:after="57"/>
        <w:jc w:val="both"/>
        <w:rPr>
          <w:rFonts w:ascii="Georgia" w:hAnsi="Georgia"/>
          <w:b w:val="false"/>
          <w:b w:val="false"/>
          <w:bCs w:val="false"/>
          <w:sz w:val="24"/>
          <w:szCs w:val="24"/>
        </w:rPr>
      </w:pPr>
      <w:r>
        <w:rPr>
          <w:rFonts w:ascii="Georgia" w:hAnsi="Georgia"/>
          <w:b w:val="false"/>
          <w:bCs w:val="false"/>
          <w:sz w:val="24"/>
          <w:szCs w:val="24"/>
        </w:rPr>
        <w:tab/>
        <w:t xml:space="preserve">Quando falamos sobre bancos de dados e quais são os mais utilizados no mercado, não podemos nos esquecer da separação dos tipos de bancos, sendo eles os SQL e os NoSQL, que representam os: </w:t>
      </w:r>
      <w:r>
        <w:rPr>
          <w:rFonts w:ascii="Georgia" w:hAnsi="Georgia"/>
          <w:b w:val="false"/>
          <w:bCs w:val="false"/>
          <w:i/>
          <w:iCs/>
          <w:sz w:val="24"/>
          <w:szCs w:val="24"/>
        </w:rPr>
        <w:t xml:space="preserve">Bancos Relacionais (SQL) </w:t>
      </w: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  <w:t xml:space="preserve">e os </w:t>
      </w:r>
      <w:r>
        <w:rPr>
          <w:rFonts w:ascii="Georgia" w:hAnsi="Georgia"/>
          <w:b w:val="false"/>
          <w:bCs w:val="false"/>
          <w:i/>
          <w:iCs/>
          <w:sz w:val="24"/>
          <w:szCs w:val="24"/>
        </w:rPr>
        <w:t>Bancos Não Somente Relacionais (NoSQL)</w:t>
      </w: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spacing w:lineRule="auto" w:line="276" w:before="57" w:after="57"/>
        <w:jc w:val="both"/>
        <w:rPr>
          <w:rFonts w:ascii="Georgia" w:hAnsi="Georgia"/>
          <w:b w:val="false"/>
          <w:b w:val="false"/>
          <w:b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  <w:tab/>
        <w:t xml:space="preserve">Tendo isto em mente, podemos falar dos dois bancos mais utilizados no mercado hoje em dia, sendo eles: </w:t>
      </w:r>
      <w:r>
        <w:rPr>
          <w:rFonts w:ascii="Georgia" w:hAnsi="Georgia"/>
          <w:b/>
          <w:bCs/>
          <w:i w:val="false"/>
          <w:iCs w:val="false"/>
          <w:sz w:val="24"/>
          <w:szCs w:val="24"/>
        </w:rPr>
        <w:t xml:space="preserve">PostgreSQL </w:t>
      </w: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  <w:t xml:space="preserve">e o </w:t>
      </w:r>
      <w:r>
        <w:rPr>
          <w:rFonts w:ascii="Georgia" w:hAnsi="Georgia"/>
          <w:b/>
          <w:bCs/>
          <w:i w:val="false"/>
          <w:iCs w:val="false"/>
          <w:sz w:val="24"/>
          <w:szCs w:val="24"/>
        </w:rPr>
        <w:t>MongoDB</w:t>
      </w: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  <w:t>. PostgreSQL é um banco de dados relacional, ou seja, um banco de dados SQL,  de código aberto (</w:t>
      </w:r>
      <w:r>
        <w:rPr>
          <w:rFonts w:ascii="Georgia" w:hAnsi="Georgia"/>
          <w:b w:val="false"/>
          <w:bCs w:val="false"/>
          <w:i/>
          <w:iCs/>
          <w:sz w:val="24"/>
          <w:szCs w:val="24"/>
        </w:rPr>
        <w:t>open-source)</w:t>
      </w: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  <w:t xml:space="preserve">, que ganhou reconhecimento pela comunidade durante a década de 90. Hoje o mesmo é amplamente usado pela sua escalabilidade e velocidade. </w:t>
      </w:r>
    </w:p>
    <w:p>
      <w:pPr>
        <w:pStyle w:val="Normal"/>
        <w:bidi w:val="0"/>
        <w:spacing w:lineRule="auto" w:line="276" w:before="57" w:after="57"/>
        <w:jc w:val="both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  <w:tab/>
        <w:t>Já em contrapartida, temos o MongoDB, um banco de dados NoSQL, ou seja, com uma estrutura diferente da estrutura comum de relações SQL e de “colunas/linhas”, esta estrutura é a de documentos BSON ou JSON, que são notações de objeto JavaScript. O MongoDB é amplamente usado no mercado quando não se precisa de um banco relacional ou relações desenvolvidas de maneira explicita.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170</Words>
  <Characters>852</Characters>
  <CharactersWithSpaces>1023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2024-07-17T17:08:56Z</dcterms:created>
  <dc:creator/>
  <dc:description/>
  <dc:language>pt-BR</dc:language>
  <cp:lastModifiedBy/>
  <dcterms:modified xsi:type="dcterms:W3CDTF">2024-07-17T17:16:38Z</dcterms:modified>
  <cp:revision>1</cp:revision>
  <dc:subject/>
  <dc:title/>
</cp:coreProperties>
</file>