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C3C68" w14:textId="39462943" w:rsidR="001E2E33" w:rsidRPr="001E2E33" w:rsidRDefault="00C56026" w:rsidP="001E2E33">
      <w:pPr>
        <w:pStyle w:val="Titre1"/>
        <w:jc w:val="center"/>
      </w:pPr>
      <w:r>
        <w:t>Liste de vérification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7"/>
        <w:gridCol w:w="6691"/>
        <w:gridCol w:w="768"/>
        <w:gridCol w:w="754"/>
      </w:tblGrid>
      <w:tr w:rsidR="00C56026" w14:paraId="72EDCF6B" w14:textId="77777777" w:rsidTr="001C7B32">
        <w:trPr>
          <w:trHeight w:val="500"/>
        </w:trPr>
        <w:tc>
          <w:tcPr>
            <w:tcW w:w="7108" w:type="dxa"/>
            <w:gridSpan w:val="2"/>
            <w:shd w:val="clear" w:color="auto" w:fill="8EAADB" w:themeFill="accent1" w:themeFillTint="99"/>
            <w:vAlign w:val="center"/>
          </w:tcPr>
          <w:p w14:paraId="43BAD21B" w14:textId="27660F27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Éléments du travail</w:t>
            </w:r>
          </w:p>
        </w:tc>
        <w:tc>
          <w:tcPr>
            <w:tcW w:w="768" w:type="dxa"/>
            <w:shd w:val="clear" w:color="auto" w:fill="8EAADB" w:themeFill="accent1" w:themeFillTint="99"/>
            <w:vAlign w:val="center"/>
          </w:tcPr>
          <w:p w14:paraId="43ACB56C" w14:textId="31D4973D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Oui</w:t>
            </w:r>
          </w:p>
        </w:tc>
        <w:tc>
          <w:tcPr>
            <w:tcW w:w="754" w:type="dxa"/>
            <w:shd w:val="clear" w:color="auto" w:fill="8EAADB" w:themeFill="accent1" w:themeFillTint="99"/>
            <w:vAlign w:val="center"/>
          </w:tcPr>
          <w:p w14:paraId="53B8C86D" w14:textId="69ACA402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Non</w:t>
            </w:r>
          </w:p>
        </w:tc>
      </w:tr>
      <w:tr w:rsidR="001E2E33" w14:paraId="753BA6B1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58F4AF6" w14:textId="2694DEEE" w:rsidR="001E2E33" w:rsidRDefault="001E2E33" w:rsidP="001E2E33">
            <w:r>
              <w:t>La base de données</w:t>
            </w:r>
          </w:p>
        </w:tc>
      </w:tr>
      <w:tr w:rsidR="00C56026" w14:paraId="0F64F82C" w14:textId="77777777" w:rsidTr="001E2E33">
        <w:tc>
          <w:tcPr>
            <w:tcW w:w="417" w:type="dxa"/>
            <w:tcBorders>
              <w:right w:val="nil"/>
            </w:tcBorders>
          </w:tcPr>
          <w:p w14:paraId="0C76C0A7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5763F19F" w14:textId="31ADE55A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script crée correctement la base de données.</w:t>
            </w:r>
          </w:p>
        </w:tc>
        <w:tc>
          <w:tcPr>
            <w:tcW w:w="768" w:type="dxa"/>
          </w:tcPr>
          <w:p w14:paraId="42C96CF5" w14:textId="0B8F3C9F" w:rsidR="00C56026" w:rsidRDefault="004C1187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465C5E0" w14:textId="77777777" w:rsidR="00C56026" w:rsidRDefault="00C56026" w:rsidP="001E2E33">
            <w:pPr>
              <w:jc w:val="center"/>
            </w:pPr>
          </w:p>
        </w:tc>
      </w:tr>
      <w:tr w:rsidR="00C56026" w14:paraId="37B2EAD3" w14:textId="77777777" w:rsidTr="001E2E33">
        <w:tc>
          <w:tcPr>
            <w:tcW w:w="417" w:type="dxa"/>
            <w:tcBorders>
              <w:right w:val="nil"/>
            </w:tcBorders>
          </w:tcPr>
          <w:p w14:paraId="2F9162A3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1E397B3E" w14:textId="777B1BBC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créée correspond au modèle fourni.</w:t>
            </w:r>
          </w:p>
        </w:tc>
        <w:tc>
          <w:tcPr>
            <w:tcW w:w="768" w:type="dxa"/>
          </w:tcPr>
          <w:p w14:paraId="7781D8F5" w14:textId="11154D06" w:rsidR="00C56026" w:rsidRDefault="004C1187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B6D35BA" w14:textId="77777777" w:rsidR="00C56026" w:rsidRDefault="00C56026" w:rsidP="001E2E33">
            <w:pPr>
              <w:jc w:val="center"/>
            </w:pPr>
          </w:p>
        </w:tc>
      </w:tr>
      <w:tr w:rsidR="006C52C3" w14:paraId="3BFEAA45" w14:textId="77777777" w:rsidTr="001E2E33">
        <w:tc>
          <w:tcPr>
            <w:tcW w:w="417" w:type="dxa"/>
            <w:tcBorders>
              <w:right w:val="nil"/>
            </w:tcBorders>
          </w:tcPr>
          <w:p w14:paraId="6A150922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440C4FD8" w14:textId="7E27204E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requêtes à la base de données s’exécutent sans erreur.</w:t>
            </w:r>
          </w:p>
        </w:tc>
        <w:tc>
          <w:tcPr>
            <w:tcW w:w="768" w:type="dxa"/>
          </w:tcPr>
          <w:p w14:paraId="275FD9ED" w14:textId="79388790" w:rsidR="006C52C3" w:rsidRDefault="004C1187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3382560" w14:textId="77777777" w:rsidR="006C52C3" w:rsidRDefault="006C52C3" w:rsidP="001E2E33">
            <w:pPr>
              <w:jc w:val="center"/>
            </w:pPr>
          </w:p>
        </w:tc>
      </w:tr>
      <w:tr w:rsidR="001E2E33" w14:paraId="132400AC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2D7FD79" w14:textId="5447B5EA" w:rsidR="001E2E33" w:rsidRDefault="001E2E33" w:rsidP="001E2E33">
            <w:r>
              <w:t xml:space="preserve">Le </w:t>
            </w:r>
            <w:r w:rsidRPr="001E2E33">
              <w:rPr>
                <w:shd w:val="clear" w:color="auto" w:fill="EDEDED" w:themeFill="accent3" w:themeFillTint="33"/>
              </w:rPr>
              <w:t>service Web</w:t>
            </w:r>
          </w:p>
        </w:tc>
      </w:tr>
      <w:tr w:rsidR="00CC0870" w14:paraId="08864B56" w14:textId="77777777" w:rsidTr="001E2E33">
        <w:tc>
          <w:tcPr>
            <w:tcW w:w="417" w:type="dxa"/>
            <w:tcBorders>
              <w:right w:val="nil"/>
            </w:tcBorders>
          </w:tcPr>
          <w:p w14:paraId="04E1D51C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66B951E3" w14:textId="48593395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sont retournées au format JSON.</w:t>
            </w:r>
          </w:p>
        </w:tc>
        <w:tc>
          <w:tcPr>
            <w:tcW w:w="768" w:type="dxa"/>
          </w:tcPr>
          <w:p w14:paraId="6E874C93" w14:textId="1914049D" w:rsidR="00CC0870" w:rsidRDefault="00746916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57919ECF" w14:textId="77777777" w:rsidR="00CC0870" w:rsidRDefault="00CC0870" w:rsidP="001E2E33">
            <w:pPr>
              <w:jc w:val="center"/>
            </w:pPr>
          </w:p>
        </w:tc>
      </w:tr>
      <w:tr w:rsidR="00CC0870" w14:paraId="4DB9127E" w14:textId="77777777" w:rsidTr="001E2E33">
        <w:tc>
          <w:tcPr>
            <w:tcW w:w="417" w:type="dxa"/>
            <w:tcBorders>
              <w:right w:val="nil"/>
            </w:tcBorders>
          </w:tcPr>
          <w:p w14:paraId="14B72B6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208F332" w14:textId="67656819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ont un code de statut adéquat.</w:t>
            </w:r>
          </w:p>
        </w:tc>
        <w:tc>
          <w:tcPr>
            <w:tcW w:w="768" w:type="dxa"/>
          </w:tcPr>
          <w:p w14:paraId="3C66AAC4" w14:textId="2510FDD3" w:rsidR="00CC0870" w:rsidRDefault="001714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9B206BB" w14:textId="77777777" w:rsidR="00CC0870" w:rsidRDefault="00CC0870" w:rsidP="001E2E33">
            <w:pPr>
              <w:jc w:val="center"/>
            </w:pPr>
          </w:p>
        </w:tc>
      </w:tr>
      <w:tr w:rsidR="00CC0870" w14:paraId="2DC08196" w14:textId="77777777" w:rsidTr="001E2E33">
        <w:tc>
          <w:tcPr>
            <w:tcW w:w="417" w:type="dxa"/>
            <w:tcBorders>
              <w:right w:val="nil"/>
            </w:tcBorders>
          </w:tcPr>
          <w:p w14:paraId="66DEDF7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F305019" w14:textId="2702643A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gestion des erreurs est implémentée pour chaque route.</w:t>
            </w:r>
          </w:p>
        </w:tc>
        <w:tc>
          <w:tcPr>
            <w:tcW w:w="768" w:type="dxa"/>
          </w:tcPr>
          <w:p w14:paraId="4B7D7D76" w14:textId="2D083F1C" w:rsidR="00CC0870" w:rsidRDefault="001714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843026B" w14:textId="77777777" w:rsidR="00CC0870" w:rsidRDefault="00CC0870" w:rsidP="001E2E33">
            <w:pPr>
              <w:jc w:val="center"/>
            </w:pPr>
          </w:p>
        </w:tc>
      </w:tr>
      <w:tr w:rsidR="00CC0870" w14:paraId="20E608FA" w14:textId="77777777" w:rsidTr="001E2E33">
        <w:tc>
          <w:tcPr>
            <w:tcW w:w="417" w:type="dxa"/>
            <w:tcBorders>
              <w:right w:val="nil"/>
            </w:tcBorders>
          </w:tcPr>
          <w:p w14:paraId="2BD8B72E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33F829E4" w14:textId="6F1016E6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erreurs de code 500 sont inscrites dans un fichier de journal des erreurs.</w:t>
            </w:r>
          </w:p>
        </w:tc>
        <w:tc>
          <w:tcPr>
            <w:tcW w:w="768" w:type="dxa"/>
          </w:tcPr>
          <w:p w14:paraId="526BE2EC" w14:textId="72149DC0" w:rsidR="00CC0870" w:rsidRDefault="00BF4B53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0FED626F" w14:textId="77777777" w:rsidR="00CC0870" w:rsidRDefault="00CC0870" w:rsidP="001E2E33">
            <w:pPr>
              <w:jc w:val="center"/>
            </w:pPr>
          </w:p>
        </w:tc>
      </w:tr>
      <w:tr w:rsidR="00CC0870" w14:paraId="2865E6BD" w14:textId="77777777" w:rsidTr="001E2E33">
        <w:tc>
          <w:tcPr>
            <w:tcW w:w="417" w:type="dxa"/>
            <w:tcBorders>
              <w:right w:val="nil"/>
            </w:tcBorders>
          </w:tcPr>
          <w:p w14:paraId="77797AC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A684EE9" w14:textId="35D80972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sont correctement documentées au format OpenAPI (description, paramètre, valeurs de retour)</w:t>
            </w:r>
            <w:r w:rsidR="001751F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5EA7E4AF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69FCF593" w14:textId="77777777" w:rsidR="00CC0870" w:rsidRDefault="00CC0870" w:rsidP="001E2E33">
            <w:pPr>
              <w:jc w:val="center"/>
            </w:pPr>
          </w:p>
        </w:tc>
      </w:tr>
      <w:tr w:rsidR="001E2E33" w14:paraId="31C5C861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3C4803C7" w14:textId="5642DC7D" w:rsidR="001E2E33" w:rsidRDefault="001E2E33" w:rsidP="001E2E33">
            <w:r>
              <w:t>Les routes</w:t>
            </w:r>
          </w:p>
        </w:tc>
      </w:tr>
      <w:tr w:rsidR="00C56026" w14:paraId="72E92282" w14:textId="77777777" w:rsidTr="001E2E33">
        <w:tc>
          <w:tcPr>
            <w:tcW w:w="417" w:type="dxa"/>
            <w:tcBorders>
              <w:right w:val="nil"/>
            </w:tcBorders>
          </w:tcPr>
          <w:p w14:paraId="673A87AC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CDCFC33" w14:textId="226AB71D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d’ajout d’un usager est fonctionnelle.</w:t>
            </w:r>
          </w:p>
        </w:tc>
        <w:tc>
          <w:tcPr>
            <w:tcW w:w="768" w:type="dxa"/>
          </w:tcPr>
          <w:p w14:paraId="4B73AC5F" w14:textId="25E89AE4" w:rsidR="00C56026" w:rsidRDefault="00785FEC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FA89F04" w14:textId="77777777" w:rsidR="00C56026" w:rsidRDefault="00C56026" w:rsidP="001E2E33">
            <w:pPr>
              <w:jc w:val="center"/>
            </w:pPr>
          </w:p>
        </w:tc>
      </w:tr>
      <w:tr w:rsidR="00C56026" w14:paraId="4323693E" w14:textId="77777777" w:rsidTr="001E2E33">
        <w:tc>
          <w:tcPr>
            <w:tcW w:w="417" w:type="dxa"/>
            <w:tcBorders>
              <w:right w:val="nil"/>
            </w:tcBorders>
          </w:tcPr>
          <w:p w14:paraId="74DDCF0F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39009831" w14:textId="25044432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pour générer une nouvelle clé api à un usager est fonctionnelle.</w:t>
            </w:r>
          </w:p>
        </w:tc>
        <w:tc>
          <w:tcPr>
            <w:tcW w:w="768" w:type="dxa"/>
          </w:tcPr>
          <w:p w14:paraId="7C5D59C6" w14:textId="39E3FD02" w:rsidR="00C56026" w:rsidRDefault="002D226F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449ED5A" w14:textId="77777777" w:rsidR="00C56026" w:rsidRDefault="00C56026" w:rsidP="001E2E33">
            <w:pPr>
              <w:jc w:val="center"/>
            </w:pPr>
          </w:p>
        </w:tc>
      </w:tr>
      <w:tr w:rsidR="00C56026" w14:paraId="12FBD18E" w14:textId="77777777" w:rsidTr="001E2E33">
        <w:tc>
          <w:tcPr>
            <w:tcW w:w="417" w:type="dxa"/>
            <w:tcBorders>
              <w:right w:val="nil"/>
            </w:tcBorders>
          </w:tcPr>
          <w:p w14:paraId="4089374E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AEF0490" w14:textId="5F36CBB4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de gestions des tâches et sous-tâches sont protégées par une clé api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6B1B859F" w14:textId="619F7C93" w:rsidR="00C56026" w:rsidRDefault="00576BAF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19E2203F" w14:textId="77777777" w:rsidR="00C56026" w:rsidRDefault="00C56026" w:rsidP="001E2E33">
            <w:pPr>
              <w:jc w:val="center"/>
            </w:pPr>
          </w:p>
        </w:tc>
      </w:tr>
      <w:tr w:rsidR="00CC0870" w14:paraId="16324AAD" w14:textId="77777777" w:rsidTr="001E2E33">
        <w:tc>
          <w:tcPr>
            <w:tcW w:w="417" w:type="dxa"/>
            <w:tcBorders>
              <w:right w:val="nil"/>
            </w:tcBorders>
          </w:tcPr>
          <w:p w14:paraId="1EC3F2C9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E45D751" w14:textId="40F702E4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les tâches d’un utilisateur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38623783" w14:textId="64446984" w:rsidR="00CC0870" w:rsidRDefault="00427EEF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AF86473" w14:textId="77777777" w:rsidR="00CC0870" w:rsidRDefault="00CC0870" w:rsidP="001E2E33">
            <w:pPr>
              <w:jc w:val="center"/>
            </w:pPr>
          </w:p>
        </w:tc>
      </w:tr>
      <w:tr w:rsidR="00CC0870" w14:paraId="50891963" w14:textId="77777777" w:rsidTr="001E2E33">
        <w:tc>
          <w:tcPr>
            <w:tcW w:w="417" w:type="dxa"/>
            <w:tcBorders>
              <w:right w:val="nil"/>
            </w:tcBorders>
          </w:tcPr>
          <w:p w14:paraId="0A04B3C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17222C6" w14:textId="7629E9B0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 détail d’une tâche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42ACF054" w14:textId="25D5F4EA" w:rsidR="00CC0870" w:rsidRDefault="00086216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7F8C9DA7" w14:textId="77777777" w:rsidR="00CC0870" w:rsidRDefault="00CC0870" w:rsidP="001E2E33">
            <w:pPr>
              <w:jc w:val="center"/>
            </w:pPr>
          </w:p>
        </w:tc>
      </w:tr>
      <w:tr w:rsidR="00CC0870" w14:paraId="76A06C2F" w14:textId="77777777" w:rsidTr="001E2E33">
        <w:tc>
          <w:tcPr>
            <w:tcW w:w="417" w:type="dxa"/>
            <w:tcBorders>
              <w:right w:val="nil"/>
            </w:tcBorders>
          </w:tcPr>
          <w:p w14:paraId="74764A4F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90D9E73" w14:textId="400AB761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tâche.</w:t>
            </w:r>
          </w:p>
        </w:tc>
        <w:tc>
          <w:tcPr>
            <w:tcW w:w="768" w:type="dxa"/>
          </w:tcPr>
          <w:p w14:paraId="1A849565" w14:textId="3A42875B" w:rsidR="00CC0870" w:rsidRDefault="00B76E78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B6401A8" w14:textId="77777777" w:rsidR="00CC0870" w:rsidRDefault="00CC0870" w:rsidP="001E2E33">
            <w:pPr>
              <w:jc w:val="center"/>
            </w:pPr>
          </w:p>
        </w:tc>
      </w:tr>
      <w:tr w:rsidR="00CC0870" w14:paraId="24EE0BBF" w14:textId="77777777" w:rsidTr="001E2E33">
        <w:tc>
          <w:tcPr>
            <w:tcW w:w="417" w:type="dxa"/>
            <w:tcBorders>
              <w:right w:val="nil"/>
            </w:tcBorders>
          </w:tcPr>
          <w:p w14:paraId="6EA73002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1EE9A75A" w14:textId="46BF9D84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sous-tâche.</w:t>
            </w:r>
          </w:p>
        </w:tc>
        <w:tc>
          <w:tcPr>
            <w:tcW w:w="768" w:type="dxa"/>
          </w:tcPr>
          <w:p w14:paraId="04C5ED75" w14:textId="018C6429" w:rsidR="00CC0870" w:rsidRDefault="007B00AB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3833591A" w14:textId="77777777" w:rsidR="00CC0870" w:rsidRDefault="00CC0870" w:rsidP="001E2E33">
            <w:pPr>
              <w:jc w:val="center"/>
            </w:pPr>
          </w:p>
        </w:tc>
      </w:tr>
      <w:tr w:rsidR="001E2E33" w14:paraId="79BE8D40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22DC553B" w14:textId="630F33EC" w:rsidR="001E2E33" w:rsidRDefault="001E2E33" w:rsidP="001E2E33">
            <w:r>
              <w:t>Interface de gestion des utilisateurs</w:t>
            </w:r>
          </w:p>
        </w:tc>
      </w:tr>
      <w:tr w:rsidR="00CC0870" w14:paraId="48519548" w14:textId="77777777" w:rsidTr="001E2E33">
        <w:tc>
          <w:tcPr>
            <w:tcW w:w="417" w:type="dxa"/>
            <w:tcBorders>
              <w:right w:val="nil"/>
            </w:tcBorders>
          </w:tcPr>
          <w:p w14:paraId="1E3DC1C5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23F5D3C" w14:textId="02B5A4A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d’ajouter un utilisateur. </w:t>
            </w:r>
          </w:p>
        </w:tc>
        <w:tc>
          <w:tcPr>
            <w:tcW w:w="768" w:type="dxa"/>
          </w:tcPr>
          <w:p w14:paraId="13E8A941" w14:textId="0045540A" w:rsidR="00CC0870" w:rsidRDefault="007B02A8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5FB1F003" w14:textId="77777777" w:rsidR="00CC0870" w:rsidRDefault="00CC0870" w:rsidP="001E2E33">
            <w:pPr>
              <w:jc w:val="center"/>
            </w:pPr>
          </w:p>
        </w:tc>
      </w:tr>
      <w:tr w:rsidR="00CC0870" w14:paraId="6B03BBB4" w14:textId="77777777" w:rsidTr="001E2E33">
        <w:tc>
          <w:tcPr>
            <w:tcW w:w="417" w:type="dxa"/>
            <w:tcBorders>
              <w:right w:val="nil"/>
            </w:tcBorders>
          </w:tcPr>
          <w:p w14:paraId="46AF29B7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8E02E17" w14:textId="40AC958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de </w:t>
            </w:r>
            <w:r w:rsidR="00A20C8A">
              <w:rPr>
                <w:rFonts w:asciiTheme="majorHAnsi" w:hAnsiTheme="majorHAnsi" w:cstheme="majorHAnsi"/>
                <w:sz w:val="20"/>
                <w:szCs w:val="20"/>
              </w:rPr>
              <w:t xml:space="preserve">de récupérer ou de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générer une nouvelle clé à l’utilisateur.</w:t>
            </w:r>
          </w:p>
        </w:tc>
        <w:tc>
          <w:tcPr>
            <w:tcW w:w="768" w:type="dxa"/>
          </w:tcPr>
          <w:p w14:paraId="5B5515AD" w14:textId="7EB5ACD7" w:rsidR="00CC0870" w:rsidRDefault="007B02A8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A2D6835" w14:textId="77777777" w:rsidR="00CC0870" w:rsidRDefault="00CC0870" w:rsidP="001E2E33">
            <w:pPr>
              <w:jc w:val="center"/>
            </w:pPr>
          </w:p>
        </w:tc>
      </w:tr>
      <w:tr w:rsidR="00CC0870" w14:paraId="6A826983" w14:textId="77777777" w:rsidTr="001E2E33">
        <w:tc>
          <w:tcPr>
            <w:tcW w:w="417" w:type="dxa"/>
            <w:tcBorders>
              <w:right w:val="nil"/>
            </w:tcBorders>
          </w:tcPr>
          <w:p w14:paraId="0944CB4D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2F37F375" w14:textId="1193D569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La fonction </w:t>
            </w:r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Fetch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de JavaScript est utilisée pour les appels au service Web.</w:t>
            </w:r>
          </w:p>
        </w:tc>
        <w:tc>
          <w:tcPr>
            <w:tcW w:w="768" w:type="dxa"/>
          </w:tcPr>
          <w:p w14:paraId="1083A8F9" w14:textId="1AB4B091" w:rsidR="00CC0870" w:rsidRDefault="007B02A8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5F6074A" w14:textId="77777777" w:rsidR="00CC0870" w:rsidRDefault="00CC0870" w:rsidP="001E2E33">
            <w:pPr>
              <w:jc w:val="center"/>
            </w:pPr>
          </w:p>
        </w:tc>
      </w:tr>
      <w:tr w:rsidR="00867D1D" w14:paraId="03168B24" w14:textId="77777777" w:rsidTr="001E2E33">
        <w:tc>
          <w:tcPr>
            <w:tcW w:w="417" w:type="dxa"/>
            <w:tcBorders>
              <w:right w:val="nil"/>
            </w:tcBorders>
          </w:tcPr>
          <w:p w14:paraId="5B1FAD59" w14:textId="77777777" w:rsidR="00867D1D" w:rsidRDefault="00867D1D"/>
        </w:tc>
        <w:tc>
          <w:tcPr>
            <w:tcW w:w="6691" w:type="dxa"/>
            <w:tcBorders>
              <w:left w:val="nil"/>
            </w:tcBorders>
          </w:tcPr>
          <w:p w14:paraId="694A1B87" w14:textId="351D895A" w:rsidR="00867D1D" w:rsidRPr="001E2E33" w:rsidRDefault="00867D1D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 page respecte le Wireframe fourni</w:t>
            </w:r>
          </w:p>
        </w:tc>
        <w:tc>
          <w:tcPr>
            <w:tcW w:w="768" w:type="dxa"/>
          </w:tcPr>
          <w:p w14:paraId="5B0EEEF8" w14:textId="2F90CFEF" w:rsidR="00867D1D" w:rsidRDefault="00427EEF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6F293A2" w14:textId="77777777" w:rsidR="00867D1D" w:rsidRDefault="00867D1D" w:rsidP="001E2E33">
            <w:pPr>
              <w:jc w:val="center"/>
            </w:pPr>
          </w:p>
        </w:tc>
      </w:tr>
      <w:tr w:rsidR="001E2E33" w14:paraId="22B0D903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5965110" w14:textId="7DBECF02" w:rsidR="001E2E33" w:rsidRDefault="00867D1D" w:rsidP="001E2E33">
            <w:r>
              <w:t>T</w:t>
            </w:r>
            <w:r w:rsidR="001E2E33">
              <w:t>est</w:t>
            </w:r>
            <w:r>
              <w:t xml:space="preserve"> des requêtes avec Postman</w:t>
            </w:r>
          </w:p>
        </w:tc>
      </w:tr>
      <w:tr w:rsidR="006C52C3" w14:paraId="03C11CA3" w14:textId="77777777" w:rsidTr="001E2E33">
        <w:tc>
          <w:tcPr>
            <w:tcW w:w="417" w:type="dxa"/>
            <w:tcBorders>
              <w:right w:val="nil"/>
            </w:tcBorders>
          </w:tcPr>
          <w:p w14:paraId="65A0850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5A1D6F4F" w14:textId="3118FEB7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collection Postman contient des requêtes fonctionnelles pour toutes les requêtes à l’api.</w:t>
            </w:r>
          </w:p>
        </w:tc>
        <w:tc>
          <w:tcPr>
            <w:tcW w:w="768" w:type="dxa"/>
          </w:tcPr>
          <w:p w14:paraId="364401E4" w14:textId="16DE9C8F" w:rsidR="006C52C3" w:rsidRDefault="00603828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A0959A6" w14:textId="77777777" w:rsidR="006C52C3" w:rsidRDefault="006C52C3" w:rsidP="001E2E33">
            <w:pPr>
              <w:jc w:val="center"/>
            </w:pPr>
          </w:p>
        </w:tc>
      </w:tr>
      <w:tr w:rsidR="001E2E33" w14:paraId="3643316B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640FD52" w14:textId="16810CFF" w:rsidR="001E2E33" w:rsidRDefault="001E2E33" w:rsidP="001E2E33">
            <w:r>
              <w:t>Mise en ligne</w:t>
            </w:r>
          </w:p>
        </w:tc>
      </w:tr>
      <w:tr w:rsidR="006C52C3" w14:paraId="49D70DD5" w14:textId="77777777" w:rsidTr="001E2E33">
        <w:tc>
          <w:tcPr>
            <w:tcW w:w="417" w:type="dxa"/>
            <w:tcBorders>
              <w:right w:val="nil"/>
            </w:tcBorders>
          </w:tcPr>
          <w:p w14:paraId="3686FAE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73557DC9" w14:textId="013F2CF5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service web est disponible en ligne.</w:t>
            </w:r>
          </w:p>
        </w:tc>
        <w:tc>
          <w:tcPr>
            <w:tcW w:w="768" w:type="dxa"/>
          </w:tcPr>
          <w:p w14:paraId="31C7757E" w14:textId="77777777" w:rsidR="006C52C3" w:rsidRDefault="006C52C3" w:rsidP="001E2E33">
            <w:pPr>
              <w:jc w:val="center"/>
            </w:pPr>
          </w:p>
        </w:tc>
        <w:tc>
          <w:tcPr>
            <w:tcW w:w="754" w:type="dxa"/>
          </w:tcPr>
          <w:p w14:paraId="4BF324C9" w14:textId="77777777" w:rsidR="006C52C3" w:rsidRDefault="006C52C3" w:rsidP="001E2E33">
            <w:pPr>
              <w:jc w:val="center"/>
            </w:pPr>
          </w:p>
        </w:tc>
      </w:tr>
      <w:tr w:rsidR="001751FA" w14:paraId="3963DF59" w14:textId="77777777" w:rsidTr="001E2E33">
        <w:tc>
          <w:tcPr>
            <w:tcW w:w="417" w:type="dxa"/>
            <w:tcBorders>
              <w:right w:val="nil"/>
            </w:tcBorders>
          </w:tcPr>
          <w:p w14:paraId="5CAA422C" w14:textId="77777777" w:rsidR="001751FA" w:rsidRDefault="001751FA"/>
        </w:tc>
        <w:tc>
          <w:tcPr>
            <w:tcW w:w="6691" w:type="dxa"/>
            <w:tcBorders>
              <w:left w:val="nil"/>
            </w:tcBorders>
          </w:tcPr>
          <w:p w14:paraId="0AB971F9" w14:textId="33182DCB" w:rsidR="001751FA" w:rsidRPr="001E2E33" w:rsidRDefault="001751FA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 variables d’environnement sont utilisées pour les informations sensibles</w:t>
            </w:r>
          </w:p>
        </w:tc>
        <w:tc>
          <w:tcPr>
            <w:tcW w:w="768" w:type="dxa"/>
          </w:tcPr>
          <w:p w14:paraId="075604B9" w14:textId="77777777" w:rsidR="001751FA" w:rsidRDefault="001751FA" w:rsidP="001E2E33">
            <w:pPr>
              <w:jc w:val="center"/>
            </w:pPr>
          </w:p>
        </w:tc>
        <w:tc>
          <w:tcPr>
            <w:tcW w:w="754" w:type="dxa"/>
          </w:tcPr>
          <w:p w14:paraId="09FFE794" w14:textId="77777777" w:rsidR="001751FA" w:rsidRDefault="001751FA" w:rsidP="001E2E33">
            <w:pPr>
              <w:jc w:val="center"/>
            </w:pPr>
          </w:p>
        </w:tc>
      </w:tr>
      <w:tr w:rsidR="006C52C3" w14:paraId="6D9DD275" w14:textId="77777777" w:rsidTr="001E2E33">
        <w:tc>
          <w:tcPr>
            <w:tcW w:w="417" w:type="dxa"/>
            <w:tcBorders>
              <w:right w:val="nil"/>
            </w:tcBorders>
          </w:tcPr>
          <w:p w14:paraId="5A3A83E9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11E37231" w14:textId="3C22F06B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est disponible en ligne.</w:t>
            </w:r>
          </w:p>
        </w:tc>
        <w:tc>
          <w:tcPr>
            <w:tcW w:w="768" w:type="dxa"/>
          </w:tcPr>
          <w:p w14:paraId="5DA06E88" w14:textId="77777777" w:rsidR="006C52C3" w:rsidRDefault="006C52C3" w:rsidP="001E2E33">
            <w:pPr>
              <w:jc w:val="center"/>
            </w:pPr>
          </w:p>
        </w:tc>
        <w:tc>
          <w:tcPr>
            <w:tcW w:w="754" w:type="dxa"/>
          </w:tcPr>
          <w:p w14:paraId="6EBD421A" w14:textId="77777777" w:rsidR="006C52C3" w:rsidRDefault="006C52C3" w:rsidP="001E2E33">
            <w:pPr>
              <w:jc w:val="center"/>
            </w:pPr>
          </w:p>
        </w:tc>
      </w:tr>
    </w:tbl>
    <w:p w14:paraId="119FBBA4" w14:textId="4A90B241" w:rsidR="00C56026" w:rsidRDefault="00C56026"/>
    <w:sectPr w:rsidR="00C56026" w:rsidSect="001110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A"/>
    <w:rsid w:val="00086216"/>
    <w:rsid w:val="001110BB"/>
    <w:rsid w:val="00152418"/>
    <w:rsid w:val="00171405"/>
    <w:rsid w:val="001751FA"/>
    <w:rsid w:val="00176F38"/>
    <w:rsid w:val="001C7B32"/>
    <w:rsid w:val="001E2E33"/>
    <w:rsid w:val="002D226F"/>
    <w:rsid w:val="00312218"/>
    <w:rsid w:val="003B2724"/>
    <w:rsid w:val="00427EEF"/>
    <w:rsid w:val="004C1187"/>
    <w:rsid w:val="005026D3"/>
    <w:rsid w:val="00576BAF"/>
    <w:rsid w:val="00603828"/>
    <w:rsid w:val="006C52C3"/>
    <w:rsid w:val="006D3AD9"/>
    <w:rsid w:val="00746916"/>
    <w:rsid w:val="00785FEC"/>
    <w:rsid w:val="007B00AB"/>
    <w:rsid w:val="007B02A8"/>
    <w:rsid w:val="007E1056"/>
    <w:rsid w:val="00867D1D"/>
    <w:rsid w:val="008D1634"/>
    <w:rsid w:val="00A20C8A"/>
    <w:rsid w:val="00A50DDD"/>
    <w:rsid w:val="00A7359F"/>
    <w:rsid w:val="00B76E78"/>
    <w:rsid w:val="00BA1B44"/>
    <w:rsid w:val="00BF4B53"/>
    <w:rsid w:val="00C5547A"/>
    <w:rsid w:val="00C56026"/>
    <w:rsid w:val="00CC0870"/>
    <w:rsid w:val="00DF7C5A"/>
    <w:rsid w:val="00ED3418"/>
    <w:rsid w:val="00F22657"/>
    <w:rsid w:val="00F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DE5B"/>
  <w15:chartTrackingRefBased/>
  <w15:docId w15:val="{0A1D6EFB-EF29-4F89-A267-85FF9C4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E3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60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EB9A1A2595743B4873DE328D17491" ma:contentTypeVersion="1" ma:contentTypeDescription="Crée un document." ma:contentTypeScope="" ma:versionID="3939da67afe7ea7b5e733869c75f74ee">
  <xsd:schema xmlns:xsd="http://www.w3.org/2001/XMLSchema" xmlns:xs="http://www.w3.org/2001/XMLSchema" xmlns:p="http://schemas.microsoft.com/office/2006/metadata/properties" xmlns:ns2="6ce83de3-8dc8-4b12-99a1-325029f64d8b" targetNamespace="http://schemas.microsoft.com/office/2006/metadata/properties" ma:root="true" ma:fieldsID="07c1e99e2ce385dede6f2ba5fa6ab699" ns2:_="">
    <xsd:import namespace="6ce83de3-8dc8-4b12-99a1-325029f64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83de3-8dc8-4b12-99a1-325029f64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e83de3-8dc8-4b12-99a1-325029f64d8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96746C-052B-44E7-AA18-E4C8185F4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83de3-8dc8-4b12-99a1-325029f64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780405-9525-4B01-B41C-05D634E0C2BB}">
  <ds:schemaRefs>
    <ds:schemaRef ds:uri="http://schemas.microsoft.com/office/2006/metadata/properties"/>
    <ds:schemaRef ds:uri="http://schemas.microsoft.com/office/infopath/2007/PartnerControls"/>
    <ds:schemaRef ds:uri="6ce83de3-8dc8-4b12-99a1-325029f64d8b"/>
  </ds:schemaRefs>
</ds:datastoreItem>
</file>

<file path=customXml/itemProps3.xml><?xml version="1.0" encoding="utf-8"?>
<ds:datastoreItem xmlns:ds="http://schemas.openxmlformats.org/officeDocument/2006/customXml" ds:itemID="{E3F1B4D8-D132-4BF8-93B7-7A279C7E8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ludovic g4l</cp:lastModifiedBy>
  <cp:revision>14</cp:revision>
  <dcterms:created xsi:type="dcterms:W3CDTF">2025-04-11T15:57:00Z</dcterms:created>
  <dcterms:modified xsi:type="dcterms:W3CDTF">2025-05-07T16:31:00Z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0x010100BE9EB9A1A2595743B4873DE328D17491</vt:lpwstr>
  </property>
</Properties>
</file>