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</w:rPr>
        <w:drawing>
          <wp:inline distB="114300" distT="114300" distL="114300" distR="114300">
            <wp:extent cx="838200" cy="2952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Instalación Odoo 15 - Linux</w:t>
      </w:r>
    </w:p>
    <w:p w:rsidR="00000000" w:rsidDel="00000000" w:rsidP="00000000" w:rsidRDefault="00000000" w:rsidRPr="00000000" w14:paraId="00000003">
      <w:pPr>
        <w:jc w:val="lef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1.- Preparando el sistema</w:t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El ERP se va a instalar en un Ubuntu Server 22.04.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necesita un servidor PostgreSQL para funcionar correctamente.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2.- Repositorio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proporciona un repositorio que se puede usar con las distribuciones Debian y Ubuntu. Se puede usar para instalar Odoo Community Edition ejecutando los siguientes comandos como root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3.- Servicio</w:t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Comprobamos que el servicio está funcionando.</w:t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8572500" cy="57245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4.- Acceso a Odoo</w:t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Podemos acceder desde el navegador, la dirección será la IP del servidor y el puerto por defecto el 8069.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el formulario con los datos para configurar Odoo.</w:t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5.- Instalación completada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Ya podemos utilizar Odoo.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JetBrains Mono" w:cs="JetBrains Mono" w:eastAsia="JetBrains Mono" w:hAnsi="JetBrains Mono"/>
        <w:b w:val="1"/>
        <w:sz w:val="24"/>
        <w:szCs w:val="24"/>
        <w:rtl w:val="0"/>
      </w:rPr>
      <w:t xml:space="preserve">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