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5q3sgaw68f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Atividade: Criação de Fluxograma para Processo de Compra Online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riapdjgxh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um fluxograma detalhado que represente o processo de compra em um site de e-commerce, desde a seleção do produto até a confirmação da compra.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lc2nmez4n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Descrição do Processo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cliente está realizando uma compra em um site de e-commerce. O processo inclui as seguintes etapas e considerações: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navega pelo site e escolhe um produto.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adiciona itens ao carrinho de compras.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pode continuar adicionando produtos, consultando ou removendo itens do carrinho.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o cliente decide finalizar a compra, o sistema verifica se ele está logado: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não estiver logado, deve fazer login para prosseguir.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 login for bem-sucedido, o cliente pode continuar o processo.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 login falhar, o cliente deve tentar novamente.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o login bem-sucedido, o cliente é direcionado para a tela de checkout.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checkout, o sistema verifica e solicita a confirmação de informações: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Endereço completo para entrega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telefone para contato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deve escolher o tipo de frete, e o sistema calcula o preço correspondente.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é então direcionado para a tela de pagamento, onde deve escolher entre as opções: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Boleto bancário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PIX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Cartão de crédito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tipo de pagamento, há um processo específico: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Boleto: gerar e apresentar o boleto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PIX: gerar e apresentar o código PIX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Cartão de crédito: processar o pagamento com a operadora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aguarda a confirmação do pagamento: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confirmado, prossegue para finalização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não confirmado, retorna para a escolha do método de pagamento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a confirmação do pagamento, o sistema: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 um recibo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 um número de pedido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 um e-mail para o cliente confirmando a compra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wtfjpemsx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Tarefa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 descrição acima, crie um fluxograma detalhado que represente todo o processo de compra. Seu fluxograma deve: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Incluir todas as etapas mencionadas na descrição.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claramente os pontos de decisão (por exemplo, login bem-sucedido ou não).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Indicar os diferentes caminhos que o processo pode tomar dependendo das escolhas do usuário.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Apresentar o fluxo de maneira lógica e fácil de seguir.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gjll22rld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Dicas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símbolos padrão de fluxograma para representar diferentes tipos de ações (por exemplo, retângulos para processos, losangos para decisões).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Certifique-se de que cada caminho no fluxograma tenha um ponto final claro.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Considere usar cores ou legendas para tornar o fluxograma mais fácil de entender.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4khe16rvi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Entrega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fluxograma pode ser criado usando uma ferramenta de sua escolha (por exemplo, draw.io, Lucidchart, Microsoft Visio) ou desenhado à mão e digitalizado. Envie o fluxograma em formato de imagem (PNG, JPEG) ou PDF.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