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EF63" w14:textId="77777777" w:rsidR="004B79C2" w:rsidRPr="004B79C2" w:rsidRDefault="004B79C2" w:rsidP="004B79C2">
      <w:pPr>
        <w:spacing w:line="240" w:lineRule="auto"/>
        <w:jc w:val="center"/>
        <w:rPr>
          <w:rFonts w:eastAsia="Times New Roman" w:cs="Times New Roman"/>
          <w:color w:val="auto"/>
          <w:sz w:val="28"/>
          <w:szCs w:val="28"/>
          <w:lang w:val="ro-RO" w:eastAsia="ru-RU"/>
        </w:rPr>
      </w:pPr>
      <w:r w:rsidRPr="004B79C2">
        <w:rPr>
          <w:rFonts w:eastAsia="Times New Roman" w:cs="Times New Roman"/>
          <w:color w:val="auto"/>
          <w:sz w:val="28"/>
          <w:szCs w:val="28"/>
          <w:lang w:val="ro-RO" w:eastAsia="ru-RU"/>
        </w:rPr>
        <w:t>Ministerul Educației și Cercetării al Republicii Moldova</w:t>
      </w:r>
    </w:p>
    <w:p w14:paraId="3B7F6B21" w14:textId="77777777" w:rsidR="004B79C2" w:rsidRPr="004B79C2" w:rsidRDefault="004B79C2" w:rsidP="004B79C2">
      <w:pPr>
        <w:spacing w:line="240" w:lineRule="auto"/>
        <w:ind w:left="283"/>
        <w:jc w:val="center"/>
        <w:rPr>
          <w:rFonts w:eastAsia="Times New Roman" w:cs="Times New Roman"/>
          <w:color w:val="auto"/>
          <w:sz w:val="28"/>
          <w:szCs w:val="28"/>
          <w:lang w:val="ro-RO" w:eastAsia="ru-RU"/>
        </w:rPr>
      </w:pPr>
      <w:r w:rsidRPr="004B79C2">
        <w:rPr>
          <w:rFonts w:eastAsia="Times New Roman" w:cs="Times New Roman"/>
          <w:color w:val="auto"/>
          <w:sz w:val="28"/>
          <w:szCs w:val="28"/>
          <w:lang w:val="ro-RO" w:eastAsia="ru-RU"/>
        </w:rPr>
        <w:t>Universitatea Tehnică a Moldovei</w:t>
      </w:r>
    </w:p>
    <w:p w14:paraId="223D9360" w14:textId="77777777" w:rsidR="004B79C2" w:rsidRPr="004B79C2" w:rsidRDefault="004B79C2" w:rsidP="004B79C2">
      <w:pPr>
        <w:spacing w:line="240" w:lineRule="auto"/>
        <w:ind w:left="283" w:right="138"/>
        <w:jc w:val="center"/>
        <w:rPr>
          <w:rFonts w:eastAsia="Times New Roman" w:cs="Times New Roman"/>
          <w:color w:val="auto"/>
          <w:sz w:val="28"/>
          <w:szCs w:val="28"/>
          <w:lang w:val="ro-RO" w:eastAsia="ru-RU"/>
        </w:rPr>
      </w:pPr>
      <w:r w:rsidRPr="004B79C2">
        <w:rPr>
          <w:rFonts w:eastAsia="Times New Roman" w:cs="Times New Roman"/>
          <w:color w:val="auto"/>
          <w:sz w:val="28"/>
          <w:szCs w:val="28"/>
          <w:lang w:val="ro-RO" w:eastAsia="ru-RU"/>
        </w:rPr>
        <w:t>Facultatea Calculatoare, Informatică și Microelectronică</w:t>
      </w:r>
    </w:p>
    <w:p w14:paraId="2F4BA12B"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0372B98E"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63452246"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6E40BF47"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44F6FD8E"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526A06AE" w14:textId="77777777" w:rsidR="004B79C2" w:rsidRPr="004B79C2" w:rsidRDefault="004B79C2" w:rsidP="004B79C2">
      <w:pPr>
        <w:spacing w:line="240" w:lineRule="auto"/>
        <w:ind w:left="283"/>
        <w:jc w:val="left"/>
        <w:rPr>
          <w:rFonts w:eastAsia="Times New Roman" w:cs="Times New Roman"/>
          <w:color w:val="auto"/>
          <w:szCs w:val="24"/>
          <w:lang w:val="ro-RO" w:eastAsia="ru-RU"/>
        </w:rPr>
      </w:pPr>
    </w:p>
    <w:p w14:paraId="488F0FBC" w14:textId="77777777" w:rsidR="004B79C2" w:rsidRPr="004B79C2" w:rsidRDefault="004B79C2" w:rsidP="004B79C2">
      <w:pPr>
        <w:spacing w:line="240" w:lineRule="auto"/>
        <w:ind w:left="283" w:right="278"/>
        <w:jc w:val="left"/>
        <w:rPr>
          <w:rFonts w:eastAsia="Times New Roman" w:cs="Times New Roman"/>
          <w:color w:val="auto"/>
          <w:szCs w:val="24"/>
          <w:lang w:val="ro-RO" w:eastAsia="ru-RU"/>
        </w:rPr>
      </w:pPr>
    </w:p>
    <w:p w14:paraId="335B86EC" w14:textId="77777777" w:rsidR="004B79C2" w:rsidRPr="004B79C2" w:rsidRDefault="004B79C2" w:rsidP="004B79C2">
      <w:pPr>
        <w:spacing w:line="240" w:lineRule="auto"/>
        <w:ind w:left="283"/>
        <w:jc w:val="center"/>
        <w:rPr>
          <w:rFonts w:eastAsia="Times New Roman" w:cs="Times New Roman"/>
          <w:b/>
          <w:color w:val="auto"/>
          <w:sz w:val="144"/>
          <w:szCs w:val="144"/>
          <w:lang w:val="ro-RO" w:eastAsia="ru-RU"/>
        </w:rPr>
      </w:pPr>
      <w:r w:rsidRPr="004B79C2">
        <w:rPr>
          <w:rFonts w:eastAsia="Times New Roman" w:cs="Times New Roman"/>
          <w:b/>
          <w:color w:val="auto"/>
          <w:sz w:val="144"/>
          <w:szCs w:val="144"/>
          <w:lang w:val="ro-RO" w:eastAsia="ru-RU"/>
        </w:rPr>
        <w:t>Raport</w:t>
      </w:r>
    </w:p>
    <w:p w14:paraId="5953ED97" w14:textId="77777777" w:rsidR="004B79C2" w:rsidRPr="004B79C2" w:rsidRDefault="004B79C2" w:rsidP="004B79C2">
      <w:pPr>
        <w:spacing w:line="240" w:lineRule="auto"/>
        <w:ind w:left="283"/>
        <w:jc w:val="center"/>
        <w:rPr>
          <w:rFonts w:eastAsia="Times New Roman" w:cs="Times New Roman"/>
          <w:b/>
          <w:color w:val="auto"/>
          <w:sz w:val="48"/>
          <w:szCs w:val="48"/>
          <w:lang w:val="ro-RO" w:eastAsia="ru-RU"/>
        </w:rPr>
      </w:pPr>
      <w:r w:rsidRPr="004B79C2">
        <w:rPr>
          <w:rFonts w:eastAsia="Times New Roman" w:cs="Times New Roman"/>
          <w:b/>
          <w:color w:val="auto"/>
          <w:sz w:val="48"/>
          <w:szCs w:val="48"/>
          <w:lang w:val="ro-RO" w:eastAsia="ru-RU"/>
        </w:rPr>
        <w:t xml:space="preserve">la </w:t>
      </w:r>
    </w:p>
    <w:p w14:paraId="03CE9C3E" w14:textId="77777777" w:rsidR="004B79C2" w:rsidRPr="004B79C2" w:rsidRDefault="004B79C2" w:rsidP="004B79C2">
      <w:pPr>
        <w:spacing w:line="240" w:lineRule="auto"/>
        <w:ind w:left="283"/>
        <w:jc w:val="center"/>
        <w:rPr>
          <w:rFonts w:eastAsia="Times New Roman" w:cs="Times New Roman"/>
          <w:b/>
          <w:color w:val="auto"/>
          <w:sz w:val="32"/>
          <w:szCs w:val="32"/>
          <w:lang w:val="ro-RO" w:eastAsia="ru-RU"/>
        </w:rPr>
      </w:pPr>
      <w:r w:rsidRPr="004B79C2">
        <w:rPr>
          <w:rFonts w:eastAsia="Times New Roman" w:cs="Times New Roman"/>
          <w:b/>
          <w:color w:val="auto"/>
          <w:sz w:val="48"/>
          <w:szCs w:val="48"/>
          <w:lang w:val="ro-RO" w:eastAsia="ru-RU"/>
        </w:rPr>
        <w:t>Lucrarea de laborator Nr. 1</w:t>
      </w:r>
    </w:p>
    <w:p w14:paraId="284C9698" w14:textId="77777777" w:rsidR="004B79C2" w:rsidRPr="004B79C2" w:rsidRDefault="004B79C2" w:rsidP="004B79C2">
      <w:pPr>
        <w:spacing w:line="240" w:lineRule="auto"/>
        <w:ind w:left="283"/>
        <w:jc w:val="center"/>
        <w:rPr>
          <w:rFonts w:eastAsia="Times New Roman" w:cs="Times New Roman"/>
          <w:b/>
          <w:color w:val="auto"/>
          <w:sz w:val="32"/>
          <w:szCs w:val="32"/>
          <w:lang w:val="ro-RO" w:eastAsia="ru-RU"/>
        </w:rPr>
      </w:pPr>
    </w:p>
    <w:p w14:paraId="1D3A152B" w14:textId="77777777" w:rsidR="004B79C2" w:rsidRPr="004B79C2" w:rsidRDefault="004B79C2" w:rsidP="004B79C2">
      <w:pPr>
        <w:spacing w:line="240" w:lineRule="auto"/>
        <w:ind w:left="283"/>
        <w:jc w:val="center"/>
        <w:rPr>
          <w:rFonts w:eastAsia="Times New Roman" w:cs="Times New Roman"/>
          <w:color w:val="auto"/>
          <w:sz w:val="28"/>
          <w:szCs w:val="28"/>
          <w:lang w:val="ro-RO" w:eastAsia="ru-RU"/>
        </w:rPr>
      </w:pPr>
      <w:r w:rsidRPr="004B79C2">
        <w:rPr>
          <w:rFonts w:eastAsia="Times New Roman" w:cs="Times New Roman"/>
          <w:i/>
          <w:color w:val="auto"/>
          <w:sz w:val="28"/>
          <w:szCs w:val="28"/>
          <w:lang w:val="ro-RO" w:eastAsia="ru-RU"/>
        </w:rPr>
        <w:t>Disciplina: Tehnici de programare</w:t>
      </w:r>
    </w:p>
    <w:p w14:paraId="584AE531" w14:textId="77777777" w:rsidR="004B79C2" w:rsidRPr="004B79C2" w:rsidRDefault="004B79C2" w:rsidP="004B79C2">
      <w:pPr>
        <w:spacing w:line="240" w:lineRule="auto"/>
        <w:ind w:left="283"/>
        <w:jc w:val="left"/>
        <w:rPr>
          <w:rFonts w:eastAsia="Times New Roman" w:cs="Times New Roman"/>
          <w:b/>
          <w:color w:val="auto"/>
          <w:sz w:val="36"/>
          <w:szCs w:val="36"/>
          <w:lang w:val="ro-RO" w:eastAsia="ru-RU"/>
        </w:rPr>
      </w:pPr>
    </w:p>
    <w:p w14:paraId="4C476915" w14:textId="77777777" w:rsidR="004B79C2" w:rsidRPr="004B79C2" w:rsidRDefault="004B79C2" w:rsidP="004B79C2">
      <w:pPr>
        <w:spacing w:line="240" w:lineRule="auto"/>
        <w:ind w:left="283"/>
        <w:jc w:val="center"/>
        <w:rPr>
          <w:rFonts w:eastAsia="Times New Roman" w:cs="Times New Roman"/>
          <w:color w:val="auto"/>
          <w:sz w:val="36"/>
          <w:szCs w:val="36"/>
          <w:lang w:val="ro-RO" w:eastAsia="ru-RU"/>
        </w:rPr>
      </w:pPr>
      <w:r w:rsidRPr="004B79C2">
        <w:rPr>
          <w:rFonts w:eastAsia="Times New Roman" w:cs="Times New Roman"/>
          <w:b/>
          <w:color w:val="auto"/>
          <w:sz w:val="36"/>
          <w:szCs w:val="36"/>
          <w:lang w:val="ro-RO" w:eastAsia="ru-RU"/>
        </w:rPr>
        <w:t xml:space="preserve">Tema: </w:t>
      </w:r>
      <w:r w:rsidRPr="004B79C2">
        <w:rPr>
          <w:rFonts w:eastAsia="Times New Roman" w:cs="Times New Roman"/>
          <w:color w:val="auto"/>
          <w:sz w:val="36"/>
          <w:szCs w:val="36"/>
          <w:lang w:val="ro-RO" w:eastAsia="ru-RU"/>
        </w:rPr>
        <w:t xml:space="preserve">” </w:t>
      </w:r>
      <w:r w:rsidRPr="004B79C2">
        <w:rPr>
          <w:rFonts w:eastAsia="Times New Roman" w:cs="Times New Roman"/>
          <w:color w:val="auto"/>
          <w:sz w:val="36"/>
          <w:szCs w:val="36"/>
          <w:highlight w:val="yellow"/>
          <w:lang w:val="ro-RO" w:eastAsia="ru-RU"/>
        </w:rPr>
        <w:t>Configurarea mediului virtualizat</w:t>
      </w:r>
      <w:r w:rsidRPr="004B79C2">
        <w:rPr>
          <w:rFonts w:eastAsia="Times New Roman" w:cs="Times New Roman"/>
          <w:color w:val="auto"/>
          <w:sz w:val="36"/>
          <w:szCs w:val="36"/>
          <w:lang w:val="ro-RO" w:eastAsia="ru-RU"/>
        </w:rPr>
        <w:t>”</w:t>
      </w:r>
    </w:p>
    <w:p w14:paraId="6A973420" w14:textId="77777777" w:rsidR="004B79C2" w:rsidRPr="004B79C2" w:rsidRDefault="004B79C2" w:rsidP="004B79C2">
      <w:pPr>
        <w:spacing w:line="240" w:lineRule="auto"/>
        <w:ind w:left="283"/>
        <w:jc w:val="left"/>
        <w:rPr>
          <w:rFonts w:eastAsia="Times New Roman" w:cs="Times New Roman"/>
          <w:b/>
          <w:color w:val="auto"/>
          <w:sz w:val="36"/>
          <w:szCs w:val="36"/>
          <w:lang w:val="ro-RO" w:eastAsia="ru-RU"/>
        </w:rPr>
      </w:pPr>
    </w:p>
    <w:p w14:paraId="45B7A63D" w14:textId="77777777" w:rsidR="004B79C2" w:rsidRPr="004B79C2" w:rsidRDefault="004B79C2" w:rsidP="004B79C2">
      <w:pPr>
        <w:spacing w:line="240" w:lineRule="auto"/>
        <w:ind w:left="283"/>
        <w:jc w:val="left"/>
        <w:rPr>
          <w:rFonts w:eastAsia="Times New Roman" w:cs="Times New Roman"/>
          <w:color w:val="auto"/>
          <w:sz w:val="36"/>
          <w:szCs w:val="36"/>
          <w:lang w:val="ro-RO" w:eastAsia="ru-RU"/>
        </w:rPr>
      </w:pPr>
    </w:p>
    <w:p w14:paraId="31713A3E"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5FD42C52"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69B530C9"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671D778B"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707FF83E" w14:textId="3F19E2AA" w:rsidR="004B79C2" w:rsidRPr="004B79C2" w:rsidRDefault="004B79C2" w:rsidP="004B79C2">
      <w:pPr>
        <w:spacing w:line="240" w:lineRule="auto"/>
        <w:ind w:left="-566" w:right="-3"/>
        <w:jc w:val="left"/>
        <w:rPr>
          <w:rFonts w:eastAsia="Times New Roman" w:cs="Times New Roman"/>
          <w:color w:val="auto"/>
          <w:sz w:val="28"/>
          <w:szCs w:val="28"/>
          <w:lang w:val="ro-RO" w:eastAsia="ru-RU"/>
        </w:rPr>
      </w:pPr>
      <w:r w:rsidRPr="004B79C2">
        <w:rPr>
          <w:rFonts w:eastAsia="Times New Roman" w:cs="Times New Roman"/>
          <w:color w:val="auto"/>
          <w:sz w:val="28"/>
          <w:szCs w:val="28"/>
          <w:lang w:val="ro-RO" w:eastAsia="ru-RU"/>
        </w:rPr>
        <w:t xml:space="preserve">     A efectuat : </w:t>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t xml:space="preserve">                                      st. gr.SI – </w:t>
      </w:r>
      <w:r w:rsidRPr="004B79C2">
        <w:rPr>
          <w:rFonts w:eastAsia="Times New Roman" w:cs="Times New Roman"/>
          <w:color w:val="auto"/>
          <w:sz w:val="28"/>
          <w:szCs w:val="28"/>
          <w:highlight w:val="yellow"/>
          <w:lang w:val="ro-RO" w:eastAsia="ru-RU"/>
        </w:rPr>
        <w:t xml:space="preserve">265 </w:t>
      </w:r>
      <w:r>
        <w:rPr>
          <w:rFonts w:eastAsia="Times New Roman" w:cs="Times New Roman"/>
          <w:color w:val="auto"/>
          <w:szCs w:val="24"/>
          <w:lang w:eastAsia="ru-RU"/>
        </w:rPr>
        <w:t>Sima Victor</w:t>
      </w:r>
    </w:p>
    <w:p w14:paraId="7863602D" w14:textId="77777777" w:rsidR="004B79C2" w:rsidRPr="004B79C2" w:rsidRDefault="004B79C2" w:rsidP="004B79C2">
      <w:pPr>
        <w:spacing w:line="240" w:lineRule="auto"/>
        <w:ind w:left="-566"/>
        <w:jc w:val="left"/>
        <w:rPr>
          <w:rFonts w:eastAsia="Times New Roman" w:cs="Times New Roman"/>
          <w:color w:val="auto"/>
          <w:sz w:val="28"/>
          <w:szCs w:val="28"/>
          <w:lang w:val="ro-RO" w:eastAsia="ru-RU"/>
        </w:rPr>
      </w:pPr>
    </w:p>
    <w:p w14:paraId="176D8FB8" w14:textId="77777777" w:rsidR="004B79C2" w:rsidRPr="004B79C2" w:rsidRDefault="004B79C2" w:rsidP="004B79C2">
      <w:pPr>
        <w:spacing w:line="240" w:lineRule="auto"/>
        <w:ind w:left="-566"/>
        <w:jc w:val="left"/>
        <w:rPr>
          <w:rFonts w:eastAsia="Times New Roman" w:cs="Times New Roman"/>
          <w:color w:val="auto"/>
          <w:sz w:val="28"/>
          <w:szCs w:val="28"/>
          <w:lang w:val="ro-RO" w:eastAsia="ru-RU"/>
        </w:rPr>
      </w:pPr>
      <w:r w:rsidRPr="004B79C2">
        <w:rPr>
          <w:rFonts w:eastAsia="Times New Roman" w:cs="Times New Roman"/>
          <w:color w:val="auto"/>
          <w:sz w:val="28"/>
          <w:szCs w:val="28"/>
          <w:lang w:val="ro-RO" w:eastAsia="ru-RU"/>
        </w:rPr>
        <w:t xml:space="preserve">     A verificat : </w:t>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r>
      <w:r w:rsidRPr="004B79C2">
        <w:rPr>
          <w:rFonts w:eastAsia="Times New Roman" w:cs="Times New Roman"/>
          <w:color w:val="auto"/>
          <w:sz w:val="28"/>
          <w:szCs w:val="28"/>
          <w:lang w:val="ro-RO" w:eastAsia="ru-RU"/>
        </w:rPr>
        <w:tab/>
        <w:t xml:space="preserve">                                       asistent universitar </w:t>
      </w:r>
      <w:r w:rsidRPr="004B79C2">
        <w:rPr>
          <w:rFonts w:eastAsia="Times New Roman" w:cs="Times New Roman"/>
          <w:color w:val="auto"/>
          <w:sz w:val="28"/>
          <w:szCs w:val="28"/>
          <w:highlight w:val="yellow"/>
          <w:lang w:val="ro-RO" w:eastAsia="ru-RU"/>
        </w:rPr>
        <w:t>Gonceari Cristian</w:t>
      </w:r>
    </w:p>
    <w:p w14:paraId="612F3293"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6AB41C19" w14:textId="77777777" w:rsidR="004B79C2" w:rsidRPr="004B79C2" w:rsidRDefault="004B79C2" w:rsidP="004B79C2">
      <w:pPr>
        <w:spacing w:line="240" w:lineRule="auto"/>
        <w:jc w:val="left"/>
        <w:rPr>
          <w:rFonts w:eastAsia="Times New Roman" w:cs="Times New Roman"/>
          <w:color w:val="auto"/>
          <w:sz w:val="32"/>
          <w:szCs w:val="32"/>
          <w:lang w:val="ro-RO" w:eastAsia="ru-RU"/>
        </w:rPr>
      </w:pPr>
    </w:p>
    <w:p w14:paraId="1AA6DE19"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0EA337F5"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26A6616F" w14:textId="77777777" w:rsidR="004B79C2" w:rsidRPr="004B79C2" w:rsidRDefault="004B79C2" w:rsidP="004B79C2">
      <w:pPr>
        <w:spacing w:line="240" w:lineRule="auto"/>
        <w:ind w:left="283"/>
        <w:jc w:val="left"/>
        <w:rPr>
          <w:rFonts w:eastAsia="Times New Roman" w:cs="Times New Roman"/>
          <w:color w:val="auto"/>
          <w:sz w:val="32"/>
          <w:szCs w:val="32"/>
          <w:lang w:val="ro-RO" w:eastAsia="ru-RU"/>
        </w:rPr>
      </w:pPr>
    </w:p>
    <w:p w14:paraId="6250B35A" w14:textId="77777777" w:rsidR="004B79C2" w:rsidRPr="004B79C2" w:rsidRDefault="004B79C2" w:rsidP="004B79C2">
      <w:pPr>
        <w:spacing w:line="240" w:lineRule="auto"/>
        <w:jc w:val="left"/>
        <w:rPr>
          <w:rFonts w:eastAsia="Times New Roman" w:cs="Times New Roman"/>
          <w:color w:val="auto"/>
          <w:sz w:val="32"/>
          <w:szCs w:val="32"/>
          <w:lang w:val="ro-RO" w:eastAsia="ru-RU"/>
        </w:rPr>
      </w:pPr>
    </w:p>
    <w:p w14:paraId="4CFD640D" w14:textId="77777777" w:rsidR="004B79C2" w:rsidRPr="004B79C2" w:rsidRDefault="004B79C2" w:rsidP="004B79C2">
      <w:pPr>
        <w:spacing w:line="240" w:lineRule="auto"/>
        <w:ind w:left="-566"/>
        <w:jc w:val="center"/>
        <w:rPr>
          <w:rFonts w:eastAsia="Times New Roman" w:cs="Times New Roman"/>
          <w:color w:val="auto"/>
          <w:sz w:val="32"/>
          <w:szCs w:val="32"/>
          <w:lang w:val="ro-RO" w:eastAsia="ru-RU"/>
        </w:rPr>
      </w:pPr>
      <w:r w:rsidRPr="004B79C2">
        <w:rPr>
          <w:rFonts w:eastAsia="Times New Roman" w:cs="Times New Roman"/>
          <w:color w:val="auto"/>
          <w:sz w:val="32"/>
          <w:szCs w:val="32"/>
          <w:lang w:val="ro-RO" w:eastAsia="ru-RU"/>
        </w:rPr>
        <w:t>Chișinău – 2026</w:t>
      </w:r>
    </w:p>
    <w:p w14:paraId="34FA5B31" w14:textId="77777777" w:rsidR="00406F8B" w:rsidRDefault="00000000">
      <w:pPr>
        <w:spacing w:before="360" w:after="120"/>
        <w:jc w:val="center"/>
      </w:pPr>
      <w:r>
        <w:rPr>
          <w:b/>
          <w:sz w:val="28"/>
        </w:rPr>
        <w:lastRenderedPageBreak/>
        <w:t>1. INTRODUCERE ȘI OBIECTIVE</w:t>
      </w:r>
    </w:p>
    <w:p w14:paraId="0389443E" w14:textId="77777777" w:rsidR="00406F8B" w:rsidRDefault="00000000">
      <w:r>
        <w:t>Prezentul raport documentează procesul complet de instalare, configurare și testare a sistemului de operare Kali Linux, o distribuție GNU/Linux special concepută pentru teste de penetrare, audit de securitate și cercetare în domeniul securității cibernetice. Activitățile practice efectuate au drept scop familiarizarea cu mediul de lucru specific securității informației, gestionarea pachetelor, utilizarea instrumentelor de analiză a rețelei și evaluarea vulnerabilităților.</w:t>
      </w:r>
    </w:p>
    <w:p w14:paraId="440B9F0B" w14:textId="77777777" w:rsidR="00406F8B" w:rsidRDefault="00000000">
      <w:pPr>
        <w:spacing w:before="360" w:after="120"/>
        <w:jc w:val="center"/>
      </w:pPr>
      <w:r>
        <w:rPr>
          <w:b/>
          <w:sz w:val="28"/>
        </w:rPr>
        <w:t>2. INSTALAREA ȘI CONFIGURAREA KALI LINUX</w:t>
      </w:r>
    </w:p>
    <w:p w14:paraId="6C215478" w14:textId="77777777" w:rsidR="004B79C2" w:rsidRDefault="00000000">
      <w:r>
        <w:t xml:space="preserve">Procesul de instalare a presupus parcurgerea mai multor etape esențiale, de la crearea suportului de instalare bootabil până la configurarea inițială a mediului grafic și a pachetelor de bază. Sistemul a fost instalat într-un mediu virtualizat pentru </w:t>
      </w:r>
      <w:proofErr w:type="gramStart"/>
      <w:r>
        <w:t>a</w:t>
      </w:r>
      <w:proofErr w:type="gramEnd"/>
      <w:r>
        <w:t xml:space="preserve"> asigura izolarea și flexibilitatea </w:t>
      </w:r>
      <w:proofErr w:type="spellStart"/>
      <w:r>
        <w:t>necesară</w:t>
      </w:r>
      <w:proofErr w:type="spellEnd"/>
      <w:r>
        <w:t xml:space="preserve"> </w:t>
      </w:r>
      <w:proofErr w:type="spellStart"/>
      <w:r>
        <w:t>testărilor</w:t>
      </w:r>
      <w:proofErr w:type="spellEnd"/>
      <w:r>
        <w:t xml:space="preserve"> de </w:t>
      </w:r>
      <w:proofErr w:type="spellStart"/>
      <w:r>
        <w:t>securitate</w:t>
      </w:r>
      <w:proofErr w:type="spellEnd"/>
      <w:r>
        <w:t>.</w:t>
      </w:r>
    </w:p>
    <w:p w14:paraId="0CE13C65" w14:textId="5B15BDDB" w:rsidR="00406F8B" w:rsidRDefault="004B79C2" w:rsidP="004B79C2">
      <w:pPr>
        <w:jc w:val="center"/>
      </w:pPr>
      <w:r>
        <w:rPr>
          <w:noProof/>
        </w:rPr>
        <w:drawing>
          <wp:inline distT="0" distB="0" distL="0" distR="0" wp14:anchorId="7EB96C4C" wp14:editId="2C3295C7">
            <wp:extent cx="4648200" cy="3642360"/>
            <wp:effectExtent l="0" t="0" r="0" b="0"/>
            <wp:docPr id="1204412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3642360"/>
                    </a:xfrm>
                    <a:prstGeom prst="rect">
                      <a:avLst/>
                    </a:prstGeom>
                    <a:noFill/>
                    <a:ln>
                      <a:noFill/>
                    </a:ln>
                  </pic:spPr>
                </pic:pic>
              </a:graphicData>
            </a:graphic>
          </wp:inline>
        </w:drawing>
      </w:r>
    </w:p>
    <w:p w14:paraId="37D6A889" w14:textId="77777777" w:rsidR="00406F8B" w:rsidRDefault="00000000">
      <w:pPr>
        <w:spacing w:before="120" w:after="120"/>
        <w:jc w:val="center"/>
      </w:pPr>
      <w:r>
        <w:rPr>
          <w:b/>
        </w:rPr>
        <w:t>Figura 1.1 - Asistentul de instalare grafică Kali Linux și selectarea limbii</w:t>
      </w:r>
    </w:p>
    <w:p w14:paraId="71497124" w14:textId="77777777" w:rsidR="004B79C2" w:rsidRDefault="00000000">
      <w:r>
        <w:t xml:space="preserve">În imaginea de mai sus este ilustrată fereastra inițială a programului de instalare Kali Linux, unde utilizatorul poate selecta limba de instalare și configurările regionale de bază, asigurând compatibilitatea tastaturii </w:t>
      </w:r>
      <w:proofErr w:type="spellStart"/>
      <w:r>
        <w:t>și</w:t>
      </w:r>
      <w:proofErr w:type="spellEnd"/>
      <w:r>
        <w:t xml:space="preserve"> a </w:t>
      </w:r>
      <w:proofErr w:type="spellStart"/>
      <w:r>
        <w:t>fusului</w:t>
      </w:r>
      <w:proofErr w:type="spellEnd"/>
      <w:r>
        <w:t xml:space="preserve"> </w:t>
      </w:r>
      <w:proofErr w:type="spellStart"/>
      <w:r>
        <w:t>orar</w:t>
      </w:r>
      <w:proofErr w:type="spellEnd"/>
      <w:r>
        <w:t>.</w:t>
      </w:r>
    </w:p>
    <w:p w14:paraId="410C724D" w14:textId="274731AD" w:rsidR="00406F8B" w:rsidRDefault="004B79C2">
      <w:r>
        <w:rPr>
          <w:noProof/>
        </w:rPr>
        <w:lastRenderedPageBreak/>
        <w:drawing>
          <wp:inline distT="0" distB="0" distL="0" distR="0" wp14:anchorId="73BA8296" wp14:editId="7CC5D8A1">
            <wp:extent cx="6324600" cy="5173980"/>
            <wp:effectExtent l="0" t="0" r="0" b="7620"/>
            <wp:docPr id="1495424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24600" cy="5173980"/>
                    </a:xfrm>
                    <a:prstGeom prst="rect">
                      <a:avLst/>
                    </a:prstGeom>
                    <a:noFill/>
                    <a:ln>
                      <a:noFill/>
                    </a:ln>
                  </pic:spPr>
                </pic:pic>
              </a:graphicData>
            </a:graphic>
          </wp:inline>
        </w:drawing>
      </w:r>
    </w:p>
    <w:p w14:paraId="1589C858" w14:textId="77777777" w:rsidR="00406F8B" w:rsidRDefault="00000000">
      <w:pPr>
        <w:spacing w:before="120" w:after="120"/>
        <w:jc w:val="center"/>
      </w:pPr>
      <w:r>
        <w:rPr>
          <w:b/>
        </w:rPr>
        <w:t>Figura 1.2 - Partitionarea discului și configurarea sistemului de fișiere</w:t>
      </w:r>
    </w:p>
    <w:p w14:paraId="61D79FAC" w14:textId="77777777" w:rsidR="00406F8B" w:rsidRDefault="00000000">
      <w:r>
        <w:t>Figura de mai sus prezintă modul de partționare a hard disk-ului virtual pentru instalarea sistemului de fișiere root și a spațiului de swap, o etapă critică în asigurarea performanței și stabilității sistemului de operare.</w:t>
      </w:r>
    </w:p>
    <w:p w14:paraId="506BA763" w14:textId="77777777" w:rsidR="004B79C2" w:rsidRDefault="004B79C2">
      <w:pPr>
        <w:spacing w:before="360" w:after="120"/>
        <w:jc w:val="center"/>
        <w:rPr>
          <w:b/>
          <w:sz w:val="28"/>
        </w:rPr>
      </w:pPr>
    </w:p>
    <w:p w14:paraId="4BD3E221" w14:textId="77777777" w:rsidR="004B79C2" w:rsidRDefault="004B79C2">
      <w:pPr>
        <w:spacing w:before="360" w:after="120"/>
        <w:jc w:val="center"/>
        <w:rPr>
          <w:b/>
          <w:sz w:val="28"/>
        </w:rPr>
      </w:pPr>
    </w:p>
    <w:p w14:paraId="2C126FA2" w14:textId="77777777" w:rsidR="004B79C2" w:rsidRDefault="004B79C2">
      <w:pPr>
        <w:spacing w:before="360" w:after="120"/>
        <w:jc w:val="center"/>
        <w:rPr>
          <w:b/>
          <w:sz w:val="28"/>
        </w:rPr>
      </w:pPr>
    </w:p>
    <w:p w14:paraId="2815832B" w14:textId="1A96F3C4" w:rsidR="00406F8B" w:rsidRDefault="00000000">
      <w:pPr>
        <w:spacing w:before="360" w:after="120"/>
        <w:jc w:val="center"/>
      </w:pPr>
      <w:r>
        <w:rPr>
          <w:b/>
          <w:sz w:val="28"/>
        </w:rPr>
        <w:lastRenderedPageBreak/>
        <w:t>3. TESTAREA FUNCȚIONALITĂȚILOR ȘI INSTRUMENTELOR DE SECURITATE</w:t>
      </w:r>
    </w:p>
    <w:p w14:paraId="5C55E1DC" w14:textId="77777777" w:rsidR="00406F8B" w:rsidRDefault="00000000">
      <w:r>
        <w:t>După finalizarea instalării, s-a procedat la verificarea pachetelor preinstalate și la testarea utilitarelor de rețea și a uneltelor de testare a securității.</w:t>
      </w:r>
    </w:p>
    <w:p w14:paraId="65C69B92" w14:textId="77777777" w:rsidR="00406F8B" w:rsidRDefault="00000000">
      <w:pPr>
        <w:spacing w:before="120" w:after="80"/>
        <w:jc w:val="right"/>
      </w:pPr>
      <w:r>
        <w:rPr>
          <w:b/>
        </w:rPr>
        <w:t>Tabelul 1.1 - Principalele utilitare testate în mediul Kali Linux</w:t>
      </w:r>
    </w:p>
    <w:tbl>
      <w:tblPr>
        <w:tblW w:w="0" w:type="auto"/>
        <w:jc w:val="center"/>
        <w:tblLook w:val="04A0" w:firstRow="1" w:lastRow="0" w:firstColumn="1" w:lastColumn="0" w:noHBand="0" w:noVBand="1"/>
      </w:tblPr>
      <w:tblGrid>
        <w:gridCol w:w="3324"/>
        <w:gridCol w:w="3324"/>
        <w:gridCol w:w="3324"/>
      </w:tblGrid>
      <w:tr w:rsidR="00406F8B" w14:paraId="0A2F2D00" w14:textId="77777777">
        <w:trPr>
          <w:jc w:val="center"/>
        </w:trPr>
        <w:tc>
          <w:tcPr>
            <w:tcW w:w="3324" w:type="dxa"/>
          </w:tcPr>
          <w:p w14:paraId="0F4B2A66" w14:textId="77777777" w:rsidR="00406F8B" w:rsidRDefault="00000000">
            <w:pPr>
              <w:jc w:val="center"/>
            </w:pPr>
            <w:r>
              <w:rPr>
                <w:b/>
                <w:sz w:val="22"/>
              </w:rPr>
              <w:t>Nr. Crt.</w:t>
            </w:r>
          </w:p>
        </w:tc>
        <w:tc>
          <w:tcPr>
            <w:tcW w:w="3324" w:type="dxa"/>
          </w:tcPr>
          <w:p w14:paraId="51A65648" w14:textId="77777777" w:rsidR="00406F8B" w:rsidRDefault="00000000">
            <w:pPr>
              <w:jc w:val="center"/>
            </w:pPr>
            <w:r>
              <w:rPr>
                <w:b/>
                <w:sz w:val="22"/>
              </w:rPr>
              <w:t>Nume Utilitar</w:t>
            </w:r>
          </w:p>
        </w:tc>
        <w:tc>
          <w:tcPr>
            <w:tcW w:w="3324" w:type="dxa"/>
          </w:tcPr>
          <w:p w14:paraId="7548F014" w14:textId="77777777" w:rsidR="00406F8B" w:rsidRDefault="00000000">
            <w:pPr>
              <w:jc w:val="center"/>
            </w:pPr>
            <w:r>
              <w:rPr>
                <w:b/>
                <w:sz w:val="22"/>
              </w:rPr>
              <w:t>Descriere și Utilizare</w:t>
            </w:r>
          </w:p>
        </w:tc>
      </w:tr>
      <w:tr w:rsidR="00406F8B" w14:paraId="03D034E6" w14:textId="77777777">
        <w:trPr>
          <w:jc w:val="center"/>
        </w:trPr>
        <w:tc>
          <w:tcPr>
            <w:tcW w:w="3324" w:type="dxa"/>
          </w:tcPr>
          <w:p w14:paraId="4EDE04AF" w14:textId="77777777" w:rsidR="00406F8B" w:rsidRDefault="00000000">
            <w:r>
              <w:rPr>
                <w:sz w:val="22"/>
              </w:rPr>
              <w:t>1</w:t>
            </w:r>
          </w:p>
        </w:tc>
        <w:tc>
          <w:tcPr>
            <w:tcW w:w="3324" w:type="dxa"/>
          </w:tcPr>
          <w:p w14:paraId="36668371" w14:textId="77777777" w:rsidR="00406F8B" w:rsidRDefault="00000000">
            <w:r>
              <w:rPr>
                <w:sz w:val="22"/>
              </w:rPr>
              <w:t>Nmap</w:t>
            </w:r>
          </w:p>
        </w:tc>
        <w:tc>
          <w:tcPr>
            <w:tcW w:w="3324" w:type="dxa"/>
          </w:tcPr>
          <w:p w14:paraId="15CD6609" w14:textId="77777777" w:rsidR="00406F8B" w:rsidRDefault="00000000">
            <w:r>
              <w:rPr>
                <w:sz w:val="22"/>
              </w:rPr>
              <w:t>Instrument avansat pentru explorarea rețelei și auditul securității porturilor;</w:t>
            </w:r>
          </w:p>
        </w:tc>
      </w:tr>
      <w:tr w:rsidR="00406F8B" w14:paraId="20A2997D" w14:textId="77777777">
        <w:trPr>
          <w:jc w:val="center"/>
        </w:trPr>
        <w:tc>
          <w:tcPr>
            <w:tcW w:w="3324" w:type="dxa"/>
          </w:tcPr>
          <w:p w14:paraId="658A15EC" w14:textId="77777777" w:rsidR="00406F8B" w:rsidRDefault="00000000">
            <w:r>
              <w:rPr>
                <w:sz w:val="22"/>
              </w:rPr>
              <w:t>2</w:t>
            </w:r>
          </w:p>
        </w:tc>
        <w:tc>
          <w:tcPr>
            <w:tcW w:w="3324" w:type="dxa"/>
          </w:tcPr>
          <w:p w14:paraId="7D77EBAD" w14:textId="77777777" w:rsidR="00406F8B" w:rsidRDefault="00000000">
            <w:r>
              <w:rPr>
                <w:sz w:val="22"/>
              </w:rPr>
              <w:t>Wireshark</w:t>
            </w:r>
          </w:p>
        </w:tc>
        <w:tc>
          <w:tcPr>
            <w:tcW w:w="3324" w:type="dxa"/>
          </w:tcPr>
          <w:p w14:paraId="7C995018" w14:textId="77777777" w:rsidR="00406F8B" w:rsidRDefault="00000000">
            <w:r>
              <w:rPr>
                <w:sz w:val="22"/>
              </w:rPr>
              <w:t>Analizor de pachete de rețea utilizat pentru interceptarea și inspectarea traficului în timp real;</w:t>
            </w:r>
          </w:p>
        </w:tc>
      </w:tr>
      <w:tr w:rsidR="00406F8B" w14:paraId="18762DA3" w14:textId="77777777">
        <w:trPr>
          <w:jc w:val="center"/>
        </w:trPr>
        <w:tc>
          <w:tcPr>
            <w:tcW w:w="3324" w:type="dxa"/>
          </w:tcPr>
          <w:p w14:paraId="18E71220" w14:textId="77777777" w:rsidR="00406F8B" w:rsidRDefault="00000000">
            <w:r>
              <w:rPr>
                <w:sz w:val="22"/>
              </w:rPr>
              <w:t>3</w:t>
            </w:r>
          </w:p>
        </w:tc>
        <w:tc>
          <w:tcPr>
            <w:tcW w:w="3324" w:type="dxa"/>
          </w:tcPr>
          <w:p w14:paraId="73AF1490" w14:textId="77777777" w:rsidR="00406F8B" w:rsidRDefault="00000000">
            <w:r>
              <w:rPr>
                <w:sz w:val="22"/>
              </w:rPr>
              <w:t>Metasploit</w:t>
            </w:r>
          </w:p>
        </w:tc>
        <w:tc>
          <w:tcPr>
            <w:tcW w:w="3324" w:type="dxa"/>
          </w:tcPr>
          <w:p w14:paraId="1EB4C855" w14:textId="77777777" w:rsidR="00406F8B" w:rsidRDefault="00000000">
            <w:r>
              <w:rPr>
                <w:sz w:val="22"/>
              </w:rPr>
              <w:t>Cadru de lucru extins pentru dezvoltarea, testarea și executarea exploit-urilor.</w:t>
            </w:r>
          </w:p>
        </w:tc>
      </w:tr>
    </w:tbl>
    <w:p w14:paraId="08C18801" w14:textId="77777777" w:rsidR="00406F8B" w:rsidRDefault="00406F8B">
      <w:pPr>
        <w:spacing w:after="240"/>
      </w:pPr>
    </w:p>
    <w:p w14:paraId="6B0E21F0" w14:textId="77777777" w:rsidR="004B79C2" w:rsidRDefault="004B79C2" w:rsidP="004B79C2">
      <w:pPr>
        <w:spacing w:before="120" w:after="120"/>
        <w:jc w:val="center"/>
        <w:rPr>
          <w:b/>
        </w:rPr>
      </w:pPr>
      <w:r>
        <w:rPr>
          <w:b/>
          <w:noProof/>
        </w:rPr>
        <w:drawing>
          <wp:inline distT="0" distB="0" distL="0" distR="0" wp14:anchorId="4117F3AD" wp14:editId="2E880DDB">
            <wp:extent cx="5044440" cy="3628350"/>
            <wp:effectExtent l="0" t="0" r="3810" b="0"/>
            <wp:docPr id="1086989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6904" cy="3630122"/>
                    </a:xfrm>
                    <a:prstGeom prst="rect">
                      <a:avLst/>
                    </a:prstGeom>
                    <a:noFill/>
                    <a:ln>
                      <a:noFill/>
                    </a:ln>
                  </pic:spPr>
                </pic:pic>
              </a:graphicData>
            </a:graphic>
          </wp:inline>
        </w:drawing>
      </w:r>
    </w:p>
    <w:p w14:paraId="038B5447" w14:textId="348846BA" w:rsidR="00406F8B" w:rsidRDefault="00000000" w:rsidP="004B79C2">
      <w:pPr>
        <w:spacing w:before="120" w:after="120"/>
        <w:jc w:val="center"/>
      </w:pPr>
      <w:proofErr w:type="spellStart"/>
      <w:r>
        <w:rPr>
          <w:b/>
        </w:rPr>
        <w:t>Figura</w:t>
      </w:r>
      <w:proofErr w:type="spellEnd"/>
      <w:r>
        <w:rPr>
          <w:b/>
        </w:rPr>
        <w:t xml:space="preserve"> 1.3 - </w:t>
      </w:r>
      <w:proofErr w:type="spellStart"/>
      <w:r>
        <w:rPr>
          <w:b/>
        </w:rPr>
        <w:t>Rularea</w:t>
      </w:r>
      <w:proofErr w:type="spellEnd"/>
      <w:r>
        <w:rPr>
          <w:b/>
        </w:rPr>
        <w:t xml:space="preserve"> scanării de rețea cu Nmap în terminalul Kali Linux</w:t>
      </w:r>
    </w:p>
    <w:p w14:paraId="132CC6F7" w14:textId="77777777" w:rsidR="00406F8B" w:rsidRDefault="00000000">
      <w:r>
        <w:lastRenderedPageBreak/>
        <w:t>În această figură este prezentat rezultatul executării unei scanări de tip SYN stealth asupra unei gazde țintă, evidențiind porturile deschise și serviciile care rulează.</w:t>
      </w:r>
    </w:p>
    <w:p w14:paraId="37D9BAC9" w14:textId="77777777" w:rsidR="00406F8B" w:rsidRDefault="00000000">
      <w:pPr>
        <w:spacing w:before="360" w:after="120"/>
        <w:jc w:val="center"/>
      </w:pPr>
      <w:r>
        <w:rPr>
          <w:b/>
          <w:sz w:val="28"/>
        </w:rPr>
        <w:t>4. SETURI DE COMENZI ȘI TESTĂRI PRACTICE</w:t>
      </w:r>
    </w:p>
    <w:p w14:paraId="36DF8EAE" w14:textId="77777777" w:rsidR="00406F8B" w:rsidRDefault="00000000">
      <w:r>
        <w:t>În cadrul lucrării de laborator au fost testate diverse comenzi pentru gestionarea mediului Linux și controlul versiunilor:</w:t>
      </w:r>
    </w:p>
    <w:p w14:paraId="39718500" w14:textId="77777777" w:rsidR="00406F8B" w:rsidRDefault="00000000">
      <w:pPr>
        <w:ind w:left="720"/>
      </w:pPr>
      <w:r>
        <w:rPr>
          <w:b/>
        </w:rPr>
        <w:t>git init</w:t>
      </w:r>
      <w:r>
        <w:t xml:space="preserve"> initializează un nou repository Git în directorul curent, creând subdirectorul .git care conține toate fișierele necesare pentru controlul versiunilor;</w:t>
      </w:r>
    </w:p>
    <w:p w14:paraId="53081808" w14:textId="77777777" w:rsidR="00406F8B" w:rsidRDefault="00000000">
      <w:pPr>
        <w:ind w:left="720"/>
      </w:pPr>
      <w:r>
        <w:rPr>
          <w:b/>
        </w:rPr>
        <w:t>git status</w:t>
      </w:r>
      <w:r>
        <w:t xml:space="preserve"> afișează starea curentă a directorului de lucru și a staging area, incluzând fișierele modificate, adăugate sau netracked;</w:t>
      </w:r>
    </w:p>
    <w:p w14:paraId="788ECC3C" w14:textId="77777777" w:rsidR="00406F8B" w:rsidRDefault="00000000">
      <w:pPr>
        <w:ind w:left="720"/>
      </w:pPr>
      <w:r>
        <w:rPr>
          <w:b/>
        </w:rPr>
        <w:t>nmap -sV</w:t>
      </w:r>
      <w:r>
        <w:t xml:space="preserve"> interoghează porturile deschise ale unei ținte pentru a determina versiunile exacte ale serviciilor active.</w:t>
      </w:r>
    </w:p>
    <w:p w14:paraId="193E1821" w14:textId="77777777" w:rsidR="00406F8B" w:rsidRDefault="00000000">
      <w:r>
        <w:br w:type="page"/>
      </w:r>
    </w:p>
    <w:p w14:paraId="7E30670D" w14:textId="77777777" w:rsidR="00406F8B" w:rsidRDefault="00000000">
      <w:pPr>
        <w:spacing w:before="480" w:after="240"/>
        <w:jc w:val="center"/>
      </w:pPr>
      <w:r>
        <w:rPr>
          <w:b/>
          <w:sz w:val="28"/>
        </w:rPr>
        <w:lastRenderedPageBreak/>
        <w:t>CONCLUZIE</w:t>
      </w:r>
    </w:p>
    <w:p w14:paraId="21EE5F5A" w14:textId="77777777" w:rsidR="00406F8B" w:rsidRDefault="00000000">
      <w:r>
        <w:t>În urma efectuării lucrării de laborator, am realizat instalarea și configurarea completă a sistemului de operare Kali Linux. Utilizarea uneltelor specializate precum Nmap, Wireshark și Metasploit a permis înțelegerea modului în care se efectuează analiza rețelelor și auditul de securitate. Totodată, exersarea comenzilor de bază în linia de comandă Linux și utilizarea instrumentelor de control al versiunilor au contribuit la consolidarea competențelor practice necesare în domeniul securității cibernetice.</w:t>
      </w:r>
    </w:p>
    <w:sectPr w:rsidR="00406F8B"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673812">
    <w:abstractNumId w:val="8"/>
  </w:num>
  <w:num w:numId="2" w16cid:durableId="1391267833">
    <w:abstractNumId w:val="6"/>
  </w:num>
  <w:num w:numId="3" w16cid:durableId="982083670">
    <w:abstractNumId w:val="5"/>
  </w:num>
  <w:num w:numId="4" w16cid:durableId="1309284551">
    <w:abstractNumId w:val="4"/>
  </w:num>
  <w:num w:numId="5" w16cid:durableId="176309244">
    <w:abstractNumId w:val="7"/>
  </w:num>
  <w:num w:numId="6" w16cid:durableId="41295204">
    <w:abstractNumId w:val="3"/>
  </w:num>
  <w:num w:numId="7" w16cid:durableId="400325116">
    <w:abstractNumId w:val="2"/>
  </w:num>
  <w:num w:numId="8" w16cid:durableId="1629243199">
    <w:abstractNumId w:val="1"/>
  </w:num>
  <w:num w:numId="9" w16cid:durableId="581719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F8B"/>
    <w:rsid w:val="004B79C2"/>
    <w:rsid w:val="007910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28D24"/>
  <w14:defaultImageDpi w14:val="300"/>
  <w15:docId w15:val="{0A2B3C01-8E31-494A-A110-A1D981A32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582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Sima</cp:lastModifiedBy>
  <cp:revision>2</cp:revision>
  <dcterms:created xsi:type="dcterms:W3CDTF">2013-12-23T23:15:00Z</dcterms:created>
  <dcterms:modified xsi:type="dcterms:W3CDTF">2026-10-12T23:56:00Z</dcterms:modified>
  <cp:category/>
</cp:coreProperties>
</file>