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Páginas consultadas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/>
      </w:pPr>
      <w:hyperlink r:id="rId6">
        <w:r w:rsidDel="00000000" w:rsidR="00000000" w:rsidRPr="00000000">
          <w:rPr>
            <w:u w:val="single"/>
            <w:rtl w:val="0"/>
          </w:rPr>
          <w:t xml:space="preserve">https://www.youtube.com/watch?v=JDU3AzH3WKg&amp;list=PLqnslRFeH2Upcrywf-u2etjdxxkL8nl7E&amp;index=3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Sigmon function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7">
        <w:r w:rsidDel="00000000" w:rsidR="00000000" w:rsidRPr="00000000">
          <w:rPr>
            <w:u w:val="single"/>
            <w:rtl w:val="0"/>
          </w:rPr>
          <w:t xml:space="preserve">https://deepai.org/machine-learning-glossary-and-terms/sigmoid-function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hyperlink r:id="rId8">
        <w:r w:rsidDel="00000000" w:rsidR="00000000" w:rsidRPr="00000000">
          <w:rPr>
            <w:u w:val="single"/>
            <w:rtl w:val="0"/>
          </w:rPr>
          <w:t xml:space="preserve">https://towardsdatascience.com/logistic-regression-explained-9ee73cede081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Apuntes importantes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Sigmoid function</w:t>
      </w:r>
    </w:p>
    <w:p w:rsidR="00000000" w:rsidDel="00000000" w:rsidP="00000000" w:rsidRDefault="00000000" w:rsidRPr="00000000" w14:paraId="0000000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Sigmoid function is a mathematical function which has a characteristic S-shaped curve.</w:t>
      </w:r>
    </w:p>
    <w:p w:rsidR="00000000" w:rsidDel="00000000" w:rsidP="00000000" w:rsidRDefault="00000000" w:rsidRPr="00000000" w14:paraId="0000000B">
      <w:pPr>
        <w:ind w:left="720" w:firstLine="0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sigmoid function</w:t>
      </w:r>
      <w:r w:rsidDel="00000000" w:rsidR="00000000" w:rsidRPr="00000000">
        <w:rPr>
          <w:highlight w:val="white"/>
          <w:rtl w:val="0"/>
        </w:rPr>
        <w:t xml:space="preserve"> is normally used to refer specifically to the logistic function, also called the logistic sigmoid function.</w:t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2700338" cy="27003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270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144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Sigmoid functions are also useful for many machine learning applications where a real number needs to be converted to a probability.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144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All sigmoid functions are monotonic and have a bell-shaped first derivative. There are several sigmoid functions and some of the best-known are presented below.</w:t>
      </w:r>
    </w:p>
    <w:p w:rsidR="00000000" w:rsidDel="00000000" w:rsidP="00000000" w:rsidRDefault="00000000" w:rsidRPr="00000000" w14:paraId="0000000F">
      <w:pPr>
        <w:ind w:left="1440" w:firstLine="0"/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567113" cy="178355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1783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216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Monotonic</w:t>
      </w:r>
    </w:p>
    <w:p w:rsidR="00000000" w:rsidDel="00000000" w:rsidP="00000000" w:rsidRDefault="00000000" w:rsidRPr="00000000" w14:paraId="00000011">
      <w:pPr>
        <w:ind w:left="216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</w:t>
      </w:r>
      <w:hyperlink r:id="rId11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calculus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, a function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f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defined on a </w:t>
      </w:r>
      <w:hyperlink r:id="rId12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subset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of the </w:t>
      </w:r>
      <w:hyperlink r:id="rId13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real numbers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with real values is called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monotonic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if and only if it is either entirely non-increasing, or entirely non-decreasing</w:t>
      </w:r>
    </w:p>
    <w:p w:rsidR="00000000" w:rsidDel="00000000" w:rsidP="00000000" w:rsidRDefault="00000000" w:rsidRPr="00000000" w14:paraId="00000012">
      <w:pPr>
        <w:ind w:left="216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2095500" cy="2019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2095500" cy="20193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16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144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arametric classification model</w:t>
      </w:r>
    </w:p>
    <w:p w:rsidR="00000000" w:rsidDel="00000000" w:rsidP="00000000" w:rsidRDefault="00000000" w:rsidRPr="00000000" w14:paraId="00000016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machine learning, a parametric model is any model that captures all the information about its predictions within a finite set of parameters. Sometimes the model must be trained to select its parameters, as in the case of neural networks. Sometimes the parameters are selected by hand or through a simple calculation process. Given the multiple definitions of the word “model,” a parametric model can output either a probability or a value (in some cases a classification)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he formula for the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sigmoid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function is the following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</w:rPr>
        <w:drawing>
          <wp:inline distB="114300" distT="114300" distL="114300" distR="114300">
            <wp:extent cx="2730500" cy="635000"/>
            <wp:effectExtent b="0" l="0" r="0" t="0"/>
            <wp:docPr descr="Image for post" id="8" name="image1.gif"/>
            <a:graphic>
              <a:graphicData uri="http://schemas.openxmlformats.org/drawingml/2006/picture">
                <pic:pic>
                  <pic:nvPicPr>
                    <pic:cNvPr descr="Image for post" id="0" name="image1.gif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The cross entropy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Cross-Entropy loss is a most important cost function. It is used to optimize classification models.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lower the loss the better the model.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216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Softmax Activation function</w:t>
      </w:r>
    </w:p>
    <w:p w:rsidR="00000000" w:rsidDel="00000000" w:rsidP="00000000" w:rsidRDefault="00000000" w:rsidRPr="00000000" w14:paraId="0000001C">
      <w:pPr>
        <w:numPr>
          <w:ilvl w:val="1"/>
          <w:numId w:val="12"/>
        </w:numPr>
        <w:ind w:left="288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It is often used as the last activation function of a neural network to normalize the output of a network to a probability distribution over predicted output classes.</w:t>
      </w:r>
    </w:p>
    <w:p w:rsidR="00000000" w:rsidDel="00000000" w:rsidP="00000000" w:rsidRDefault="00000000" w:rsidRPr="00000000" w14:paraId="0000001D">
      <w:pPr>
        <w:numPr>
          <w:ilvl w:val="1"/>
          <w:numId w:val="12"/>
        </w:numPr>
        <w:ind w:left="288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Softmax is an activation function that scales numbers/logits into probabilities. The output of a Softmax is a vector (say v) with probabilities of each possible outcome. The probabilities in vector v sums to one for all possible outcomes or classes.</w:t>
      </w:r>
    </w:p>
    <w:p w:rsidR="00000000" w:rsidDel="00000000" w:rsidP="00000000" w:rsidRDefault="00000000" w:rsidRPr="00000000" w14:paraId="0000001E">
      <w:pPr>
        <w:numPr>
          <w:ilvl w:val="1"/>
          <w:numId w:val="12"/>
        </w:numPr>
        <w:ind w:left="288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denominator of Softmax function is a normalization term. It ensures that the output of the function is a value between 0 and 1.</w:t>
      </w:r>
    </w:p>
    <w:p w:rsidR="00000000" w:rsidDel="00000000" w:rsidP="00000000" w:rsidRDefault="00000000" w:rsidRPr="00000000" w14:paraId="0000001F">
      <w:pPr>
        <w:ind w:left="288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2638425" cy="1524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16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662363" cy="450752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4507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25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Softmax converts logits into probabilities. The purpose of the Cross-Entropy is to take the output probabilities (P) and measure the distance from the truth values (as shown in Figure below).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180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Integer Encoding (Also called Label Encoding) </w:t>
      </w:r>
    </w:p>
    <w:p w:rsidR="00000000" w:rsidDel="00000000" w:rsidP="00000000" w:rsidRDefault="00000000" w:rsidRPr="00000000" w14:paraId="00000023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this kind of encoding, labels are assigned unique integer values. For example in our case, we will have,</w:t>
      </w:r>
    </w:p>
    <w:p w:rsidR="00000000" w:rsidDel="00000000" w:rsidP="00000000" w:rsidRDefault="00000000" w:rsidRPr="00000000" w14:paraId="00000024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0 for “dog”, 1 for “cat”, 2 for “horse” and 3 for “cheetah”.</w:t>
      </w:r>
    </w:p>
    <w:p w:rsidR="00000000" w:rsidDel="00000000" w:rsidP="00000000" w:rsidRDefault="00000000" w:rsidRPr="00000000" w14:paraId="00000025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When to use integer encoding: It is used when the labels are ordinal in nature: 0 for “poor”, 1 for “neutral” and 2 for “good”.                  </w:t>
      </w:r>
    </w:p>
    <w:p w:rsidR="00000000" w:rsidDel="00000000" w:rsidP="00000000" w:rsidRDefault="00000000" w:rsidRPr="00000000" w14:paraId="00000026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model may take a natural ordering of the labels (2&gt;1&gt;0).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180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One-hot encoding</w:t>
      </w:r>
    </w:p>
    <w:p w:rsidR="00000000" w:rsidDel="00000000" w:rsidP="00000000" w:rsidRDefault="00000000" w:rsidRPr="00000000" w14:paraId="00000029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 categorical variables where no such ordinal relationship exists, the integer encoding is not enough. One-hot encoding is preferred:</w:t>
      </w:r>
    </w:p>
    <w:p w:rsidR="00000000" w:rsidDel="00000000" w:rsidP="00000000" w:rsidRDefault="00000000" w:rsidRPr="00000000" w14:paraId="0000002A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[1,0,0,0] for “dog”, [0,1,0,0] for “cat”, [0,0,1,0] for “horse” and [0,0,0,1] for “cheetah”.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180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Entropy</w:t>
      </w:r>
    </w:p>
    <w:p w:rsidR="00000000" w:rsidDel="00000000" w:rsidP="00000000" w:rsidRDefault="00000000" w:rsidRPr="00000000" w14:paraId="0000002C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Entropy of a random variable X is the level of uncertainty inherent in the variables possible outcome.</w:t>
      </w:r>
    </w:p>
    <w:p w:rsidR="00000000" w:rsidDel="00000000" w:rsidP="00000000" w:rsidRDefault="00000000" w:rsidRPr="00000000" w14:paraId="0000002D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 p(x) — probability distribution and a random variable X, entropy is defined as follows:</w:t>
      </w:r>
    </w:p>
    <w:p w:rsidR="00000000" w:rsidDel="00000000" w:rsidP="00000000" w:rsidRDefault="00000000" w:rsidRPr="00000000" w14:paraId="0000002E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43575" cy="16859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Reason for negative sign: log(p(x))&lt;0 for all p(x) in (0,1) .</w:t>
      </w:r>
    </w:p>
    <w:p w:rsidR="00000000" w:rsidDel="00000000" w:rsidP="00000000" w:rsidRDefault="00000000" w:rsidRPr="00000000" w14:paraId="00000030">
      <w:pPr>
        <w:ind w:left="144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 perfect model has a cross-entropy loss of 0.</w:t>
      </w:r>
    </w:p>
    <w:p w:rsidR="00000000" w:rsidDel="00000000" w:rsidP="00000000" w:rsidRDefault="00000000" w:rsidRPr="00000000" w14:paraId="00000031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Cost function in logistic regression 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216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cost function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is a mechanism utilized in </w:t>
      </w:r>
      <w:hyperlink r:id="rId20">
        <w:r w:rsidDel="00000000" w:rsidR="00000000" w:rsidRPr="00000000">
          <w:rPr>
            <w:sz w:val="26"/>
            <w:szCs w:val="26"/>
            <w:highlight w:val="white"/>
            <w:rtl w:val="0"/>
          </w:rPr>
          <w:t xml:space="preserve">supervised machine learning</w:t>
        </w:r>
      </w:hyperlink>
      <w:r w:rsidDel="00000000" w:rsidR="00000000" w:rsidRPr="00000000">
        <w:rPr>
          <w:sz w:val="26"/>
          <w:szCs w:val="26"/>
          <w:highlight w:val="white"/>
          <w:rtl w:val="0"/>
        </w:rPr>
        <w:t xml:space="preserve">, the cost function returns the error between predicted outcomes compared with the actual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cost function is a measure of how wrong the model is in terms of its ability to estimate the relationship between X and y</w:t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216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adiopaedia.org/articles/missing?article%5Btitle%5D=supervised+machine+learning&amp;lang=us" TargetMode="External"/><Relationship Id="rId11" Type="http://schemas.openxmlformats.org/officeDocument/2006/relationships/hyperlink" Target="https://en.wikipedia.org/wiki/Calculus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en.wikipedia.org/wiki/Real_numbers" TargetMode="External"/><Relationship Id="rId12" Type="http://schemas.openxmlformats.org/officeDocument/2006/relationships/hyperlink" Target="https://en.wikipedia.org/wiki/Subs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1.gif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hyperlink" Target="https://www.youtube.com/watch?v=JDU3AzH3WKg&amp;list=PLqnslRFeH2Upcrywf-u2etjdxxkL8nl7E&amp;index=3" TargetMode="External"/><Relationship Id="rId18" Type="http://schemas.openxmlformats.org/officeDocument/2006/relationships/image" Target="media/image2.png"/><Relationship Id="rId7" Type="http://schemas.openxmlformats.org/officeDocument/2006/relationships/hyperlink" Target="https://deepai.org/machine-learning-glossary-and-terms/sigmoid-function" TargetMode="External"/><Relationship Id="rId8" Type="http://schemas.openxmlformats.org/officeDocument/2006/relationships/hyperlink" Target="https://towardsdatascience.com/logistic-regression-explained-9ee73cede0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