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5D" w:rsidRDefault="00CA015D">
      <w:pPr>
        <w:pStyle w:val="Textoindependiente"/>
        <w:rPr>
          <w:rFonts w:ascii="Times New Roman"/>
          <w:sz w:val="20"/>
        </w:rPr>
      </w:pPr>
    </w:p>
    <w:p w:rsidR="00CA015D" w:rsidRDefault="00CA015D">
      <w:pPr>
        <w:pStyle w:val="Textoindependiente"/>
        <w:rPr>
          <w:rFonts w:ascii="Times New Roman"/>
          <w:sz w:val="20"/>
        </w:rPr>
      </w:pPr>
    </w:p>
    <w:p w:rsidR="00CA015D" w:rsidRDefault="00CA015D">
      <w:pPr>
        <w:pStyle w:val="Textoindependiente"/>
        <w:rPr>
          <w:rFonts w:ascii="Times New Roman"/>
          <w:sz w:val="20"/>
        </w:rPr>
      </w:pPr>
    </w:p>
    <w:p w:rsidR="00CA015D" w:rsidRDefault="00CA015D">
      <w:pPr>
        <w:pStyle w:val="Textoindependiente"/>
        <w:rPr>
          <w:rFonts w:ascii="Times New Roman"/>
          <w:sz w:val="20"/>
        </w:rPr>
      </w:pPr>
    </w:p>
    <w:p w:rsidR="00CA015D" w:rsidRDefault="002F088A">
      <w:pPr>
        <w:spacing w:before="254"/>
        <w:ind w:left="1756" w:right="1770"/>
        <w:jc w:val="center"/>
        <w:rPr>
          <w:sz w:val="48"/>
        </w:rPr>
      </w:pPr>
      <w:r>
        <w:rPr>
          <w:sz w:val="48"/>
        </w:rPr>
        <w:t>Redes y Comunicaciones</w:t>
      </w:r>
    </w:p>
    <w:p w:rsidR="00CA015D" w:rsidRDefault="00CA015D">
      <w:pPr>
        <w:pStyle w:val="Textoindependiente"/>
        <w:spacing w:before="1"/>
        <w:rPr>
          <w:sz w:val="65"/>
        </w:rPr>
      </w:pPr>
    </w:p>
    <w:p w:rsidR="00CA015D" w:rsidRDefault="002F088A">
      <w:pPr>
        <w:ind w:left="1754" w:right="1770"/>
        <w:jc w:val="center"/>
        <w:rPr>
          <w:sz w:val="44"/>
        </w:rPr>
      </w:pPr>
      <w:r>
        <w:rPr>
          <w:sz w:val="44"/>
        </w:rPr>
        <w:t>Trabajo Práctico</w:t>
      </w:r>
    </w:p>
    <w:p w:rsidR="00CA015D" w:rsidRDefault="00CA015D">
      <w:pPr>
        <w:pStyle w:val="Textoindependiente"/>
        <w:rPr>
          <w:sz w:val="48"/>
        </w:rPr>
      </w:pPr>
    </w:p>
    <w:p w:rsidR="00CA015D" w:rsidRDefault="00CA015D">
      <w:pPr>
        <w:pStyle w:val="Textoindependiente"/>
        <w:rPr>
          <w:sz w:val="48"/>
        </w:rPr>
      </w:pPr>
    </w:p>
    <w:p w:rsidR="00CA015D" w:rsidRDefault="00CA015D">
      <w:pPr>
        <w:pStyle w:val="Textoindependiente"/>
        <w:rPr>
          <w:sz w:val="48"/>
        </w:rPr>
      </w:pPr>
    </w:p>
    <w:p w:rsidR="00CA015D" w:rsidRDefault="00CA015D">
      <w:pPr>
        <w:pStyle w:val="Textoindependiente"/>
        <w:rPr>
          <w:sz w:val="48"/>
        </w:rPr>
      </w:pPr>
    </w:p>
    <w:p w:rsidR="00CA015D" w:rsidRDefault="00CA015D">
      <w:pPr>
        <w:pStyle w:val="Textoindependiente"/>
        <w:rPr>
          <w:sz w:val="48"/>
        </w:rPr>
      </w:pPr>
    </w:p>
    <w:p w:rsidR="00CA015D" w:rsidRDefault="00CA015D">
      <w:pPr>
        <w:pStyle w:val="Textoindependiente"/>
        <w:rPr>
          <w:sz w:val="48"/>
        </w:rPr>
      </w:pPr>
    </w:p>
    <w:p w:rsidR="00CA015D" w:rsidRDefault="002F088A">
      <w:pPr>
        <w:spacing w:before="289"/>
        <w:ind w:left="1756" w:right="1768"/>
        <w:jc w:val="center"/>
        <w:rPr>
          <w:sz w:val="40"/>
        </w:rPr>
      </w:pPr>
      <w:r>
        <w:rPr>
          <w:sz w:val="40"/>
        </w:rPr>
        <w:t>2do Cuatrimestre de 2019</w:t>
      </w: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rPr>
          <w:sz w:val="20"/>
        </w:rPr>
      </w:pPr>
    </w:p>
    <w:p w:rsidR="00CA015D" w:rsidRDefault="00CA015D">
      <w:pPr>
        <w:pStyle w:val="Textoindependiente"/>
        <w:spacing w:before="5"/>
        <w:rPr>
          <w:sz w:val="17"/>
        </w:rPr>
      </w:pPr>
    </w:p>
    <w:tbl>
      <w:tblPr>
        <w:tblStyle w:val="TableNormal"/>
        <w:tblW w:w="0" w:type="auto"/>
        <w:tblInd w:w="15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445"/>
        <w:gridCol w:w="5334"/>
        <w:gridCol w:w="1945"/>
      </w:tblGrid>
      <w:tr w:rsidR="00CA015D">
        <w:trPr>
          <w:trHeight w:val="553"/>
        </w:trPr>
        <w:tc>
          <w:tcPr>
            <w:tcW w:w="1445" w:type="dxa"/>
            <w:tcBorders>
              <w:bottom w:val="single" w:sz="4" w:space="0" w:color="000000"/>
              <w:right w:val="single" w:sz="4" w:space="0" w:color="000000"/>
            </w:tcBorders>
            <w:shd w:val="clear" w:color="auto" w:fill="DBE4F0"/>
          </w:tcPr>
          <w:p w:rsidR="00CA015D" w:rsidRDefault="002F088A">
            <w:pPr>
              <w:pStyle w:val="TableParagraph"/>
              <w:spacing w:before="136"/>
              <w:ind w:left="107"/>
              <w:rPr>
                <w:sz w:val="24"/>
              </w:rPr>
            </w:pPr>
            <w:r>
              <w:rPr>
                <w:sz w:val="24"/>
              </w:rPr>
              <w:t>Documento</w:t>
            </w:r>
          </w:p>
        </w:tc>
        <w:tc>
          <w:tcPr>
            <w:tcW w:w="5334" w:type="dxa"/>
            <w:tcBorders>
              <w:left w:val="single" w:sz="4" w:space="0" w:color="000000"/>
              <w:bottom w:val="single" w:sz="4" w:space="0" w:color="000000"/>
              <w:right w:val="single" w:sz="4" w:space="0" w:color="000000"/>
            </w:tcBorders>
            <w:shd w:val="clear" w:color="auto" w:fill="DBE4F0"/>
          </w:tcPr>
          <w:p w:rsidR="00CA015D" w:rsidRDefault="002F088A">
            <w:pPr>
              <w:pStyle w:val="TableParagraph"/>
              <w:spacing w:before="136"/>
              <w:ind w:left="2234" w:right="2195"/>
              <w:jc w:val="center"/>
              <w:rPr>
                <w:sz w:val="24"/>
              </w:rPr>
            </w:pPr>
            <w:r>
              <w:rPr>
                <w:sz w:val="24"/>
              </w:rPr>
              <w:t>Nombre</w:t>
            </w:r>
          </w:p>
        </w:tc>
        <w:tc>
          <w:tcPr>
            <w:tcW w:w="1945" w:type="dxa"/>
            <w:tcBorders>
              <w:left w:val="single" w:sz="4" w:space="0" w:color="000000"/>
              <w:bottom w:val="single" w:sz="4" w:space="0" w:color="000000"/>
            </w:tcBorders>
            <w:shd w:val="clear" w:color="auto" w:fill="DBE4F0"/>
          </w:tcPr>
          <w:p w:rsidR="00CA015D" w:rsidRDefault="002F088A">
            <w:pPr>
              <w:pStyle w:val="TableParagraph"/>
              <w:spacing w:before="1" w:line="276" w:lineRule="exact"/>
              <w:ind w:left="479" w:right="324" w:hanging="80"/>
              <w:rPr>
                <w:sz w:val="24"/>
              </w:rPr>
            </w:pPr>
            <w:r>
              <w:rPr>
                <w:sz w:val="24"/>
              </w:rPr>
              <w:t>Evaluación Individual</w:t>
            </w:r>
          </w:p>
        </w:tc>
      </w:tr>
      <w:tr w:rsidR="00CA015D">
        <w:trPr>
          <w:trHeight w:val="525"/>
        </w:trPr>
        <w:tc>
          <w:tcPr>
            <w:tcW w:w="1445" w:type="dxa"/>
            <w:tcBorders>
              <w:top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rsidR="00CA015D" w:rsidRDefault="00CA015D">
            <w:pPr>
              <w:pStyle w:val="TableParagraph"/>
              <w:rPr>
                <w:rFonts w:ascii="Times New Roman"/>
                <w:sz w:val="34"/>
              </w:rPr>
            </w:pPr>
          </w:p>
        </w:tc>
      </w:tr>
      <w:tr w:rsidR="00CA015D">
        <w:trPr>
          <w:trHeight w:val="522"/>
        </w:trPr>
        <w:tc>
          <w:tcPr>
            <w:tcW w:w="1445" w:type="dxa"/>
            <w:tcBorders>
              <w:top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rsidR="00CA015D" w:rsidRDefault="00CA015D">
            <w:pPr>
              <w:pStyle w:val="TableParagraph"/>
              <w:rPr>
                <w:rFonts w:ascii="Times New Roman"/>
                <w:sz w:val="34"/>
              </w:rPr>
            </w:pPr>
          </w:p>
        </w:tc>
      </w:tr>
      <w:tr w:rsidR="00CA015D">
        <w:trPr>
          <w:trHeight w:val="525"/>
        </w:trPr>
        <w:tc>
          <w:tcPr>
            <w:tcW w:w="1445" w:type="dxa"/>
            <w:tcBorders>
              <w:top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rsidR="00CA015D" w:rsidRDefault="00CA015D">
            <w:pPr>
              <w:pStyle w:val="TableParagraph"/>
              <w:rPr>
                <w:rFonts w:ascii="Times New Roman"/>
                <w:sz w:val="34"/>
              </w:rPr>
            </w:pPr>
          </w:p>
        </w:tc>
      </w:tr>
      <w:tr w:rsidR="00CA015D">
        <w:trPr>
          <w:trHeight w:val="522"/>
        </w:trPr>
        <w:tc>
          <w:tcPr>
            <w:tcW w:w="1445" w:type="dxa"/>
            <w:tcBorders>
              <w:top w:val="single" w:sz="4" w:space="0" w:color="000000"/>
              <w:right w:val="single" w:sz="4" w:space="0" w:color="000000"/>
            </w:tcBorders>
          </w:tcPr>
          <w:p w:rsidR="00CA015D" w:rsidRDefault="00CA015D">
            <w:pPr>
              <w:pStyle w:val="TableParagraph"/>
              <w:rPr>
                <w:rFonts w:ascii="Times New Roman"/>
                <w:sz w:val="34"/>
              </w:rPr>
            </w:pPr>
          </w:p>
        </w:tc>
        <w:tc>
          <w:tcPr>
            <w:tcW w:w="5334" w:type="dxa"/>
            <w:tcBorders>
              <w:top w:val="single" w:sz="4" w:space="0" w:color="000000"/>
              <w:left w:val="single" w:sz="4" w:space="0" w:color="000000"/>
              <w:right w:val="single" w:sz="4" w:space="0" w:color="000000"/>
            </w:tcBorders>
          </w:tcPr>
          <w:p w:rsidR="00CA015D" w:rsidRDefault="00CA015D">
            <w:pPr>
              <w:pStyle w:val="TableParagraph"/>
              <w:rPr>
                <w:rFonts w:ascii="Times New Roman"/>
                <w:sz w:val="34"/>
              </w:rPr>
            </w:pPr>
          </w:p>
        </w:tc>
        <w:tc>
          <w:tcPr>
            <w:tcW w:w="1945" w:type="dxa"/>
            <w:tcBorders>
              <w:top w:val="single" w:sz="4" w:space="0" w:color="000000"/>
              <w:left w:val="single" w:sz="4" w:space="0" w:color="000000"/>
            </w:tcBorders>
          </w:tcPr>
          <w:p w:rsidR="00CA015D" w:rsidRDefault="00CA015D">
            <w:pPr>
              <w:pStyle w:val="TableParagraph"/>
              <w:rPr>
                <w:rFonts w:ascii="Times New Roman"/>
                <w:sz w:val="34"/>
              </w:rPr>
            </w:pPr>
          </w:p>
        </w:tc>
      </w:tr>
      <w:tr w:rsidR="00CA015D">
        <w:trPr>
          <w:trHeight w:val="555"/>
        </w:trPr>
        <w:tc>
          <w:tcPr>
            <w:tcW w:w="1445" w:type="dxa"/>
            <w:tcBorders>
              <w:right w:val="single" w:sz="4" w:space="0" w:color="000000"/>
            </w:tcBorders>
            <w:shd w:val="clear" w:color="auto" w:fill="DBE4F0"/>
          </w:tcPr>
          <w:p w:rsidR="00CA015D" w:rsidRDefault="002F088A">
            <w:pPr>
              <w:pStyle w:val="TableParagraph"/>
              <w:spacing w:before="2" w:line="276" w:lineRule="exact"/>
              <w:ind w:left="107" w:right="116"/>
              <w:rPr>
                <w:sz w:val="24"/>
              </w:rPr>
            </w:pPr>
            <w:r>
              <w:rPr>
                <w:sz w:val="24"/>
              </w:rPr>
              <w:t>Evaluación Trabajo</w:t>
            </w:r>
          </w:p>
        </w:tc>
        <w:tc>
          <w:tcPr>
            <w:tcW w:w="7279" w:type="dxa"/>
            <w:gridSpan w:val="2"/>
            <w:tcBorders>
              <w:left w:val="single" w:sz="4" w:space="0" w:color="000000"/>
            </w:tcBorders>
          </w:tcPr>
          <w:p w:rsidR="00CA015D" w:rsidRDefault="00CA015D">
            <w:pPr>
              <w:pStyle w:val="TableParagraph"/>
              <w:rPr>
                <w:rFonts w:ascii="Times New Roman"/>
                <w:sz w:val="34"/>
              </w:rPr>
            </w:pPr>
          </w:p>
        </w:tc>
      </w:tr>
    </w:tbl>
    <w:p w:rsidR="00CA015D" w:rsidRDefault="00CA015D">
      <w:pPr>
        <w:rPr>
          <w:rFonts w:ascii="Times New Roman"/>
          <w:sz w:val="34"/>
        </w:rPr>
        <w:sectPr w:rsidR="00CA015D">
          <w:headerReference w:type="default" r:id="rId9"/>
          <w:footerReference w:type="default" r:id="rId10"/>
          <w:type w:val="continuous"/>
          <w:pgSz w:w="11910" w:h="16840"/>
          <w:pgMar w:top="1880" w:right="1440" w:bottom="280" w:left="1460" w:header="465" w:footer="720" w:gutter="0"/>
          <w:cols w:space="720"/>
        </w:sectPr>
      </w:pPr>
      <w:bookmarkStart w:id="0" w:name="_GoBack"/>
      <w:bookmarkEnd w:id="0"/>
    </w:p>
    <w:p w:rsidR="00355049" w:rsidRDefault="00355049" w:rsidP="00355049">
      <w:pPr>
        <w:rPr>
          <w:sz w:val="24"/>
          <w:szCs w:val="24"/>
          <w:u w:val="single"/>
        </w:rPr>
      </w:pPr>
    </w:p>
    <w:p w:rsidR="00355049" w:rsidRPr="00355049" w:rsidRDefault="00355049" w:rsidP="00355049">
      <w:pPr>
        <w:rPr>
          <w:sz w:val="24"/>
          <w:szCs w:val="24"/>
          <w:u w:val="single"/>
        </w:rPr>
      </w:pPr>
      <w:r w:rsidRPr="00355049">
        <w:rPr>
          <w:sz w:val="24"/>
          <w:szCs w:val="24"/>
          <w:u w:val="single"/>
        </w:rPr>
        <w:t>Manejo de comandos:</w:t>
      </w:r>
    </w:p>
    <w:p w:rsidR="00355049" w:rsidRPr="00355049" w:rsidRDefault="00355049" w:rsidP="00355049">
      <w:pPr>
        <w:rPr>
          <w:sz w:val="24"/>
          <w:szCs w:val="24"/>
        </w:rPr>
      </w:pPr>
      <w:r w:rsidRPr="00355049">
        <w:rPr>
          <w:sz w:val="24"/>
          <w:szCs w:val="24"/>
        </w:rPr>
        <w:t xml:space="preserve">  La aplicación cuenta con tres comandos:</w:t>
      </w:r>
    </w:p>
    <w:p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(M): envía un mensaje al otro usuario. </w:t>
      </w:r>
      <w:proofErr w:type="spellStart"/>
      <w:r w:rsidRPr="00355049">
        <w:rPr>
          <w:sz w:val="24"/>
          <w:szCs w:val="24"/>
        </w:rPr>
        <w:t>Ej</w:t>
      </w:r>
      <w:proofErr w:type="spellEnd"/>
      <w:r w:rsidRPr="00355049">
        <w:rPr>
          <w:sz w:val="24"/>
          <w:szCs w:val="24"/>
        </w:rPr>
        <w:t>: (M) ¿Hola como estas?</w:t>
      </w:r>
    </w:p>
    <w:p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(T): transfiere un archivo. </w:t>
      </w:r>
      <w:proofErr w:type="spellStart"/>
      <w:r w:rsidRPr="00355049">
        <w:rPr>
          <w:sz w:val="24"/>
          <w:szCs w:val="24"/>
        </w:rPr>
        <w:t>Ej</w:t>
      </w:r>
      <w:proofErr w:type="spellEnd"/>
      <w:r w:rsidRPr="00355049">
        <w:rPr>
          <w:sz w:val="24"/>
          <w:szCs w:val="24"/>
        </w:rPr>
        <w:t>: (T) C:\nombrearchivo.extencion (sin comillas).</w:t>
      </w:r>
    </w:p>
    <w:p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(F): cierra la comunicación entre los usuarios. </w:t>
      </w:r>
      <w:proofErr w:type="spellStart"/>
      <w:r w:rsidRPr="00355049">
        <w:rPr>
          <w:sz w:val="24"/>
          <w:szCs w:val="24"/>
        </w:rPr>
        <w:t>Ej</w:t>
      </w:r>
      <w:proofErr w:type="spellEnd"/>
      <w:r w:rsidRPr="00355049">
        <w:rPr>
          <w:sz w:val="24"/>
          <w:szCs w:val="24"/>
        </w:rPr>
        <w:t>: (F).</w:t>
      </w:r>
    </w:p>
    <w:p w:rsidR="00355049" w:rsidRPr="00355049" w:rsidRDefault="00355049" w:rsidP="00355049">
      <w:pPr>
        <w:rPr>
          <w:sz w:val="24"/>
          <w:szCs w:val="24"/>
        </w:rPr>
      </w:pPr>
      <w:r w:rsidRPr="00355049">
        <w:rPr>
          <w:sz w:val="24"/>
          <w:szCs w:val="24"/>
        </w:rPr>
        <w:t xml:space="preserve">  Durante el envío de un mensaje lo primero que se hace es determinar que comando ingreso el usuario. Para esto una vez que se recibe la cadena que se ingresó por pantalla, se cortan los primeros 4 caracteres con la función substr() y se los guardan en otro </w:t>
      </w:r>
      <w:proofErr w:type="spellStart"/>
      <w:r w:rsidRPr="00355049">
        <w:rPr>
          <w:sz w:val="24"/>
          <w:szCs w:val="24"/>
        </w:rPr>
        <w:t>string</w:t>
      </w:r>
      <w:proofErr w:type="spellEnd"/>
      <w:r w:rsidRPr="00355049">
        <w:rPr>
          <w:sz w:val="24"/>
          <w:szCs w:val="24"/>
        </w:rPr>
        <w:t xml:space="preserve">  recientemente creado. A través de la función strcpy() se transforma el </w:t>
      </w:r>
      <w:proofErr w:type="spellStart"/>
      <w:r w:rsidRPr="00355049">
        <w:rPr>
          <w:sz w:val="24"/>
          <w:szCs w:val="24"/>
        </w:rPr>
        <w:t>string</w:t>
      </w:r>
      <w:proofErr w:type="spellEnd"/>
      <w:r w:rsidRPr="00355049">
        <w:rPr>
          <w:sz w:val="24"/>
          <w:szCs w:val="24"/>
        </w:rPr>
        <w:t xml:space="preserve"> en una cadena para poder usar el comando strcmp() y poder comparar esos primeros 4 caracteres con las funciones pre-designadas. Para poder determinar que comando se ingresó se usa una secuencia de if anidados que determinan que comando ingreso el usuario. De acuerdo al comando se realiza la acción correspondiente, pero si se ingresó una función inexistente si le pide al usuario que lo vuelva a intentar. </w:t>
      </w:r>
    </w:p>
    <w:p w:rsidR="00355049" w:rsidRPr="00355049" w:rsidRDefault="00355049" w:rsidP="00355049">
      <w:pPr>
        <w:rPr>
          <w:sz w:val="24"/>
          <w:szCs w:val="24"/>
        </w:rPr>
      </w:pPr>
      <w:r w:rsidRPr="00355049">
        <w:rPr>
          <w:sz w:val="24"/>
          <w:szCs w:val="24"/>
        </w:rPr>
        <w:t xml:space="preserve">  Para recibir un mensaje se utiliza el mismo método para determinar de qué comando se trata y así poder realizar la acción correcta, ya sea solo imprimir un mensaje, cerrar la aplicación o en su defecto guardar un archivo.</w:t>
      </w:r>
    </w:p>
    <w:p w:rsidR="00355049" w:rsidRPr="00355049" w:rsidRDefault="00355049" w:rsidP="00355049">
      <w:pPr>
        <w:rPr>
          <w:sz w:val="24"/>
          <w:szCs w:val="24"/>
        </w:rPr>
      </w:pPr>
    </w:p>
    <w:p w:rsidR="00355049" w:rsidRPr="00355049" w:rsidRDefault="00355049" w:rsidP="00355049">
      <w:pPr>
        <w:rPr>
          <w:sz w:val="24"/>
          <w:szCs w:val="24"/>
        </w:rPr>
      </w:pPr>
    </w:p>
    <w:p w:rsidR="00355049" w:rsidRPr="00355049" w:rsidRDefault="00355049" w:rsidP="00355049">
      <w:pPr>
        <w:rPr>
          <w:sz w:val="24"/>
          <w:szCs w:val="24"/>
          <w:u w:val="single"/>
        </w:rPr>
      </w:pPr>
      <w:r w:rsidRPr="00355049">
        <w:rPr>
          <w:sz w:val="24"/>
          <w:szCs w:val="24"/>
          <w:u w:val="single"/>
        </w:rPr>
        <w:t>Envío y recepción de mensajes:</w:t>
      </w:r>
    </w:p>
    <w:p w:rsidR="00355049" w:rsidRPr="00355049" w:rsidRDefault="00355049" w:rsidP="00355049">
      <w:pPr>
        <w:rPr>
          <w:sz w:val="24"/>
          <w:szCs w:val="24"/>
          <w:u w:val="single"/>
        </w:rPr>
      </w:pPr>
    </w:p>
    <w:p w:rsidR="00355049" w:rsidRPr="00355049" w:rsidRDefault="00355049" w:rsidP="00355049">
      <w:pPr>
        <w:rPr>
          <w:sz w:val="24"/>
          <w:szCs w:val="24"/>
        </w:rPr>
      </w:pPr>
      <w:r w:rsidRPr="00355049">
        <w:rPr>
          <w:sz w:val="24"/>
          <w:szCs w:val="24"/>
        </w:rPr>
        <w:t xml:space="preserve">  Para poder enviar un mensaje primero se crea un </w:t>
      </w:r>
      <w:proofErr w:type="spellStart"/>
      <w:r w:rsidRPr="00355049">
        <w:rPr>
          <w:sz w:val="24"/>
          <w:szCs w:val="24"/>
        </w:rPr>
        <w:t>string</w:t>
      </w:r>
      <w:proofErr w:type="spellEnd"/>
      <w:r w:rsidRPr="00355049">
        <w:rPr>
          <w:sz w:val="24"/>
          <w:szCs w:val="24"/>
        </w:rPr>
        <w:t xml:space="preserve"> en donde se guardará la cadena que ingrese el usuario. Luego se llamará a la función pedirCadena() la cual se encarga de mostrarle un mensaje al usuario y recibir la cadena que ingrese que luego devolverá para determinar qué tipo de comando ingresó. Si es un comando de mensaje entonces se lo enviará utilizando el comando send() que provee la librería winsock.</w:t>
      </w:r>
    </w:p>
    <w:p w:rsidR="00355049" w:rsidRPr="00355049" w:rsidRDefault="00355049" w:rsidP="00355049">
      <w:pPr>
        <w:rPr>
          <w:sz w:val="24"/>
          <w:szCs w:val="24"/>
        </w:rPr>
      </w:pPr>
      <w:r w:rsidRPr="00355049">
        <w:rPr>
          <w:sz w:val="24"/>
          <w:szCs w:val="24"/>
        </w:rPr>
        <w:t xml:space="preserve">  Para recibir un mensaje es similar al envío. Primero se comprueba a que comando pertenece y si es un mensaje lo recibe y lo muestra por pantalla.</w:t>
      </w:r>
    </w:p>
    <w:p w:rsidR="00355049" w:rsidRPr="00355049" w:rsidRDefault="00355049" w:rsidP="00355049">
      <w:pPr>
        <w:rPr>
          <w:sz w:val="24"/>
          <w:szCs w:val="24"/>
        </w:rPr>
      </w:pPr>
    </w:p>
    <w:p w:rsidR="00355049" w:rsidRPr="00355049" w:rsidRDefault="00355049" w:rsidP="00355049">
      <w:pPr>
        <w:rPr>
          <w:sz w:val="24"/>
          <w:szCs w:val="24"/>
        </w:rPr>
      </w:pPr>
    </w:p>
    <w:p w:rsidR="00355049" w:rsidRPr="00355049" w:rsidRDefault="00355049" w:rsidP="00355049">
      <w:pPr>
        <w:rPr>
          <w:sz w:val="24"/>
          <w:szCs w:val="24"/>
          <w:u w:val="single"/>
        </w:rPr>
      </w:pPr>
      <w:r w:rsidRPr="00355049">
        <w:rPr>
          <w:sz w:val="24"/>
          <w:szCs w:val="24"/>
          <w:u w:val="single"/>
        </w:rPr>
        <w:t>Transferencia de archivos:</w:t>
      </w:r>
    </w:p>
    <w:p w:rsidR="00355049" w:rsidRPr="00355049" w:rsidRDefault="00355049" w:rsidP="00355049">
      <w:pPr>
        <w:rPr>
          <w:sz w:val="24"/>
          <w:szCs w:val="24"/>
          <w:u w:val="single"/>
        </w:rPr>
      </w:pPr>
    </w:p>
    <w:p w:rsidR="00355049" w:rsidRPr="00355049" w:rsidRDefault="00355049" w:rsidP="00355049">
      <w:pPr>
        <w:rPr>
          <w:sz w:val="24"/>
          <w:szCs w:val="24"/>
        </w:rPr>
      </w:pPr>
      <w:r w:rsidRPr="00355049">
        <w:rPr>
          <w:sz w:val="24"/>
          <w:szCs w:val="24"/>
        </w:rPr>
        <w:t xml:space="preserve">  Para la transferencia de archivos, primero se le avisa al usuario que inicio un envío de algún archivo, y se abre el archivo para ver si existe, en caso de que no existe se le avisa al usuario el error. Si no hay error al abrir el archivo primero se crea una variable entera en la cual se guardara el tamaño total del archivo y se la enviará al usuario receptor para que lo pueda recibir correctamente y sin errores. Luego dentro de un bucle while se comenzará a leer y se enviará de a solo 100 bites hasta que se pasen todos los datos. Se le avisará al usuario que el archivo se envió de forma correcta y quedará listo para poder recibir un mensaje.</w:t>
      </w:r>
    </w:p>
    <w:p w:rsidR="00355049" w:rsidRPr="00355049" w:rsidRDefault="00355049" w:rsidP="00355049">
      <w:pPr>
        <w:rPr>
          <w:sz w:val="24"/>
          <w:szCs w:val="24"/>
        </w:rPr>
      </w:pPr>
      <w:r w:rsidRPr="00355049">
        <w:rPr>
          <w:sz w:val="24"/>
          <w:szCs w:val="24"/>
        </w:rPr>
        <w:t xml:space="preserve">  A la hora de recibir un archivo, se le avisa al usuario que esta por recibir uno, luego con el nombre y la ruta que se pasó desde el otro usuario se crea el archivo y se controla que no haya error, si lo hay se emitirá un mensaje. Si el archivo se pude crear de forma correcta el usuario pasará a estar en “recibiendo” hasta que le llegue el tamaño total. Una vez tenga el tamaño se armará un bucle while que se cortará una vez se llegue al tamaño total del archivo. Dentro del bucle se toman los datos que van llegando en el buffer y los va escribiendo en el archivo con la función </w:t>
      </w:r>
      <w:r w:rsidRPr="00355049">
        <w:rPr>
          <w:sz w:val="24"/>
          <w:szCs w:val="24"/>
        </w:rPr>
        <w:lastRenderedPageBreak/>
        <w:t>fwrite(). Si el elemento no se pudo transferir completamente se emitirá un mensaje, caso contrario se le indicará al usuario que lo recibió sin errores.</w:t>
      </w:r>
    </w:p>
    <w:p w:rsidR="00CA015D" w:rsidRDefault="00CA015D">
      <w:pPr>
        <w:pStyle w:val="Textoindependiente"/>
        <w:spacing w:before="1"/>
        <w:rPr>
          <w:sz w:val="15"/>
        </w:rPr>
      </w:pPr>
    </w:p>
    <w:sectPr w:rsidR="00CA015D">
      <w:pgSz w:w="11910" w:h="16840"/>
      <w:pgMar w:top="1880" w:right="1440" w:bottom="280" w:left="1460" w:header="46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59D" w:rsidRDefault="0042659D">
      <w:r>
        <w:separator/>
      </w:r>
    </w:p>
  </w:endnote>
  <w:endnote w:type="continuationSeparator" w:id="0">
    <w:p w:rsidR="0042659D" w:rsidRDefault="0042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6"/>
      <w:gridCol w:w="8270"/>
    </w:tblGrid>
    <w:tr w:rsidR="00355049">
      <w:tc>
        <w:tcPr>
          <w:tcW w:w="918" w:type="dxa"/>
        </w:tcPr>
        <w:p w:rsidR="00355049" w:rsidRPr="00355049" w:rsidRDefault="00355049">
          <w:pPr>
            <w:pStyle w:val="Piedepgina"/>
            <w:jc w:val="right"/>
            <w:rPr>
              <w:b/>
              <w:bCs/>
              <w:color w:val="4F81BD" w:themeColor="accent1"/>
              <w:sz w:val="32"/>
              <w:szCs w:val="32"/>
            </w:rPr>
          </w:pPr>
          <w:r w:rsidRPr="00355049">
            <w:rPr>
              <w:szCs w:val="21"/>
            </w:rPr>
            <w:fldChar w:fldCharType="begin"/>
          </w:r>
          <w:r w:rsidRPr="00355049">
            <w:instrText>PAGE   \* MERGEFORMAT</w:instrText>
          </w:r>
          <w:r w:rsidRPr="00355049">
            <w:rPr>
              <w:szCs w:val="21"/>
            </w:rPr>
            <w:fldChar w:fldCharType="separate"/>
          </w:r>
          <w:r w:rsidR="00200D04" w:rsidRPr="00200D04">
            <w:rPr>
              <w:b/>
              <w:bCs/>
              <w:noProof/>
              <w:color w:val="4F81BD" w:themeColor="accent1"/>
              <w:sz w:val="32"/>
              <w:szCs w:val="32"/>
            </w:rPr>
            <w:t>2</w:t>
          </w:r>
          <w:r w:rsidRPr="00355049">
            <w:rPr>
              <w:b/>
              <w:bCs/>
              <w:color w:val="4F81BD" w:themeColor="accent1"/>
              <w:sz w:val="32"/>
              <w:szCs w:val="32"/>
            </w:rPr>
            <w:fldChar w:fldCharType="end"/>
          </w:r>
        </w:p>
      </w:tc>
      <w:tc>
        <w:tcPr>
          <w:tcW w:w="7938" w:type="dxa"/>
        </w:tcPr>
        <w:p w:rsidR="00355049" w:rsidRDefault="00355049">
          <w:pPr>
            <w:pStyle w:val="Piedepgina"/>
          </w:pPr>
        </w:p>
      </w:tc>
    </w:tr>
  </w:tbl>
  <w:p w:rsidR="00355049" w:rsidRDefault="003550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59D" w:rsidRDefault="0042659D">
      <w:r>
        <w:separator/>
      </w:r>
    </w:p>
  </w:footnote>
  <w:footnote w:type="continuationSeparator" w:id="0">
    <w:p w:rsidR="0042659D" w:rsidRDefault="00426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D" w:rsidRDefault="002F088A">
    <w:pPr>
      <w:pStyle w:val="Textoindependiente"/>
      <w:spacing w:line="14" w:lineRule="auto"/>
      <w:rPr>
        <w:sz w:val="20"/>
      </w:rPr>
    </w:pPr>
    <w:r>
      <w:rPr>
        <w:noProof/>
        <w:lang w:val="es-AR" w:eastAsia="es-AR" w:bidi="ar-SA"/>
      </w:rPr>
      <w:drawing>
        <wp:anchor distT="0" distB="0" distL="0" distR="0" simplePos="0" relativeHeight="251310080" behindDoc="1" locked="0" layoutInCell="1" allowOverlap="1">
          <wp:simplePos x="0" y="0"/>
          <wp:positionH relativeFrom="page">
            <wp:posOffset>1771650</wp:posOffset>
          </wp:positionH>
          <wp:positionV relativeFrom="page">
            <wp:posOffset>295401</wp:posOffset>
          </wp:positionV>
          <wp:extent cx="704850"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rsidR="0042659D">
      <w:pict>
        <v:group id="_x0000_s2050" style="position:absolute;margin-left:78.6pt;margin-top:35.4pt;width:437.6pt;height:58.85pt;z-index:-252005376;mso-position-horizontal-relative:page;mso-position-vertical-relative:page" coordorigin="1572,708" coordsize="8752,1177">
          <v:line id="_x0000_s2053" style="position:absolute" from="1572,1863" to="9134,1863" strokecolor="gray" strokeweight="2.16pt"/>
          <v:line id="_x0000_s2052" style="position:absolute" from="9156,708" to="9156,1884" strokecolor="gray" strokeweight="2.16pt"/>
          <v:line id="_x0000_s2051" style="position:absolute" from="9177,1863" to="10324,1863" strokecolor="gray" strokeweight="2.16pt"/>
          <w10:wrap anchorx="page" anchory="page"/>
        </v:group>
      </w:pict>
    </w:r>
    <w:r w:rsidR="0042659D">
      <w:pict>
        <v:shapetype id="_x0000_t202" coordsize="21600,21600" o:spt="202" path="m,l,21600r21600,l21600,xe">
          <v:stroke joinstyle="miter"/>
          <v:path gradientshapeok="t" o:connecttype="rect"/>
        </v:shapetype>
        <v:shape id="_x0000_s2049" type="#_x0000_t202" style="position:absolute;margin-left:324.15pt;margin-top:37.95pt;width:183.15pt;height:23.15pt;z-index:-252004352;mso-position-horizontal-relative:page;mso-position-vertical-relative:page" filled="f" stroked="f">
          <v:textbox inset="0,0,0,0">
            <w:txbxContent>
              <w:p w:rsidR="00CA015D" w:rsidRDefault="002F088A">
                <w:pPr>
                  <w:tabs>
                    <w:tab w:val="left" w:pos="2787"/>
                  </w:tabs>
                  <w:spacing w:before="20"/>
                  <w:ind w:left="20"/>
                  <w:rPr>
                    <w:rFonts w:ascii="Cambria" w:hAnsi="Cambria"/>
                    <w:b/>
                    <w:sz w:val="36"/>
                  </w:rPr>
                </w:pPr>
                <w:r>
                  <w:rPr>
                    <w:rFonts w:ascii="Cambria" w:hAnsi="Cambria"/>
                    <w:sz w:val="36"/>
                  </w:rPr>
                  <w:t>Trabajo</w:t>
                </w:r>
                <w:r>
                  <w:rPr>
                    <w:rFonts w:ascii="Cambria" w:hAnsi="Cambria"/>
                    <w:spacing w:val="-2"/>
                    <w:sz w:val="36"/>
                  </w:rPr>
                  <w:t xml:space="preserve"> </w:t>
                </w:r>
                <w:r>
                  <w:rPr>
                    <w:rFonts w:ascii="Cambria" w:hAnsi="Cambria"/>
                    <w:sz w:val="36"/>
                  </w:rPr>
                  <w:t>Práctico</w:t>
                </w:r>
                <w:r>
                  <w:rPr>
                    <w:rFonts w:ascii="Cambria" w:hAnsi="Cambria"/>
                    <w:sz w:val="36"/>
                  </w:rPr>
                  <w:tab/>
                </w:r>
                <w:r>
                  <w:rPr>
                    <w:rFonts w:ascii="Cambria" w:hAnsi="Cambria"/>
                    <w:b/>
                    <w:color w:val="4F81BC"/>
                    <w:sz w:val="36"/>
                  </w:rPr>
                  <w:t>2019</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09A6"/>
    <w:multiLevelType w:val="hybridMultilevel"/>
    <w:tmpl w:val="A022E612"/>
    <w:lvl w:ilvl="0" w:tplc="F0E66F48">
      <w:numFmt w:val="bullet"/>
      <w:lvlText w:val="&gt;"/>
      <w:lvlJc w:val="left"/>
      <w:pPr>
        <w:ind w:left="1863" w:hanging="206"/>
      </w:pPr>
      <w:rPr>
        <w:rFonts w:ascii="Arial" w:eastAsia="Arial" w:hAnsi="Arial" w:cs="Arial" w:hint="default"/>
        <w:i/>
        <w:w w:val="100"/>
        <w:sz w:val="24"/>
        <w:szCs w:val="24"/>
        <w:lang w:val="es-ES" w:eastAsia="es-ES" w:bidi="es-ES"/>
      </w:rPr>
    </w:lvl>
    <w:lvl w:ilvl="1" w:tplc="822448B2">
      <w:numFmt w:val="bullet"/>
      <w:lvlText w:val="•"/>
      <w:lvlJc w:val="left"/>
      <w:pPr>
        <w:ind w:left="2574" w:hanging="206"/>
      </w:pPr>
      <w:rPr>
        <w:rFonts w:hint="default"/>
        <w:lang w:val="es-ES" w:eastAsia="es-ES" w:bidi="es-ES"/>
      </w:rPr>
    </w:lvl>
    <w:lvl w:ilvl="2" w:tplc="23087654">
      <w:numFmt w:val="bullet"/>
      <w:lvlText w:val="•"/>
      <w:lvlJc w:val="left"/>
      <w:pPr>
        <w:ind w:left="3289" w:hanging="206"/>
      </w:pPr>
      <w:rPr>
        <w:rFonts w:hint="default"/>
        <w:lang w:val="es-ES" w:eastAsia="es-ES" w:bidi="es-ES"/>
      </w:rPr>
    </w:lvl>
    <w:lvl w:ilvl="3" w:tplc="CF662FD4">
      <w:numFmt w:val="bullet"/>
      <w:lvlText w:val="•"/>
      <w:lvlJc w:val="left"/>
      <w:pPr>
        <w:ind w:left="4003" w:hanging="206"/>
      </w:pPr>
      <w:rPr>
        <w:rFonts w:hint="default"/>
        <w:lang w:val="es-ES" w:eastAsia="es-ES" w:bidi="es-ES"/>
      </w:rPr>
    </w:lvl>
    <w:lvl w:ilvl="4" w:tplc="251E67F4">
      <w:numFmt w:val="bullet"/>
      <w:lvlText w:val="•"/>
      <w:lvlJc w:val="left"/>
      <w:pPr>
        <w:ind w:left="4718" w:hanging="206"/>
      </w:pPr>
      <w:rPr>
        <w:rFonts w:hint="default"/>
        <w:lang w:val="es-ES" w:eastAsia="es-ES" w:bidi="es-ES"/>
      </w:rPr>
    </w:lvl>
    <w:lvl w:ilvl="5" w:tplc="8236C704">
      <w:numFmt w:val="bullet"/>
      <w:lvlText w:val="•"/>
      <w:lvlJc w:val="left"/>
      <w:pPr>
        <w:ind w:left="5433" w:hanging="206"/>
      </w:pPr>
      <w:rPr>
        <w:rFonts w:hint="default"/>
        <w:lang w:val="es-ES" w:eastAsia="es-ES" w:bidi="es-ES"/>
      </w:rPr>
    </w:lvl>
    <w:lvl w:ilvl="6" w:tplc="88CEB5FC">
      <w:numFmt w:val="bullet"/>
      <w:lvlText w:val="•"/>
      <w:lvlJc w:val="left"/>
      <w:pPr>
        <w:ind w:left="6147" w:hanging="206"/>
      </w:pPr>
      <w:rPr>
        <w:rFonts w:hint="default"/>
        <w:lang w:val="es-ES" w:eastAsia="es-ES" w:bidi="es-ES"/>
      </w:rPr>
    </w:lvl>
    <w:lvl w:ilvl="7" w:tplc="FA983578">
      <w:numFmt w:val="bullet"/>
      <w:lvlText w:val="•"/>
      <w:lvlJc w:val="left"/>
      <w:pPr>
        <w:ind w:left="6862" w:hanging="206"/>
      </w:pPr>
      <w:rPr>
        <w:rFonts w:hint="default"/>
        <w:lang w:val="es-ES" w:eastAsia="es-ES" w:bidi="es-ES"/>
      </w:rPr>
    </w:lvl>
    <w:lvl w:ilvl="8" w:tplc="9C5E6496">
      <w:numFmt w:val="bullet"/>
      <w:lvlText w:val="•"/>
      <w:lvlJc w:val="left"/>
      <w:pPr>
        <w:ind w:left="7577" w:hanging="206"/>
      </w:pPr>
      <w:rPr>
        <w:rFonts w:hint="default"/>
        <w:lang w:val="es-ES" w:eastAsia="es-ES" w:bidi="es-ES"/>
      </w:rPr>
    </w:lvl>
  </w:abstractNum>
  <w:abstractNum w:abstractNumId="1">
    <w:nsid w:val="1BE4401F"/>
    <w:multiLevelType w:val="hybridMultilevel"/>
    <w:tmpl w:val="6E18F54E"/>
    <w:lvl w:ilvl="0" w:tplc="6DBE99CC">
      <w:numFmt w:val="bullet"/>
      <w:lvlText w:val="-"/>
      <w:lvlJc w:val="left"/>
      <w:pPr>
        <w:ind w:left="962" w:hanging="360"/>
      </w:pPr>
      <w:rPr>
        <w:rFonts w:ascii="Calibri" w:eastAsia="Calibri" w:hAnsi="Calibri" w:cs="Calibri" w:hint="default"/>
        <w:spacing w:val="-4"/>
        <w:w w:val="99"/>
        <w:sz w:val="24"/>
        <w:szCs w:val="24"/>
        <w:lang w:val="es-ES" w:eastAsia="es-ES" w:bidi="es-ES"/>
      </w:rPr>
    </w:lvl>
    <w:lvl w:ilvl="1" w:tplc="9BC8D5FE">
      <w:numFmt w:val="bullet"/>
      <w:lvlText w:val="•"/>
      <w:lvlJc w:val="left"/>
      <w:pPr>
        <w:ind w:left="1764" w:hanging="360"/>
      </w:pPr>
      <w:rPr>
        <w:rFonts w:hint="default"/>
        <w:lang w:val="es-ES" w:eastAsia="es-ES" w:bidi="es-ES"/>
      </w:rPr>
    </w:lvl>
    <w:lvl w:ilvl="2" w:tplc="07C43794">
      <w:numFmt w:val="bullet"/>
      <w:lvlText w:val="•"/>
      <w:lvlJc w:val="left"/>
      <w:pPr>
        <w:ind w:left="2569" w:hanging="360"/>
      </w:pPr>
      <w:rPr>
        <w:rFonts w:hint="default"/>
        <w:lang w:val="es-ES" w:eastAsia="es-ES" w:bidi="es-ES"/>
      </w:rPr>
    </w:lvl>
    <w:lvl w:ilvl="3" w:tplc="8F82E00C">
      <w:numFmt w:val="bullet"/>
      <w:lvlText w:val="•"/>
      <w:lvlJc w:val="left"/>
      <w:pPr>
        <w:ind w:left="3373" w:hanging="360"/>
      </w:pPr>
      <w:rPr>
        <w:rFonts w:hint="default"/>
        <w:lang w:val="es-ES" w:eastAsia="es-ES" w:bidi="es-ES"/>
      </w:rPr>
    </w:lvl>
    <w:lvl w:ilvl="4" w:tplc="F0301760">
      <w:numFmt w:val="bullet"/>
      <w:lvlText w:val="•"/>
      <w:lvlJc w:val="left"/>
      <w:pPr>
        <w:ind w:left="4178" w:hanging="360"/>
      </w:pPr>
      <w:rPr>
        <w:rFonts w:hint="default"/>
        <w:lang w:val="es-ES" w:eastAsia="es-ES" w:bidi="es-ES"/>
      </w:rPr>
    </w:lvl>
    <w:lvl w:ilvl="5" w:tplc="33BCFA14">
      <w:numFmt w:val="bullet"/>
      <w:lvlText w:val="•"/>
      <w:lvlJc w:val="left"/>
      <w:pPr>
        <w:ind w:left="4983" w:hanging="360"/>
      </w:pPr>
      <w:rPr>
        <w:rFonts w:hint="default"/>
        <w:lang w:val="es-ES" w:eastAsia="es-ES" w:bidi="es-ES"/>
      </w:rPr>
    </w:lvl>
    <w:lvl w:ilvl="6" w:tplc="71FC470A">
      <w:numFmt w:val="bullet"/>
      <w:lvlText w:val="•"/>
      <w:lvlJc w:val="left"/>
      <w:pPr>
        <w:ind w:left="5787" w:hanging="360"/>
      </w:pPr>
      <w:rPr>
        <w:rFonts w:hint="default"/>
        <w:lang w:val="es-ES" w:eastAsia="es-ES" w:bidi="es-ES"/>
      </w:rPr>
    </w:lvl>
    <w:lvl w:ilvl="7" w:tplc="E1200E98">
      <w:numFmt w:val="bullet"/>
      <w:lvlText w:val="•"/>
      <w:lvlJc w:val="left"/>
      <w:pPr>
        <w:ind w:left="6592" w:hanging="360"/>
      </w:pPr>
      <w:rPr>
        <w:rFonts w:hint="default"/>
        <w:lang w:val="es-ES" w:eastAsia="es-ES" w:bidi="es-ES"/>
      </w:rPr>
    </w:lvl>
    <w:lvl w:ilvl="8" w:tplc="2F02ED4A">
      <w:numFmt w:val="bullet"/>
      <w:lvlText w:val="•"/>
      <w:lvlJc w:val="left"/>
      <w:pPr>
        <w:ind w:left="7397" w:hanging="360"/>
      </w:pPr>
      <w:rPr>
        <w:rFonts w:hint="default"/>
        <w:lang w:val="es-ES" w:eastAsia="es-ES" w:bidi="es-ES"/>
      </w:rPr>
    </w:lvl>
  </w:abstractNum>
  <w:abstractNum w:abstractNumId="2">
    <w:nsid w:val="61B522B5"/>
    <w:multiLevelType w:val="hybridMultilevel"/>
    <w:tmpl w:val="63866492"/>
    <w:lvl w:ilvl="0" w:tplc="89FA9D08">
      <w:numFmt w:val="bullet"/>
      <w:lvlText w:val="&gt;"/>
      <w:lvlJc w:val="left"/>
      <w:pPr>
        <w:ind w:left="1863" w:hanging="206"/>
      </w:pPr>
      <w:rPr>
        <w:rFonts w:ascii="Arial" w:eastAsia="Arial" w:hAnsi="Arial" w:cs="Arial" w:hint="default"/>
        <w:i/>
        <w:w w:val="100"/>
        <w:sz w:val="24"/>
        <w:szCs w:val="24"/>
        <w:lang w:val="es-ES" w:eastAsia="es-ES" w:bidi="es-ES"/>
      </w:rPr>
    </w:lvl>
    <w:lvl w:ilvl="1" w:tplc="D302A788">
      <w:numFmt w:val="bullet"/>
      <w:lvlText w:val="•"/>
      <w:lvlJc w:val="left"/>
      <w:pPr>
        <w:ind w:left="1860" w:hanging="206"/>
      </w:pPr>
      <w:rPr>
        <w:rFonts w:hint="default"/>
        <w:lang w:val="es-ES" w:eastAsia="es-ES" w:bidi="es-ES"/>
      </w:rPr>
    </w:lvl>
    <w:lvl w:ilvl="2" w:tplc="78608828">
      <w:numFmt w:val="bullet"/>
      <w:lvlText w:val="•"/>
      <w:lvlJc w:val="left"/>
      <w:pPr>
        <w:ind w:left="2654" w:hanging="206"/>
      </w:pPr>
      <w:rPr>
        <w:rFonts w:hint="default"/>
        <w:lang w:val="es-ES" w:eastAsia="es-ES" w:bidi="es-ES"/>
      </w:rPr>
    </w:lvl>
    <w:lvl w:ilvl="3" w:tplc="C5FA8E8C">
      <w:numFmt w:val="bullet"/>
      <w:lvlText w:val="•"/>
      <w:lvlJc w:val="left"/>
      <w:pPr>
        <w:ind w:left="3448" w:hanging="206"/>
      </w:pPr>
      <w:rPr>
        <w:rFonts w:hint="default"/>
        <w:lang w:val="es-ES" w:eastAsia="es-ES" w:bidi="es-ES"/>
      </w:rPr>
    </w:lvl>
    <w:lvl w:ilvl="4" w:tplc="238C2224">
      <w:numFmt w:val="bullet"/>
      <w:lvlText w:val="•"/>
      <w:lvlJc w:val="left"/>
      <w:pPr>
        <w:ind w:left="4242" w:hanging="206"/>
      </w:pPr>
      <w:rPr>
        <w:rFonts w:hint="default"/>
        <w:lang w:val="es-ES" w:eastAsia="es-ES" w:bidi="es-ES"/>
      </w:rPr>
    </w:lvl>
    <w:lvl w:ilvl="5" w:tplc="27B46CD6">
      <w:numFmt w:val="bullet"/>
      <w:lvlText w:val="•"/>
      <w:lvlJc w:val="left"/>
      <w:pPr>
        <w:ind w:left="5036" w:hanging="206"/>
      </w:pPr>
      <w:rPr>
        <w:rFonts w:hint="default"/>
        <w:lang w:val="es-ES" w:eastAsia="es-ES" w:bidi="es-ES"/>
      </w:rPr>
    </w:lvl>
    <w:lvl w:ilvl="6" w:tplc="D56C1DD8">
      <w:numFmt w:val="bullet"/>
      <w:lvlText w:val="•"/>
      <w:lvlJc w:val="left"/>
      <w:pPr>
        <w:ind w:left="5830" w:hanging="206"/>
      </w:pPr>
      <w:rPr>
        <w:rFonts w:hint="default"/>
        <w:lang w:val="es-ES" w:eastAsia="es-ES" w:bidi="es-ES"/>
      </w:rPr>
    </w:lvl>
    <w:lvl w:ilvl="7" w:tplc="3E4426A2">
      <w:numFmt w:val="bullet"/>
      <w:lvlText w:val="•"/>
      <w:lvlJc w:val="left"/>
      <w:pPr>
        <w:ind w:left="6624" w:hanging="206"/>
      </w:pPr>
      <w:rPr>
        <w:rFonts w:hint="default"/>
        <w:lang w:val="es-ES" w:eastAsia="es-ES" w:bidi="es-ES"/>
      </w:rPr>
    </w:lvl>
    <w:lvl w:ilvl="8" w:tplc="6960ECDA">
      <w:numFmt w:val="bullet"/>
      <w:lvlText w:val="•"/>
      <w:lvlJc w:val="left"/>
      <w:pPr>
        <w:ind w:left="7418" w:hanging="206"/>
      </w:pPr>
      <w:rPr>
        <w:rFonts w:hint="default"/>
        <w:lang w:val="es-ES" w:eastAsia="es-ES" w:bidi="es-ES"/>
      </w:rPr>
    </w:lvl>
  </w:abstractNum>
  <w:abstractNum w:abstractNumId="3">
    <w:nsid w:val="63C306E5"/>
    <w:multiLevelType w:val="hybridMultilevel"/>
    <w:tmpl w:val="77E89B92"/>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A015D"/>
    <w:rsid w:val="00200D04"/>
    <w:rsid w:val="002F088A"/>
    <w:rsid w:val="00355049"/>
    <w:rsid w:val="0042659D"/>
    <w:rsid w:val="00CA01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42"/>
      <w:outlineLvl w:val="0"/>
    </w:pPr>
    <w:rPr>
      <w:b/>
      <w:bCs/>
      <w:sz w:val="28"/>
      <w:szCs w:val="28"/>
    </w:rPr>
  </w:style>
  <w:style w:type="paragraph" w:styleId="Ttulo2">
    <w:name w:val="heading 2"/>
    <w:basedOn w:val="Normal"/>
    <w:uiPriority w:val="1"/>
    <w:qFormat/>
    <w:pPr>
      <w:spacing w:before="200"/>
      <w:ind w:left="2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120"/>
      <w:ind w:left="961"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55049"/>
    <w:pPr>
      <w:tabs>
        <w:tab w:val="center" w:pos="4419"/>
        <w:tab w:val="right" w:pos="8838"/>
      </w:tabs>
    </w:pPr>
  </w:style>
  <w:style w:type="character" w:customStyle="1" w:styleId="EncabezadoCar">
    <w:name w:val="Encabezado Car"/>
    <w:basedOn w:val="Fuentedeprrafopredeter"/>
    <w:link w:val="Encabezado"/>
    <w:uiPriority w:val="99"/>
    <w:rsid w:val="00355049"/>
    <w:rPr>
      <w:rFonts w:ascii="Arial" w:eastAsia="Arial" w:hAnsi="Arial" w:cs="Arial"/>
      <w:lang w:val="es-ES" w:eastAsia="es-ES" w:bidi="es-ES"/>
    </w:rPr>
  </w:style>
  <w:style w:type="paragraph" w:styleId="Piedepgina">
    <w:name w:val="footer"/>
    <w:basedOn w:val="Normal"/>
    <w:link w:val="PiedepginaCar"/>
    <w:uiPriority w:val="99"/>
    <w:unhideWhenUsed/>
    <w:rsid w:val="00355049"/>
    <w:pPr>
      <w:tabs>
        <w:tab w:val="center" w:pos="4419"/>
        <w:tab w:val="right" w:pos="8838"/>
      </w:tabs>
    </w:pPr>
  </w:style>
  <w:style w:type="character" w:customStyle="1" w:styleId="PiedepginaCar">
    <w:name w:val="Pie de página Car"/>
    <w:basedOn w:val="Fuentedeprrafopredeter"/>
    <w:link w:val="Piedepgina"/>
    <w:uiPriority w:val="99"/>
    <w:rsid w:val="00355049"/>
    <w:rPr>
      <w:rFonts w:ascii="Arial" w:eastAsia="Arial" w:hAnsi="Arial" w:cs="Arial"/>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F9D97-010F-4BC6-B789-71D2E5D4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527</Words>
  <Characters>2901</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Damian</dc:creator>
  <cp:lastModifiedBy>Jose</cp:lastModifiedBy>
  <cp:revision>4</cp:revision>
  <dcterms:created xsi:type="dcterms:W3CDTF">2019-11-09T19:50:00Z</dcterms:created>
  <dcterms:modified xsi:type="dcterms:W3CDTF">2019-11-09T20:08:00Z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2010</vt:lpwstr>
  </property>
  <property fmtid="{D5CDD505-2E9C-101B-9397-08002B2CF9AE}" pid="4" name="LastSaved">
    <vt:filetime>2019-11-09T00:00:00Z</vt:filetime>
  </property>
</Properties>
</file>