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2B75D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Heading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Heading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ListParagraph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Heading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Heading4"/>
      </w:pPr>
      <w:r>
        <w:t>DISEÑO RESPONSIVE</w:t>
      </w:r>
      <w:bookmarkStart w:id="1" w:name="_GoBack"/>
      <w:bookmarkEnd w:id="1"/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FootnoteReferenc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. En concreto, la aplicación se mostrará en modo compacto si la anchura de la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Heading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hyperlink r:id="rId8" w:history="1">
        <w:r w:rsidRPr="003F3763">
          <w:rPr>
            <w:rStyle w:val="Hyperlink"/>
            <w:rFonts w:ascii="Arial Narrow" w:hAnsi="Arial Narrow"/>
            <w:sz w:val="24"/>
            <w:szCs w:val="24"/>
            <w:lang w:val="es-ES"/>
          </w:rPr>
          <w:t>https://github.com/mridpin/IT_Group07_Project</w:t>
        </w:r>
      </w:hyperlink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7"/>
      <w:r w:rsidRPr="00E44B4D">
        <w:rPr>
          <w:lang w:val="es-ES_tradnl"/>
        </w:rPr>
        <w:t>DESCRIPCIÓN DEL PROBLEMA</w:t>
      </w:r>
      <w:bookmarkEnd w:id="2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44B4D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3" w:name="_Toc511122308"/>
      <w:r w:rsidRPr="00E44B4D">
        <w:rPr>
          <w:lang w:val="es-ES_tradnl"/>
        </w:rPr>
        <w:t>REQUERIMIENTOS</w:t>
      </w:r>
      <w:bookmarkEnd w:id="3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0C2320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0C2320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0C2320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0C2320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0C2320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0C2320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0C2320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0C2320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  <w:tr w:rsidR="00AD4C9A" w:rsidRPr="000C2320" w14:paraId="05F535AE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3255D5D" w14:textId="01F4256B" w:rsidR="00AD4C9A" w:rsidRPr="0081258F" w:rsidRDefault="00AD4C9A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RF09</w:t>
            </w:r>
          </w:p>
        </w:tc>
        <w:tc>
          <w:tcPr>
            <w:tcW w:w="1890" w:type="dxa"/>
            <w:vAlign w:val="center"/>
          </w:tcPr>
          <w:p w14:paraId="7B7BAA73" w14:textId="1D097062" w:rsidR="00AD4C9A" w:rsidRPr="0081258F" w:rsidRDefault="00AD4C9A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 de grados</w:t>
            </w:r>
          </w:p>
        </w:tc>
        <w:tc>
          <w:tcPr>
            <w:tcW w:w="6565" w:type="dxa"/>
          </w:tcPr>
          <w:p w14:paraId="5246ECBF" w14:textId="17EF23B6" w:rsidR="00AD4C9A" w:rsidRPr="0081258F" w:rsidRDefault="00AD4C9A" w:rsidP="00E44B4D">
            <w:pPr>
              <w:rPr>
                <w:rFonts w:ascii="Arial Narrow" w:hAnsi="Arial Narrow"/>
                <w:strike/>
                <w:sz w:val="24"/>
                <w:szCs w:val="24"/>
                <w:lang w:val="es-ES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grados de la universidad. 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administrador podrá crearlos y 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profesores, alumnos y </w:t>
            </w:r>
            <w:r w:rsidR="006C447B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asignaturas</w:t>
            </w:r>
            <w:r w:rsidR="000A6239"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  <w:tr w:rsidR="00BA1884" w:rsidRPr="0031689B" w14:paraId="3AC123F4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2E693B9" w14:textId="65E43891" w:rsidR="00BA1884" w:rsidRPr="0081258F" w:rsidRDefault="00BA1884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RF10</w:t>
            </w:r>
          </w:p>
        </w:tc>
        <w:tc>
          <w:tcPr>
            <w:tcW w:w="1890" w:type="dxa"/>
            <w:vAlign w:val="center"/>
          </w:tcPr>
          <w:p w14:paraId="52BDDD7F" w14:textId="29F6CB0F" w:rsidR="00BA1884" w:rsidRPr="0081258F" w:rsidRDefault="0081258F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</w:t>
            </w:r>
            <w:r w:rsidR="00BA1884"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cursos</w:t>
            </w:r>
          </w:p>
        </w:tc>
        <w:tc>
          <w:tcPr>
            <w:tcW w:w="6565" w:type="dxa"/>
          </w:tcPr>
          <w:p w14:paraId="58E7414E" w14:textId="3140E311" w:rsidR="00BA1884" w:rsidRPr="0081258F" w:rsidRDefault="009B57D9" w:rsidP="00E44B4D">
            <w:pP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cursos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los grados de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la universidad. El administrador podrá crearlos y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</w:t>
            </w:r>
            <w:r w:rsidR="00E520C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semestres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  <w:tr w:rsidR="009B57D9" w:rsidRPr="0031689B" w14:paraId="0FCF142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76A02EC" w14:textId="43C8DD17" w:rsidR="009B57D9" w:rsidRPr="0081258F" w:rsidRDefault="009B57D9" w:rsidP="00001E89">
            <w:pPr>
              <w:jc w:val="center"/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trike/>
                <w:color w:val="000000" w:themeColor="text1"/>
                <w:sz w:val="24"/>
                <w:szCs w:val="24"/>
                <w:lang w:val="es-ES_tradnl"/>
              </w:rPr>
              <w:t>RF11</w:t>
            </w:r>
          </w:p>
        </w:tc>
        <w:tc>
          <w:tcPr>
            <w:tcW w:w="1890" w:type="dxa"/>
            <w:vAlign w:val="center"/>
          </w:tcPr>
          <w:p w14:paraId="28FED900" w14:textId="44772CF3" w:rsidR="009B57D9" w:rsidRPr="0081258F" w:rsidRDefault="009B57D9" w:rsidP="00E44B4D">
            <w:pPr>
              <w:jc w:val="center"/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Gestión de semestres</w:t>
            </w:r>
          </w:p>
        </w:tc>
        <w:tc>
          <w:tcPr>
            <w:tcW w:w="6565" w:type="dxa"/>
          </w:tcPr>
          <w:p w14:paraId="53D7907E" w14:textId="2B27DA9A" w:rsidR="009B57D9" w:rsidRPr="00E520CF" w:rsidRDefault="00E520CF" w:rsidP="00E44B4D">
            <w:pPr>
              <w:rPr>
                <w:rFonts w:ascii="Arial Narrow" w:hAnsi="Arial Narrow"/>
                <w:b/>
                <w:strike/>
                <w:sz w:val="24"/>
                <w:szCs w:val="24"/>
                <w:lang w:val="es-ES_tradnl"/>
              </w:rPr>
            </w:pP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El sistema permite gestionar los distintos </w:t>
            </w:r>
            <w:r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>semestres de los cursos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_tradnl"/>
              </w:rPr>
              <w:t xml:space="preserve"> de la universidad. El administrador podrá crearlos y 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 xml:space="preserve">añadirles </w:t>
            </w:r>
            <w:r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clases</w:t>
            </w:r>
            <w:r w:rsidRPr="0081258F">
              <w:rPr>
                <w:rFonts w:ascii="Arial Narrow" w:hAnsi="Arial Narrow"/>
                <w:strike/>
                <w:sz w:val="24"/>
                <w:szCs w:val="24"/>
                <w:lang w:val="es-ES"/>
              </w:rPr>
              <w:t>.</w:t>
            </w:r>
          </w:p>
        </w:tc>
      </w:tr>
    </w:tbl>
    <w:p w14:paraId="67D66197" w14:textId="00278617" w:rsidR="00604F98" w:rsidRDefault="00604F98" w:rsidP="00604F98">
      <w:pPr>
        <w:rPr>
          <w:rFonts w:ascii="Arial Narrow" w:hAnsi="Arial Narrow"/>
          <w:lang w:val="es-ES_tradnl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0C2320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0C2320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4" w:name="_Toc511122309"/>
      <w:r w:rsidRPr="00E44B4D">
        <w:rPr>
          <w:lang w:val="es-ES_tradnl"/>
        </w:rPr>
        <w:lastRenderedPageBreak/>
        <w:t>ESQUEMA FUNCIONAL</w:t>
      </w:r>
      <w:bookmarkEnd w:id="4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5" w:name="_Toc511122310"/>
      <w:r w:rsidRPr="00E44B4D">
        <w:rPr>
          <w:lang w:val="es-ES_tradnl"/>
        </w:rPr>
        <w:t>DISEÑO DE LA BASE DE DATOS</w:t>
      </w:r>
      <w:bookmarkEnd w:id="5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11"/>
      <w:r w:rsidRPr="00E44B4D">
        <w:rPr>
          <w:lang w:val="es-ES_tradnl"/>
        </w:rPr>
        <w:t>DISEÑO FÍSICO DE LA BASE DE DATOS</w:t>
      </w:r>
      <w:bookmarkEnd w:id="6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2"/>
      <w:r w:rsidRPr="00E44B4D">
        <w:rPr>
          <w:lang w:val="es-ES_tradnl"/>
        </w:rPr>
        <w:t>CASOS DE PRUEBA</w:t>
      </w:r>
      <w:bookmarkEnd w:id="7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3"/>
      <w:r w:rsidRPr="00E44B4D">
        <w:rPr>
          <w:lang w:val="es-ES_tradnl"/>
        </w:rPr>
        <w:t>MANUAL DE USO</w:t>
      </w:r>
      <w:bookmarkEnd w:id="8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3F95" w14:textId="77777777" w:rsidR="002B75DA" w:rsidRDefault="002B75DA" w:rsidP="000C2320">
      <w:r>
        <w:separator/>
      </w:r>
    </w:p>
  </w:endnote>
  <w:endnote w:type="continuationSeparator" w:id="0">
    <w:p w14:paraId="1BACC258" w14:textId="77777777" w:rsidR="002B75DA" w:rsidRDefault="002B75DA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22194" w14:textId="77777777" w:rsidR="002B75DA" w:rsidRDefault="002B75DA" w:rsidP="000C2320">
      <w:r>
        <w:separator/>
      </w:r>
    </w:p>
  </w:footnote>
  <w:footnote w:type="continuationSeparator" w:id="0">
    <w:p w14:paraId="6A3E3BC5" w14:textId="77777777" w:rsidR="002B75DA" w:rsidRDefault="002B75DA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B1368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5DF"/>
    <w:multiLevelType w:val="multilevel"/>
    <w:tmpl w:val="25348C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D1834"/>
    <w:rsid w:val="001F228B"/>
    <w:rsid w:val="002B75DA"/>
    <w:rsid w:val="002C4595"/>
    <w:rsid w:val="00311CB7"/>
    <w:rsid w:val="0031689B"/>
    <w:rsid w:val="003F3763"/>
    <w:rsid w:val="004419F3"/>
    <w:rsid w:val="004E257D"/>
    <w:rsid w:val="00532498"/>
    <w:rsid w:val="005D02AA"/>
    <w:rsid w:val="005E4BB5"/>
    <w:rsid w:val="00604F98"/>
    <w:rsid w:val="00651D15"/>
    <w:rsid w:val="006C447B"/>
    <w:rsid w:val="00785089"/>
    <w:rsid w:val="007D0CFD"/>
    <w:rsid w:val="007F033B"/>
    <w:rsid w:val="0081258F"/>
    <w:rsid w:val="00874837"/>
    <w:rsid w:val="008D7E31"/>
    <w:rsid w:val="009607E1"/>
    <w:rsid w:val="00977DF4"/>
    <w:rsid w:val="009B15A5"/>
    <w:rsid w:val="009B57D9"/>
    <w:rsid w:val="00A41090"/>
    <w:rsid w:val="00AB7CE9"/>
    <w:rsid w:val="00AD4C9A"/>
    <w:rsid w:val="00B9122C"/>
    <w:rsid w:val="00BA1500"/>
    <w:rsid w:val="00BA1884"/>
    <w:rsid w:val="00BC4E42"/>
    <w:rsid w:val="00C552D2"/>
    <w:rsid w:val="00C82A66"/>
    <w:rsid w:val="00CB76D3"/>
    <w:rsid w:val="00D24D71"/>
    <w:rsid w:val="00E27985"/>
    <w:rsid w:val="00E44B4D"/>
    <w:rsid w:val="00E520CF"/>
    <w:rsid w:val="00E63A8E"/>
    <w:rsid w:val="00E94106"/>
    <w:rsid w:val="00E97F07"/>
    <w:rsid w:val="00EC1886"/>
    <w:rsid w:val="00F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320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0C232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F236-5EEA-46E5-9203-C6C0AAD4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37</cp:revision>
  <dcterms:created xsi:type="dcterms:W3CDTF">2018-04-10T09:11:00Z</dcterms:created>
  <dcterms:modified xsi:type="dcterms:W3CDTF">2018-04-16T14:03:00Z</dcterms:modified>
</cp:coreProperties>
</file>