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5DA4B" w14:textId="77777777" w:rsidR="00BE6A9C" w:rsidRDefault="006B76E5">
      <w:pPr>
        <w:spacing w:after="99" w:line="259" w:lineRule="auto"/>
        <w:ind w:left="457" w:firstLine="0"/>
        <w:jc w:val="left"/>
      </w:pPr>
      <w:r>
        <w:rPr>
          <w:b/>
          <w:color w:val="1A365D"/>
          <w:sz w:val="48"/>
        </w:rPr>
        <w:t xml:space="preserve">Universidad Tecnológica de Durango </w:t>
      </w:r>
    </w:p>
    <w:p w14:paraId="6E84300E" w14:textId="77777777" w:rsidR="00BE6A9C" w:rsidRDefault="006B76E5">
      <w:pPr>
        <w:spacing w:after="91" w:line="252" w:lineRule="auto"/>
        <w:ind w:left="0" w:firstLine="0"/>
        <w:jc w:val="center"/>
      </w:pPr>
      <w:r>
        <w:rPr>
          <w:b/>
          <w:color w:val="2B6CB0"/>
          <w:sz w:val="36"/>
        </w:rPr>
        <w:t xml:space="preserve">Licenciatura en Ingeniería en Tecnologías de la Información e Innovación Digital </w:t>
      </w:r>
    </w:p>
    <w:p w14:paraId="60348DDB" w14:textId="77777777" w:rsidR="00BE6A9C" w:rsidRDefault="006B76E5">
      <w:pPr>
        <w:spacing w:after="51" w:line="265" w:lineRule="auto"/>
        <w:jc w:val="center"/>
      </w:pPr>
      <w:r>
        <w:rPr>
          <w:b/>
        </w:rPr>
        <w:t>Asignatura:</w:t>
      </w:r>
      <w:r>
        <w:t xml:space="preserve"> Proyecto Integrador I (E-PIN1-1) </w:t>
      </w:r>
    </w:p>
    <w:p w14:paraId="5B3305AA" w14:textId="77777777" w:rsidR="00BE6A9C" w:rsidRDefault="006B76E5">
      <w:pPr>
        <w:spacing w:after="57" w:line="259" w:lineRule="auto"/>
        <w:ind w:left="0" w:firstLine="0"/>
        <w:jc w:val="center"/>
      </w:pPr>
      <w:r>
        <w:rPr>
          <w:b/>
        </w:rPr>
        <w:t>Unidad II. Actividad 03-A:</w:t>
      </w:r>
      <w:r>
        <w:t xml:space="preserve"> Ensayo crítico </w:t>
      </w:r>
    </w:p>
    <w:p w14:paraId="4F6D354E" w14:textId="77777777" w:rsidR="00BE6A9C" w:rsidRDefault="006B76E5">
      <w:pPr>
        <w:spacing w:after="546" w:line="265" w:lineRule="auto"/>
        <w:jc w:val="center"/>
      </w:pPr>
      <w:r>
        <w:rPr>
          <w:b/>
        </w:rPr>
        <w:t>Proyecto:</w:t>
      </w:r>
      <w:r>
        <w:t xml:space="preserve"> Consola Web de Patio para CEDIS </w:t>
      </w:r>
      <w:r>
        <w:t>(ML-</w:t>
      </w:r>
      <w:proofErr w:type="spellStart"/>
      <w:r>
        <w:t>Nav</w:t>
      </w:r>
      <w:proofErr w:type="spellEnd"/>
      <w:r>
        <w:t xml:space="preserve"> &amp; </w:t>
      </w:r>
      <w:proofErr w:type="spellStart"/>
      <w:r>
        <w:t>Logistics</w:t>
      </w:r>
      <w:proofErr w:type="spellEnd"/>
      <w:r>
        <w:t xml:space="preserve">) </w:t>
      </w:r>
    </w:p>
    <w:p w14:paraId="2BA2D66A" w14:textId="77777777" w:rsidR="00BE6A9C" w:rsidRDefault="006B76E5">
      <w:pPr>
        <w:pStyle w:val="Ttulo1"/>
        <w:numPr>
          <w:ilvl w:val="0"/>
          <w:numId w:val="0"/>
        </w:numPr>
        <w:spacing w:after="163" w:line="252" w:lineRule="auto"/>
        <w:jc w:val="center"/>
      </w:pPr>
      <w:r>
        <w:t xml:space="preserve">Líneas base que no se negocian: calidad, pruebas de carga y gobernanza de datos como motor de la planificación híbrida </w:t>
      </w:r>
    </w:p>
    <w:p w14:paraId="21087B9F" w14:textId="77777777" w:rsidR="00BE6A9C" w:rsidRDefault="006B76E5">
      <w:pPr>
        <w:spacing w:after="242" w:line="246" w:lineRule="auto"/>
        <w:ind w:left="0" w:firstLine="0"/>
        <w:jc w:val="center"/>
      </w:pPr>
      <w:r>
        <w:rPr>
          <w:b/>
          <w:color w:val="4A5568"/>
          <w:sz w:val="28"/>
        </w:rPr>
        <w:t xml:space="preserve">Los fundamentos de la planificación de proyectos: lectura de fuentes de primera mano </w:t>
      </w:r>
    </w:p>
    <w:p w14:paraId="5D7B57CE" w14:textId="77777777" w:rsidR="00BE6A9C" w:rsidRDefault="006B76E5">
      <w:pPr>
        <w:spacing w:after="51" w:line="265" w:lineRule="auto"/>
        <w:jc w:val="center"/>
      </w:pPr>
      <w:r>
        <w:rPr>
          <w:b/>
        </w:rPr>
        <w:t>Autor:</w:t>
      </w:r>
      <w:r>
        <w:t xml:space="preserve"> Villanueva Martínez S</w:t>
      </w:r>
      <w:r>
        <w:t xml:space="preserve">ergio </w:t>
      </w:r>
      <w:proofErr w:type="gramStart"/>
      <w:r>
        <w:t>Gael  |</w:t>
      </w:r>
      <w:proofErr w:type="gramEnd"/>
      <w:r>
        <w:t xml:space="preserve">  </w:t>
      </w:r>
      <w:r>
        <w:rPr>
          <w:b/>
        </w:rPr>
        <w:t>Matrícula:</w:t>
      </w:r>
      <w:r>
        <w:t xml:space="preserve"> 3142250031 </w:t>
      </w:r>
    </w:p>
    <w:p w14:paraId="5FE459E4" w14:textId="77777777" w:rsidR="00BE6A9C" w:rsidRDefault="006B76E5">
      <w:pPr>
        <w:spacing w:after="51" w:line="265" w:lineRule="auto"/>
        <w:jc w:val="center"/>
      </w:pPr>
      <w:r>
        <w:rPr>
          <w:b/>
        </w:rPr>
        <w:t>Grupo:</w:t>
      </w:r>
      <w:r>
        <w:t xml:space="preserve"> 4A </w:t>
      </w:r>
      <w:proofErr w:type="gramStart"/>
      <w:r>
        <w:t>Bis  |</w:t>
      </w:r>
      <w:proofErr w:type="gramEnd"/>
      <w:r>
        <w:t xml:space="preserve">  </w:t>
      </w:r>
      <w:r>
        <w:rPr>
          <w:b/>
        </w:rPr>
        <w:t>Equipo:</w:t>
      </w:r>
      <w:r>
        <w:t xml:space="preserve"> 06 · Proyecto ML-</w:t>
      </w:r>
      <w:proofErr w:type="spellStart"/>
      <w:r>
        <w:t>Nav</w:t>
      </w:r>
      <w:proofErr w:type="spellEnd"/>
      <w:r>
        <w:t xml:space="preserve"> &amp; </w:t>
      </w:r>
      <w:proofErr w:type="spellStart"/>
      <w:r>
        <w:t>Logistics</w:t>
      </w:r>
      <w:proofErr w:type="spellEnd"/>
      <w:r>
        <w:t xml:space="preserve"> </w:t>
      </w:r>
    </w:p>
    <w:p w14:paraId="56597AC9" w14:textId="77777777" w:rsidR="00BE6A9C" w:rsidRDefault="006B76E5">
      <w:pPr>
        <w:spacing w:after="51" w:line="265" w:lineRule="auto"/>
        <w:jc w:val="center"/>
      </w:pPr>
      <w:r>
        <w:rPr>
          <w:b/>
        </w:rPr>
        <w:t>Docente:</w:t>
      </w:r>
      <w:r>
        <w:t xml:space="preserve"> Raúl Iván Herrera González </w:t>
      </w:r>
    </w:p>
    <w:p w14:paraId="41C84DA2" w14:textId="77777777" w:rsidR="00BE6A9C" w:rsidRDefault="006B76E5">
      <w:pPr>
        <w:ind w:left="159"/>
      </w:pPr>
      <w:r>
        <w:rPr>
          <w:b/>
        </w:rPr>
        <w:t>Periodo lectivo:</w:t>
      </w:r>
      <w:r>
        <w:t xml:space="preserve"> Septiembre – Diciembre </w:t>
      </w:r>
      <w:proofErr w:type="gramStart"/>
      <w:r>
        <w:t>2026  |</w:t>
      </w:r>
      <w:proofErr w:type="gramEnd"/>
      <w:r>
        <w:t xml:space="preserve">  </w:t>
      </w:r>
      <w:r>
        <w:rPr>
          <w:b/>
        </w:rPr>
        <w:t>Fecha de entrega:</w:t>
      </w:r>
      <w:r>
        <w:t xml:space="preserve"> 20 de octubre de 2026 </w:t>
      </w:r>
    </w:p>
    <w:p w14:paraId="3C5706CF" w14:textId="77777777" w:rsidR="00BE6A9C" w:rsidRDefault="006B76E5">
      <w:pPr>
        <w:spacing w:after="416" w:line="259" w:lineRule="auto"/>
        <w:ind w:left="0" w:firstLine="0"/>
        <w:jc w:val="left"/>
      </w:pPr>
      <w:r>
        <w:t xml:space="preserve">  </w:t>
      </w:r>
    </w:p>
    <w:p w14:paraId="71AD0D8F" w14:textId="77777777" w:rsidR="00BE6A9C" w:rsidRDefault="006B76E5">
      <w:pPr>
        <w:pStyle w:val="Ttulo1"/>
        <w:numPr>
          <w:ilvl w:val="0"/>
          <w:numId w:val="0"/>
        </w:numPr>
        <w:ind w:left="-5"/>
      </w:pPr>
      <w:r>
        <w:t xml:space="preserve">Resumen </w:t>
      </w:r>
    </w:p>
    <w:p w14:paraId="16EE2967" w14:textId="77777777" w:rsidR="00BE6A9C" w:rsidRDefault="006B76E5">
      <w:pPr>
        <w:ind w:left="-5"/>
      </w:pPr>
      <w:r>
        <w:t xml:space="preserve">Este ensayo </w:t>
      </w:r>
      <w:r>
        <w:t>defiende que las pruebas de carga y la protección de datos personales imponen líneas base rígidas —umbrales de rendimiento y controles de privacidad— que convierten la gestión de un proyecto web de TI en un modelo híbrido: ágil para entregar valor y predic</w:t>
      </w:r>
      <w:r>
        <w:t>tivo para planificar los escenarios de calidad y seguridad. En cuatro ejes se contrastan fuentes primarias sobre paradigmas de planificación, requisitos, EDT y priorización, tiempo e incertidumbre (Gantt, CPM, PERT y la ley de Brooks) y control de flujo (l</w:t>
      </w:r>
      <w:r>
        <w:t xml:space="preserve">ínea base, Kanban y </w:t>
      </w:r>
      <w:proofErr w:type="spellStart"/>
      <w:r>
        <w:t>roadmap</w:t>
      </w:r>
      <w:proofErr w:type="spellEnd"/>
      <w:r>
        <w:t>). Se refuta la idea de que la concurrencia y la seguridad pueden probarse sin planificar escenarios y se aplica el juicio al proyecto ML-</w:t>
      </w:r>
      <w:proofErr w:type="spellStart"/>
      <w:r>
        <w:t>Nav</w:t>
      </w:r>
      <w:proofErr w:type="spellEnd"/>
      <w:r>
        <w:t xml:space="preserve"> &amp; </w:t>
      </w:r>
      <w:proofErr w:type="spellStart"/>
      <w:r>
        <w:t>Logistics</w:t>
      </w:r>
      <w:proofErr w:type="spellEnd"/>
      <w:r>
        <w:t>, una consola web de patio para un CEDIS. La conclusión es que la agilidad r</w:t>
      </w:r>
      <w:r>
        <w:t xml:space="preserve">inde más cuando descansa sobre líneas base explícitas y verificables. </w:t>
      </w:r>
    </w:p>
    <w:p w14:paraId="49B71109" w14:textId="77777777" w:rsidR="00BE6A9C" w:rsidRDefault="006B76E5">
      <w:pPr>
        <w:ind w:left="-5"/>
      </w:pPr>
      <w:r>
        <w:rPr>
          <w:b/>
        </w:rPr>
        <w:t>Palabras clave:</w:t>
      </w:r>
      <w:r>
        <w:t xml:space="preserve"> planificación híbrida; pruebas de carga; línea base; calidad de software; protección de datos. </w:t>
      </w:r>
    </w:p>
    <w:p w14:paraId="0F155E17" w14:textId="77777777" w:rsidR="00BE6A9C" w:rsidRDefault="006B76E5">
      <w:pPr>
        <w:spacing w:after="416" w:line="259" w:lineRule="auto"/>
        <w:ind w:left="0" w:firstLine="0"/>
        <w:jc w:val="left"/>
      </w:pPr>
      <w:r>
        <w:t xml:space="preserve">  </w:t>
      </w:r>
    </w:p>
    <w:p w14:paraId="41C74756" w14:textId="77777777" w:rsidR="00BE6A9C" w:rsidRDefault="006B76E5">
      <w:pPr>
        <w:pStyle w:val="Ttulo1"/>
        <w:ind w:left="385" w:hanging="400"/>
      </w:pPr>
      <w:r>
        <w:lastRenderedPageBreak/>
        <w:t xml:space="preserve">Introducción </w:t>
      </w:r>
    </w:p>
    <w:p w14:paraId="150883D0" w14:textId="6388D9BC" w:rsidR="00BE6A9C" w:rsidRDefault="006B76E5">
      <w:pPr>
        <w:ind w:left="-5"/>
      </w:pPr>
      <w:r>
        <w:t xml:space="preserve">Un centro de distribución (CEDIS) que asigna cajones de </w:t>
      </w:r>
      <w:r>
        <w:t xml:space="preserve">carga con hojas de Excel y mensajes de WhatsApp pierde </w:t>
      </w:r>
      <w:r w:rsidR="00C32803">
        <w:t xml:space="preserve">mucho </w:t>
      </w:r>
      <w:r>
        <w:t>tiempo, pero sobre todo pierde trazabilidad</w:t>
      </w:r>
      <w:r w:rsidR="00C32803">
        <w:t xml:space="preserve"> o </w:t>
      </w:r>
      <w:proofErr w:type="spellStart"/>
      <w:r w:rsidR="00C32803">
        <w:t>logistica</w:t>
      </w:r>
      <w:proofErr w:type="spellEnd"/>
      <w:r>
        <w:t>. El proyecto ML-</w:t>
      </w:r>
      <w:proofErr w:type="spellStart"/>
      <w:r>
        <w:t>Nav</w:t>
      </w:r>
      <w:proofErr w:type="spellEnd"/>
      <w:r>
        <w:t xml:space="preserve"> &amp; </w:t>
      </w:r>
      <w:proofErr w:type="spellStart"/>
      <w:r>
        <w:t>Logistics</w:t>
      </w:r>
      <w:proofErr w:type="spellEnd"/>
      <w:r>
        <w:t xml:space="preserve"> propone sustituir ese circuito con una consola web de patio respaldada por una arquitectura de persistencia (PostgreSQL con </w:t>
      </w:r>
      <w:proofErr w:type="spellStart"/>
      <w:r>
        <w:t>P</w:t>
      </w:r>
      <w:r>
        <w:t>ostGIS</w:t>
      </w:r>
      <w:proofErr w:type="spellEnd"/>
      <w:r>
        <w:t>, Redis y MongoDB). Mi alcance como QA y DevOps de</w:t>
      </w:r>
      <w:r w:rsidR="00C32803">
        <w:t xml:space="preserve"> mi</w:t>
      </w:r>
      <w:r>
        <w:t xml:space="preserve"> Equipo 06 cubre esa consola, la persistencia y el aseguramiento de calidad con pruebas de carga;</w:t>
      </w:r>
      <w:r w:rsidR="00C32803">
        <w:t xml:space="preserve"> pero no se incluirá</w:t>
      </w:r>
      <w:r>
        <w:t xml:space="preserve"> aplicaciones ni ruteo móvil. </w:t>
      </w:r>
    </w:p>
    <w:p w14:paraId="02B586AD" w14:textId="39B612AD" w:rsidR="00BE6A9C" w:rsidRDefault="006B76E5">
      <w:pPr>
        <w:ind w:left="-5"/>
      </w:pPr>
      <w:r>
        <w:t>Dos garantías definen el éxito de ese alcance. La primera es</w:t>
      </w:r>
      <w:r>
        <w:t xml:space="preserve"> de rendimiento: con 20 usuarios simultáneos, la asignación de un cajón debe quedar registrada en la base de datos en menos de un segundo (percentil 95), sin asignaciones duplicadas ni eventos perdidos</w:t>
      </w:r>
      <w:r w:rsidR="00C32803">
        <w:t xml:space="preserve"> ya que estos son cruciales</w:t>
      </w:r>
      <w:r>
        <w:t>. La segunda es legal: los datos de repartidores y paqu</w:t>
      </w:r>
      <w:r>
        <w:t xml:space="preserve">etes deben tratarse conforme a la Ley Federal de Protección de Datos Personales en Posesión de los Particulares (LFPDPPP), vigente desde el </w:t>
      </w:r>
    </w:p>
    <w:p w14:paraId="08FC5299" w14:textId="77777777" w:rsidR="00BE6A9C" w:rsidRDefault="006B76E5">
      <w:pPr>
        <w:ind w:left="-5"/>
      </w:pPr>
      <w:r>
        <w:t>21 de marzo de 2025 y supervisada por la Secretaría Anticorrupción y Buen Gobierno (Ley Federal de Protección de Da</w:t>
      </w:r>
      <w:r>
        <w:t xml:space="preserve">tos Personales en Posesión de los Particulares [LFPDPPP], 2025). </w:t>
      </w:r>
      <w:r>
        <w:t xml:space="preserve">Ninguna admite renegociarse a mitad de un sprint. </w:t>
      </w:r>
    </w:p>
    <w:p w14:paraId="52F97074" w14:textId="77777777" w:rsidR="00BE6A9C" w:rsidRDefault="006B76E5">
      <w:pPr>
        <w:ind w:left="-5"/>
      </w:pPr>
      <w:r>
        <w:t>Esto tensa la vieja discusión entre planificar y adaptarse. Si el equipo trabaja con Scrum y Kanban, ¿qué papel conservan la EDT, la ruta cr</w:t>
      </w:r>
      <w:r>
        <w:t>ítica, PERT y la línea base? La pregunta rectora es: ¿hasta qué punto las técnicas clásicas de planificación siguen siendo útiles en un proyecto web gestionado con enfoque ágil cuando el rendimiento concurrente y la protección de datos son requisitos no ne</w:t>
      </w:r>
      <w:r>
        <w:t xml:space="preserve">gociables, y qué condiciones determinan esa utilidad? </w:t>
      </w:r>
    </w:p>
    <w:p w14:paraId="465BFDCE" w14:textId="77777777" w:rsidR="00BE6A9C" w:rsidRDefault="006B76E5">
      <w:pPr>
        <w:spacing w:after="0"/>
        <w:ind w:left="0" w:right="1" w:firstLine="0"/>
      </w:pPr>
      <w:r>
        <w:rPr>
          <w:b/>
        </w:rPr>
        <w:t xml:space="preserve">Tesis: Las pruebas de carga y la seguridad de datos imponen líneas base rígidas que no se renegocian sprint a sprint, y esa rigidez transforma la gestión del proyecto en un modelo híbrido, con Scrum y </w:t>
      </w:r>
      <w:r>
        <w:rPr>
          <w:b/>
        </w:rPr>
        <w:t xml:space="preserve">Kanban para el flujo de entrega y con EDT, CPM/PERT y control de línea base para planificar los escenarios de calidad. </w:t>
      </w:r>
    </w:p>
    <w:p w14:paraId="52249310" w14:textId="77777777" w:rsidR="00BE6A9C" w:rsidRDefault="006B76E5">
      <w:pPr>
        <w:ind w:left="-5"/>
      </w:pPr>
      <w:r>
        <w:t>Recorro cuatro ejes: paradigmas predictivo y ágil; requisitos, EDT y priorización; tiempo e incertidumbre; y control, flujo y visión. Lu</w:t>
      </w:r>
      <w:r>
        <w:t xml:space="preserve">ego refuto la objeción más fuerte, aplico el juicio a mis entregables 1.1.1, 1.6.1, 1.6.2 y 1.7, y cierro con una pregunta abierta para la Actividad 03. </w:t>
      </w:r>
    </w:p>
    <w:p w14:paraId="602AB4BD" w14:textId="77777777" w:rsidR="00BE6A9C" w:rsidRDefault="006B76E5">
      <w:pPr>
        <w:spacing w:after="416" w:line="259" w:lineRule="auto"/>
        <w:ind w:left="0" w:firstLine="0"/>
        <w:jc w:val="left"/>
      </w:pPr>
      <w:r>
        <w:t xml:space="preserve">  </w:t>
      </w:r>
    </w:p>
    <w:p w14:paraId="61648E06" w14:textId="77777777" w:rsidR="00BE6A9C" w:rsidRDefault="006B76E5">
      <w:pPr>
        <w:pStyle w:val="Ttulo1"/>
        <w:ind w:left="-5"/>
      </w:pPr>
      <w:r>
        <w:t xml:space="preserve">Eje 1. Paradigmas de planificación: predictivo frente a ágil </w:t>
      </w:r>
    </w:p>
    <w:p w14:paraId="69A97470" w14:textId="193B2C68" w:rsidR="00BE6A9C" w:rsidRDefault="006B76E5">
      <w:pPr>
        <w:ind w:left="-5"/>
      </w:pPr>
      <w:r>
        <w:t xml:space="preserve">La primera pregunta es de fondo: ¿se </w:t>
      </w:r>
      <w:r>
        <w:t xml:space="preserve">planifica todo antes o se descubre </w:t>
      </w:r>
      <w:r w:rsidR="00C32803">
        <w:t>conforme se avanza</w:t>
      </w:r>
      <w:r>
        <w:t xml:space="preserve">? Tres fuentes permiten responderla con historia, método y evidencia. </w:t>
      </w:r>
    </w:p>
    <w:p w14:paraId="24E4DAFC" w14:textId="77777777" w:rsidR="00BE6A9C" w:rsidRDefault="006B76E5">
      <w:pPr>
        <w:ind w:left="-5"/>
      </w:pPr>
      <w:r>
        <w:rPr>
          <w:b/>
        </w:rPr>
        <w:t>Origen.</w:t>
      </w:r>
      <w:r>
        <w:t xml:space="preserve"> Royce (1970) describió un ciclo de siete pasos, de los requisitos del sistema a las operaciones, para grandes sistemas de software, p</w:t>
      </w:r>
      <w:r>
        <w:t xml:space="preserve">ero advirtió que ejecutarlo en una sola pasada era riesgoso y propenso al fracaso, porque la fase de pruebas llega al final, cuando el equipo </w:t>
      </w:r>
      <w:r>
        <w:lastRenderedPageBreak/>
        <w:t>apenas observa por primera vez tiempos, almacenamiento y transferencias reales. La Guía Scrum (</w:t>
      </w:r>
      <w:proofErr w:type="spellStart"/>
      <w:r>
        <w:t>Schwaber</w:t>
      </w:r>
      <w:proofErr w:type="spellEnd"/>
      <w:r>
        <w:t xml:space="preserve"> y Sutherla</w:t>
      </w:r>
      <w:r>
        <w:t xml:space="preserve">nd, 2020) surge décadas después como marco empírico: </w:t>
      </w:r>
      <w:proofErr w:type="spellStart"/>
      <w:r>
        <w:t>sprints</w:t>
      </w:r>
      <w:proofErr w:type="spellEnd"/>
      <w:r>
        <w:t xml:space="preserve"> de un mes o menos, un objetivo de producto y una definición de terminado que fija el estándar de calidad del incremento. Serrador y Pinto (2015) pusieron a prueba esa promesa con datos de 1,002 p</w:t>
      </w:r>
      <w:r>
        <w:t xml:space="preserve">royectos. </w:t>
      </w:r>
    </w:p>
    <w:p w14:paraId="7AB1B768" w14:textId="77777777" w:rsidR="00BE6A9C" w:rsidRDefault="006B76E5">
      <w:pPr>
        <w:ind w:left="-5"/>
      </w:pPr>
      <w:r>
        <w:rPr>
          <w:b/>
        </w:rPr>
        <w:t>Funcionamiento.</w:t>
      </w:r>
      <w:r>
        <w:t xml:space="preserve"> Royce propone repetir el diseño, planificar, controlar y vigilar las pruebas e involucrar al cliente; Scrum organiza el trabajo en ciclos cortos con transparencia, inspección y adaptación; Serrador y Pinto miden el éxito como efi</w:t>
      </w:r>
      <w:r>
        <w:t xml:space="preserve">ciencia y satisfacción de los interesados frente a los objetivos de la organización. </w:t>
      </w:r>
    </w:p>
    <w:p w14:paraId="0ED60406" w14:textId="77777777" w:rsidR="00BE6A9C" w:rsidRDefault="006B76E5">
      <w:pPr>
        <w:ind w:left="-5"/>
      </w:pPr>
      <w:r>
        <w:rPr>
          <w:b/>
        </w:rPr>
        <w:t>A favor.</w:t>
      </w:r>
      <w:r>
        <w:t xml:space="preserve"> Su estudio concluye que los métodos ágiles tienen “a positive </w:t>
      </w:r>
      <w:proofErr w:type="spellStart"/>
      <w:r>
        <w:t>impact</w:t>
      </w:r>
      <w:proofErr w:type="spellEnd"/>
      <w:r>
        <w:t xml:space="preserve"> </w:t>
      </w:r>
      <w:proofErr w:type="spellStart"/>
      <w:r>
        <w:t>on</w:t>
      </w:r>
      <w:proofErr w:type="spellEnd"/>
      <w:r>
        <w:t xml:space="preserve"> </w:t>
      </w:r>
      <w:proofErr w:type="spellStart"/>
      <w:r>
        <w:t>both</w:t>
      </w:r>
      <w:proofErr w:type="spellEnd"/>
      <w:r>
        <w:t xml:space="preserve"> </w:t>
      </w:r>
      <w:proofErr w:type="spellStart"/>
      <w:r>
        <w:t>dimensions</w:t>
      </w:r>
      <w:proofErr w:type="spellEnd"/>
      <w:r>
        <w:t xml:space="preserve"> </w:t>
      </w:r>
      <w:proofErr w:type="spellStart"/>
      <w:r>
        <w:t>of</w:t>
      </w:r>
      <w:proofErr w:type="spellEnd"/>
      <w:r>
        <w:t xml:space="preserve"> </w:t>
      </w:r>
      <w:proofErr w:type="spellStart"/>
      <w:r>
        <w:t>project</w:t>
      </w:r>
      <w:proofErr w:type="spellEnd"/>
      <w:r>
        <w:t xml:space="preserve"> </w:t>
      </w:r>
      <w:proofErr w:type="spellStart"/>
      <w:r>
        <w:t>success</w:t>
      </w:r>
      <w:proofErr w:type="spellEnd"/>
      <w:r>
        <w:t>” (Serrador y Pinto, 2015, p. 1040). Es evidencia ampli</w:t>
      </w:r>
      <w:r>
        <w:t xml:space="preserve">a, de varios sectores y países, a favor de iterar. Para un equipo pequeño como el mío, respalda trabajar en </w:t>
      </w:r>
      <w:proofErr w:type="spellStart"/>
      <w:r>
        <w:t>sprints</w:t>
      </w:r>
      <w:proofErr w:type="spellEnd"/>
      <w:r>
        <w:t xml:space="preserve"> cortos con retroalimentación frecuente del supervisor del patio. </w:t>
      </w:r>
    </w:p>
    <w:p w14:paraId="43651BBE" w14:textId="66235FED" w:rsidR="00BE6A9C" w:rsidRDefault="006B76E5">
      <w:pPr>
        <w:ind w:left="-5"/>
      </w:pPr>
      <w:r>
        <w:rPr>
          <w:b/>
        </w:rPr>
        <w:t>En contra.</w:t>
      </w:r>
      <w:r>
        <w:t xml:space="preserve"> Es un análisis estadístico de proyectos reportados, </w:t>
      </w:r>
      <w:r w:rsidR="00C32803">
        <w:t>a</w:t>
      </w:r>
      <w:r>
        <w:t xml:space="preserve"> modo </w:t>
      </w:r>
      <w:r>
        <w:t>que muestra asociación</w:t>
      </w:r>
      <w:r>
        <w:t>. Además, la Guía Scrum, por diseño, no fija umbrales de rendimiento ni obligaciones legales: indica cómo trabajar, no qué</w:t>
      </w:r>
      <w:r w:rsidR="00C32803">
        <w:t xml:space="preserve"> esto</w:t>
      </w:r>
      <w:r>
        <w:t xml:space="preserve"> debe garantizarse. Y la medida de éxito del estudio es general, de modo que no</w:t>
      </w:r>
      <w:r w:rsidR="00C32803">
        <w:t xml:space="preserve"> se</w:t>
      </w:r>
      <w:r>
        <w:t xml:space="preserve"> aísla requisitos </w:t>
      </w:r>
      <w:r>
        <w:t xml:space="preserve">no funcionales como la concurrencia o la privacidad. </w:t>
      </w:r>
    </w:p>
    <w:p w14:paraId="18E61F64" w14:textId="6BA2BA30" w:rsidR="00BE6A9C" w:rsidRDefault="006B76E5">
      <w:pPr>
        <w:spacing w:after="298"/>
        <w:ind w:left="-5"/>
      </w:pPr>
      <w:r>
        <w:rPr>
          <w:b/>
        </w:rPr>
        <w:t>Juicio crítico.</w:t>
      </w:r>
      <w:r>
        <w:t xml:space="preserve"> Para </w:t>
      </w:r>
      <w:r w:rsidR="00C32803">
        <w:t>este</w:t>
      </w:r>
      <w:r>
        <w:t xml:space="preserve"> proyecto, lo ágil es la forma correcta de entregar valor, </w:t>
      </w:r>
      <w:r w:rsidR="00C32803">
        <w:t>aunque</w:t>
      </w:r>
      <w:r>
        <w:t xml:space="preserve"> basta para asegurar lo que no puede fallar. Esos </w:t>
      </w:r>
      <w:r w:rsidR="00C32803">
        <w:t xml:space="preserve">detalles </w:t>
      </w:r>
      <w:r>
        <w:t>mínimos deben planearse desde el inicio, como pedía Royce, y re</w:t>
      </w:r>
      <w:r>
        <w:t xml:space="preserve">visarse en cada sprint, como pide Scrum. El riesgo de no hacerlo es descubrir tarde que la concurrencia rompe la asignación o que un dato personal quedó expuesto. Por eso la planificación inicial de </w:t>
      </w:r>
      <w:r w:rsidR="00C32803">
        <w:t>este</w:t>
      </w:r>
      <w:r>
        <w:t xml:space="preserve"> proyecto incluye las pruebas y no solo las funciones. </w:t>
      </w:r>
    </w:p>
    <w:p w14:paraId="4F4F1139" w14:textId="77777777" w:rsidR="00BE6A9C" w:rsidRDefault="006B76E5">
      <w:pPr>
        <w:pStyle w:val="Ttulo2"/>
        <w:ind w:left="-5"/>
      </w:pPr>
      <w:r>
        <w:t xml:space="preserve">Diálogo entre autores </w:t>
      </w:r>
    </w:p>
    <w:p w14:paraId="2754A601" w14:textId="77777777" w:rsidR="00BE6A9C" w:rsidRDefault="006B76E5">
      <w:pPr>
        <w:ind w:left="-5"/>
      </w:pPr>
      <w:r>
        <w:t>Royce y la Guía Scrum coinciden más de lo que se cree: ambos rechazan descubrir los problemas al final. Divergen en el remedio: Royce confía en documentación y planes de prueba explícitos; Scrum, en incrementos frecuentes y en la de</w:t>
      </w:r>
      <w:r>
        <w:t xml:space="preserve">finición de terminado. Serrador y Pinto arbitran con datos y favorecen a lo ágil sin eliminar la planificación, que en ese enfoque se vuelve continua en lugar de desaparecer. Mi postura toma de Royce el plan de pruebas y de Scrum la cadencia. </w:t>
      </w:r>
    </w:p>
    <w:p w14:paraId="75713639" w14:textId="77777777" w:rsidR="00BE6A9C" w:rsidRDefault="006B76E5">
      <w:pPr>
        <w:spacing w:after="416" w:line="259" w:lineRule="auto"/>
        <w:ind w:left="0" w:firstLine="0"/>
        <w:jc w:val="left"/>
      </w:pPr>
      <w:r>
        <w:t xml:space="preserve">  </w:t>
      </w:r>
    </w:p>
    <w:p w14:paraId="133A1BF3" w14:textId="77777777" w:rsidR="00BE6A9C" w:rsidRDefault="006B76E5">
      <w:pPr>
        <w:pStyle w:val="Ttulo1"/>
        <w:ind w:left="-5"/>
      </w:pPr>
      <w:r>
        <w:t xml:space="preserve">Eje 2. </w:t>
      </w:r>
      <w:r>
        <w:t xml:space="preserve">Descomposición del trabajo, requisitos y priorización </w:t>
      </w:r>
    </w:p>
    <w:p w14:paraId="374EFAD7" w14:textId="77777777" w:rsidR="00BE6A9C" w:rsidRDefault="006B76E5">
      <w:pPr>
        <w:ind w:left="-5"/>
      </w:pPr>
      <w:r>
        <w:t xml:space="preserve">Planificar exige saber qué se construye. Este eje examina cómo se expresan, se desglosan y se ordenan los requisitos. </w:t>
      </w:r>
    </w:p>
    <w:p w14:paraId="6BF9E178" w14:textId="318A8B39" w:rsidR="00BE6A9C" w:rsidRDefault="006B76E5">
      <w:pPr>
        <w:ind w:left="-5"/>
      </w:pPr>
      <w:r>
        <w:rPr>
          <w:b/>
        </w:rPr>
        <w:lastRenderedPageBreak/>
        <w:t>Requisitos verificables (ISO/IEC/IEEE, 2018).</w:t>
      </w:r>
      <w:r>
        <w:t xml:space="preserve"> Origen: la norma 29148 consolida la </w:t>
      </w:r>
      <w:r>
        <w:t>ingeniería de requisitos de sistemas y software. Funcionamiento: pide que cada requisito sea, entre otras cualidades, necesario, no ambiguo, singular, factible y verificable, es decir, que exista un método (inspección, análisis, demostración o prueba) para</w:t>
      </w:r>
      <w:r>
        <w:t xml:space="preserve"> comprobar que se cumple. A favor: convierte un deseo vago, como “que </w:t>
      </w:r>
      <w:r w:rsidR="00C32803">
        <w:t xml:space="preserve">este </w:t>
      </w:r>
      <w:r>
        <w:t>sea rápido”, en un criterio comprobable: 20 usuarios simultáneos, asignación en menos de 1 s (p95) y cero duplicados. En contra: nace de una cultura documental pesada y su costo puede ch</w:t>
      </w:r>
      <w:r>
        <w:t>ocar con historias de usuario cambiantes; además, un número no validado con la operación es solo precisión aparente. Juicio: aplicaré verificabilidad estricta a los requisitos no funcionales y mantendré historias ligeras para el resto, de modo que cada pru</w:t>
      </w:r>
      <w:r>
        <w:t xml:space="preserve">eba responda a un requisito escrito y verificable. </w:t>
      </w:r>
    </w:p>
    <w:p w14:paraId="6C4BB0DA" w14:textId="77777777" w:rsidR="00BE6A9C" w:rsidRDefault="006B76E5">
      <w:pPr>
        <w:spacing w:after="298"/>
        <w:ind w:left="-5"/>
      </w:pPr>
      <w:r>
        <w:rPr>
          <w:b/>
        </w:rPr>
        <w:t xml:space="preserve">EDT/WBS (Project Management </w:t>
      </w:r>
      <w:proofErr w:type="spellStart"/>
      <w:r>
        <w:rPr>
          <w:b/>
        </w:rPr>
        <w:t>Institute</w:t>
      </w:r>
      <w:proofErr w:type="spellEnd"/>
      <w:r>
        <w:rPr>
          <w:b/>
        </w:rPr>
        <w:t xml:space="preserve"> [PMI], 2019).</w:t>
      </w:r>
      <w:r>
        <w:t xml:space="preserve"> Origen: el estándar de práctica del PMI formaliza la descomposición jerárquica del alcance total en entregables. Funcionamiento: la regla del 100 % exig</w:t>
      </w:r>
      <w:r>
        <w:t>e que los niveles inferiores sumen exactamente el alcance del superior, y cada paquete de trabajo se describe con responsable y criterio de terminado. A favor: hace visible el trabajo invisible y permite repartir responsables sin traslapes; sin los paquete</w:t>
      </w:r>
      <w:r>
        <w:t>s 1.6.1 y 1.6.2, las pruebas de carga y la auditoría se disolverían dentro de “desarrollo”. En contra: es una fotografía del alcance; tratada como contrato inmutable, choca con un backlog que se reordena. Juicio: la EDT de tres niveles sirve de mapa establ</w:t>
      </w:r>
      <w:r>
        <w:t xml:space="preserve">e y el detalle vive en el backlog. </w:t>
      </w:r>
      <w:r>
        <w:rPr>
          <w:b/>
        </w:rPr>
        <w:t>Priorización cuantitativa (</w:t>
      </w:r>
      <w:proofErr w:type="spellStart"/>
      <w:r>
        <w:rPr>
          <w:b/>
        </w:rPr>
        <w:t>Achimugu</w:t>
      </w:r>
      <w:proofErr w:type="spellEnd"/>
      <w:r>
        <w:rPr>
          <w:b/>
        </w:rPr>
        <w:t xml:space="preserve"> et al., 2014).</w:t>
      </w:r>
      <w:r>
        <w:t xml:space="preserve"> Origen: su revisión sistemática reúne la investigación sobre técnicas para ordenar requisitos. Funcionamiento: técnicas como el proceso analítico jerárquico o la votación</w:t>
      </w:r>
      <w:r>
        <w:t xml:space="preserve"> acumulada asignan pesos numéricos a criterios como valor, costo y riesgo para producir un orden defendible. A favor: sustituye a la voz más fuerte por un criterio explícito. En contra: los autores señalan limitaciones de escalabilidad, dependencias entre </w:t>
      </w:r>
      <w:r>
        <w:t>requisitos y el tiempo que consumen las técnicas. Juicio: con un backlog pequeño bastan pesos simples de valor y riesgo, con una regla fija: los requisitos de concurrencia y privacidad nacen con prioridad máxima, porque su incumplimiento invalida el sistem</w:t>
      </w:r>
      <w:r>
        <w:t xml:space="preserve">a completo. </w:t>
      </w:r>
    </w:p>
    <w:p w14:paraId="2ECC8991" w14:textId="77777777" w:rsidR="00BE6A9C" w:rsidRDefault="006B76E5">
      <w:pPr>
        <w:pStyle w:val="Ttulo2"/>
        <w:ind w:left="-5"/>
      </w:pPr>
      <w:r>
        <w:t xml:space="preserve">Síntesis del eje </w:t>
      </w:r>
    </w:p>
    <w:p w14:paraId="77C64894" w14:textId="77777777" w:rsidR="00BE6A9C" w:rsidRDefault="006B76E5">
      <w:pPr>
        <w:ind w:left="-5"/>
      </w:pPr>
      <w:r>
        <w:t>La verificabilidad dice cuándo un requisito está cumplido, la EDT garantiza que no se olvide trabajo y la priorización decide el orden. Juntas preparan el terreno para estimar tiempos. En mi proyecto forman una cadena: histor</w:t>
      </w:r>
      <w:r>
        <w:t xml:space="preserve">ia verificable, paquete de trabajo con responsable y prioridad explícita. Si falta un eslabón, el plan se vuelve ambiguo; por ejemplo, una historia de rendimiento sin criterio medible no podría probarse con k6 o </w:t>
      </w:r>
      <w:proofErr w:type="spellStart"/>
      <w:r>
        <w:t>Locust</w:t>
      </w:r>
      <w:proofErr w:type="spellEnd"/>
      <w:r>
        <w:t>, y un paquete sin responsable no tend</w:t>
      </w:r>
      <w:r>
        <w:t xml:space="preserve">ría quién lo ejecute. </w:t>
      </w:r>
    </w:p>
    <w:p w14:paraId="0CDB4BDB" w14:textId="77777777" w:rsidR="00BE6A9C" w:rsidRDefault="006B76E5">
      <w:pPr>
        <w:spacing w:after="0" w:line="259" w:lineRule="auto"/>
        <w:ind w:left="0" w:firstLine="0"/>
        <w:jc w:val="left"/>
      </w:pPr>
      <w:r>
        <w:t xml:space="preserve">  </w:t>
      </w:r>
    </w:p>
    <w:p w14:paraId="53F9CE39" w14:textId="77777777" w:rsidR="00BE6A9C" w:rsidRDefault="006B76E5">
      <w:pPr>
        <w:pStyle w:val="Ttulo1"/>
        <w:ind w:left="-5"/>
      </w:pPr>
      <w:r>
        <w:lastRenderedPageBreak/>
        <w:t xml:space="preserve">Eje 3. Tiempo e incertidumbre: cronograma, Gantt, CPM y PERT </w:t>
      </w:r>
    </w:p>
    <w:p w14:paraId="31694D5B" w14:textId="77777777" w:rsidR="00BE6A9C" w:rsidRDefault="006B76E5">
      <w:pPr>
        <w:ind w:left="-5"/>
      </w:pPr>
      <w:r>
        <w:t>El tiempo es el recurso que más castiga. En mi caso, las pruebas de carga (ACT-13) dependen de que existan los índices, el servicio de eventos y la asignación por QR (E</w:t>
      </w:r>
      <w:r>
        <w:t xml:space="preserve">quipo 06, 2026); si algo se atrasa antes, el recorte cae sobre las pruebas. </w:t>
      </w:r>
    </w:p>
    <w:p w14:paraId="2FC95E12" w14:textId="77777777" w:rsidR="00BE6A9C" w:rsidRDefault="006B76E5">
      <w:pPr>
        <w:ind w:left="-5"/>
      </w:pPr>
      <w:r>
        <w:rPr>
          <w:b/>
        </w:rPr>
        <w:t>Cronograma y ley de Brooks (Brooks, 1995).</w:t>
      </w:r>
      <w:r>
        <w:t xml:space="preserve"> Origen: Brooks escribió </w:t>
      </w:r>
      <w:proofErr w:type="spellStart"/>
      <w:r>
        <w:rPr>
          <w:i/>
        </w:rPr>
        <w:t>The</w:t>
      </w:r>
      <w:proofErr w:type="spellEnd"/>
      <w:r>
        <w:rPr>
          <w:i/>
        </w:rPr>
        <w:t xml:space="preserve"> </w:t>
      </w:r>
      <w:proofErr w:type="spellStart"/>
      <w:r>
        <w:rPr>
          <w:i/>
        </w:rPr>
        <w:t>Mythical</w:t>
      </w:r>
      <w:proofErr w:type="spellEnd"/>
      <w:r>
        <w:rPr>
          <w:i/>
        </w:rPr>
        <w:t xml:space="preserve"> Man-</w:t>
      </w:r>
      <w:proofErr w:type="spellStart"/>
      <w:r>
        <w:rPr>
          <w:i/>
        </w:rPr>
        <w:t>Month</w:t>
      </w:r>
      <w:proofErr w:type="spellEnd"/>
      <w:r>
        <w:t xml:space="preserve"> a partir de su experiencia dirigiendo el desarrollo de OS/360 en IBM; la </w:t>
      </w:r>
      <w:proofErr w:type="gramStart"/>
      <w:r>
        <w:t>edición aniversa</w:t>
      </w:r>
      <w:r>
        <w:t>rio</w:t>
      </w:r>
      <w:proofErr w:type="gramEnd"/>
      <w:r>
        <w:t xml:space="preserve"> de 1995 conserva el texto de 1975. Funcionamiento: sostiene que el “hombre-mes” es una unidad engañosa, porque las tareas no se reparten sin límite y cada persona nueva añade comunicación y capacitación; de ahí su ley: “</w:t>
      </w:r>
      <w:proofErr w:type="spellStart"/>
      <w:r>
        <w:t>Adding</w:t>
      </w:r>
      <w:proofErr w:type="spellEnd"/>
      <w:r>
        <w:t xml:space="preserve"> </w:t>
      </w:r>
      <w:proofErr w:type="spellStart"/>
      <w:r>
        <w:t>manpower</w:t>
      </w:r>
      <w:proofErr w:type="spellEnd"/>
      <w:r>
        <w:t xml:space="preserve"> </w:t>
      </w:r>
      <w:proofErr w:type="spellStart"/>
      <w:r>
        <w:t>to</w:t>
      </w:r>
      <w:proofErr w:type="spellEnd"/>
      <w:r>
        <w:t xml:space="preserve"> a late softwa</w:t>
      </w:r>
      <w:r>
        <w:t xml:space="preserve">re </w:t>
      </w:r>
      <w:proofErr w:type="spellStart"/>
      <w:r>
        <w:t>project</w:t>
      </w:r>
      <w:proofErr w:type="spellEnd"/>
      <w:r>
        <w:t xml:space="preserve"> </w:t>
      </w:r>
      <w:proofErr w:type="spellStart"/>
      <w:r>
        <w:t>makes</w:t>
      </w:r>
      <w:proofErr w:type="spellEnd"/>
      <w:r>
        <w:t xml:space="preserve"> </w:t>
      </w:r>
      <w:proofErr w:type="spellStart"/>
      <w:r>
        <w:t>it</w:t>
      </w:r>
      <w:proofErr w:type="spellEnd"/>
      <w:r>
        <w:t xml:space="preserve"> </w:t>
      </w:r>
      <w:proofErr w:type="spellStart"/>
      <w:r>
        <w:t>later</w:t>
      </w:r>
      <w:proofErr w:type="spellEnd"/>
      <w:r>
        <w:t xml:space="preserve">” (Brooks, 1995, p. 25). A favor: explica por qué no puedo rescatar una prueba de carga fallida a última hora sumando personas. En contra: su evidencia es experiencia en proyectos enormes, no un estudio estadístico, y en un equipo </w:t>
      </w:r>
      <w:r>
        <w:t xml:space="preserve">de cinco la sobrecarga de comunicación es menor. Juicio: la defensa del cronograma es adelantar las pruebas, no ampliar el equipo. </w:t>
      </w:r>
    </w:p>
    <w:p w14:paraId="5B2AB35A" w14:textId="77777777" w:rsidR="00BE6A9C" w:rsidRDefault="006B76E5">
      <w:pPr>
        <w:ind w:left="-5"/>
      </w:pPr>
      <w:r>
        <w:rPr>
          <w:b/>
        </w:rPr>
        <w:t>Diagrama de Gantt (Gantt, 1919).</w:t>
      </w:r>
      <w:r>
        <w:t xml:space="preserve"> Origen: Henry L. Gantt desarrolló sus gráficas en la administración industrial y las expuso</w:t>
      </w:r>
      <w:r>
        <w:t xml:space="preserve"> en </w:t>
      </w:r>
      <w:proofErr w:type="spellStart"/>
      <w:r>
        <w:rPr>
          <w:i/>
        </w:rPr>
        <w:t>Organizing</w:t>
      </w:r>
      <w:proofErr w:type="spellEnd"/>
      <w:r>
        <w:rPr>
          <w:i/>
        </w:rPr>
        <w:t xml:space="preserve"> </w:t>
      </w:r>
      <w:proofErr w:type="spellStart"/>
      <w:r>
        <w:rPr>
          <w:i/>
        </w:rPr>
        <w:t>for</w:t>
      </w:r>
      <w:proofErr w:type="spellEnd"/>
      <w:r>
        <w:rPr>
          <w:i/>
        </w:rPr>
        <w:t xml:space="preserve"> </w:t>
      </w:r>
      <w:proofErr w:type="spellStart"/>
      <w:r>
        <w:rPr>
          <w:i/>
        </w:rPr>
        <w:t>Work</w:t>
      </w:r>
      <w:proofErr w:type="spellEnd"/>
      <w:r>
        <w:t>. Funcionamiento: cada actividad es una barra sobre una escala de tiempo que permite comparar lo planeado con lo ejecutado. A favor: es el lenguaje visual más legible para supervisores y docentes que no leen redes de dependencias. En</w:t>
      </w:r>
      <w:r>
        <w:t xml:space="preserve"> contra: por sí solo no expresa bien las dependencias ni la incertidumbre de las duraciones. Juicio: lo usaré como vista de comunicación de la red CPM, no como método de planificación. </w:t>
      </w:r>
    </w:p>
    <w:p w14:paraId="102F633B" w14:textId="77777777" w:rsidR="00BE6A9C" w:rsidRDefault="006B76E5">
      <w:pPr>
        <w:ind w:left="-5"/>
      </w:pPr>
      <w:r>
        <w:rPr>
          <w:b/>
        </w:rPr>
        <w:t>Ruta crítica (Kelley y Walker, 1959).</w:t>
      </w:r>
      <w:r>
        <w:t xml:space="preserve"> Origen: Kelley y Walker desarrol</w:t>
      </w:r>
      <w:r>
        <w:t>laron el método para programar proyectos industriales con apoyo de computadoras. Funcionamiento: se modela el proyecto como una red de actividades con vínculos fin-comienzo; la ruta más larga fija la duración mínima y las actividades fuera de ella tienen h</w:t>
      </w:r>
      <w:r>
        <w:t>olgura. A favor: muestra dónde se propaga un retraso: en la red del Equipo 06, la secuencia ACT-01, 02, 03, 05, 06, 07, 11, 12, 13 y 15 es la más larga por número de actividades, y ACT-13 queda cerca del final. En contra: presupone duraciones conocidas y d</w:t>
      </w:r>
      <w:r>
        <w:t xml:space="preserve">eterministas, que aún no he medido. Juicio: construiré la red con duraciones tentativas para saber cuántos días se pueden perder antes de comprometer las pruebas. </w:t>
      </w:r>
    </w:p>
    <w:p w14:paraId="04FE989E" w14:textId="77777777" w:rsidR="00BE6A9C" w:rsidRDefault="006B76E5">
      <w:pPr>
        <w:spacing w:after="298"/>
        <w:ind w:left="-5"/>
      </w:pPr>
      <w:r>
        <w:rPr>
          <w:b/>
        </w:rPr>
        <w:t xml:space="preserve">PERT y sus críticas (Malcolm et al., 1959; </w:t>
      </w:r>
      <w:proofErr w:type="spellStart"/>
      <w:r>
        <w:rPr>
          <w:b/>
        </w:rPr>
        <w:t>MacCrimmon</w:t>
      </w:r>
      <w:proofErr w:type="spellEnd"/>
      <w:r>
        <w:rPr>
          <w:b/>
        </w:rPr>
        <w:t xml:space="preserve"> y </w:t>
      </w:r>
      <w:proofErr w:type="spellStart"/>
      <w:r>
        <w:rPr>
          <w:b/>
        </w:rPr>
        <w:t>Ryavec</w:t>
      </w:r>
      <w:proofErr w:type="spellEnd"/>
      <w:r>
        <w:rPr>
          <w:b/>
        </w:rPr>
        <w:t>, 1964).</w:t>
      </w:r>
      <w:r>
        <w:t xml:space="preserve"> Origen: PERT nació en</w:t>
      </w:r>
      <w:r>
        <w:t xml:space="preserve"> el programa de misiles Polaris de la Marina de Estados Unidos, donde las actividades de investigación y desarrollo no tenían duraciones conocidas. Funcionamiento: cada actividad recibe tres estimaciones (optimista, más probable y pesimista) que se combina</w:t>
      </w:r>
      <w:r>
        <w:t xml:space="preserve">n en una duración esperada y una varianza. A favor: reconoce que estimar es incierto y permite hablar de probabilidad de cumplimiento, útil en tareas inciertas como reajustar índices tras una prueba fallida. En contra: </w:t>
      </w:r>
      <w:proofErr w:type="spellStart"/>
      <w:r>
        <w:t>MacCrimmon</w:t>
      </w:r>
      <w:proofErr w:type="spellEnd"/>
      <w:r>
        <w:t xml:space="preserve"> y </w:t>
      </w:r>
      <w:proofErr w:type="spellStart"/>
      <w:r>
        <w:t>Ryavec</w:t>
      </w:r>
      <w:proofErr w:type="spellEnd"/>
      <w:r>
        <w:t xml:space="preserve"> (1964) analizaron</w:t>
      </w:r>
      <w:r>
        <w:t xml:space="preserve"> matemáticamente sus supuestos (la distribución beta, la aproximación de la desviación estándar, la imprecisión de las estimaciones </w:t>
      </w:r>
      <w:r>
        <w:lastRenderedPageBreak/>
        <w:t>y el cálculo sobre toda la red) y cuantificaron los errores que introducen, con tendencia a subestimar la duración del proye</w:t>
      </w:r>
      <w:r>
        <w:t xml:space="preserve">cto. Juicio: usaré tres puntos solo en ACT-13 y ACT-14, con un margen deliberado hacia el lado pesimista. </w:t>
      </w:r>
    </w:p>
    <w:p w14:paraId="36319222" w14:textId="77777777" w:rsidR="00BE6A9C" w:rsidRDefault="006B76E5">
      <w:pPr>
        <w:pStyle w:val="Ttulo2"/>
        <w:ind w:left="-5"/>
      </w:pPr>
      <w:r>
        <w:t xml:space="preserve">Síntesis del eje </w:t>
      </w:r>
    </w:p>
    <w:p w14:paraId="26BFE6B0" w14:textId="77777777" w:rsidR="00BE6A9C" w:rsidRDefault="006B76E5">
      <w:pPr>
        <w:ind w:left="-5"/>
      </w:pPr>
      <w:r>
        <w:t>Gantt comunica, CPM localiza, PERT cuantifica la duda y Brooks recuerda que sumar personas tarde no salva nada. Ninguno dice qué pr</w:t>
      </w:r>
      <w:r>
        <w:t xml:space="preserve">obar ni cuándo; eso exige diseñar escenarios, como se argumenta en el apartado 6. </w:t>
      </w:r>
    </w:p>
    <w:p w14:paraId="2B01BA97" w14:textId="77777777" w:rsidR="00BE6A9C" w:rsidRDefault="006B76E5">
      <w:pPr>
        <w:spacing w:after="416" w:line="259" w:lineRule="auto"/>
        <w:ind w:left="0" w:firstLine="0"/>
        <w:jc w:val="left"/>
      </w:pPr>
      <w:r>
        <w:t xml:space="preserve">  </w:t>
      </w:r>
    </w:p>
    <w:p w14:paraId="7C6005B9" w14:textId="77777777" w:rsidR="00BE6A9C" w:rsidRDefault="006B76E5">
      <w:pPr>
        <w:pStyle w:val="Ttulo1"/>
        <w:ind w:left="-5"/>
      </w:pPr>
      <w:r>
        <w:t xml:space="preserve">Eje 4. Control, flujo y visión: línea base, Kanban y </w:t>
      </w:r>
      <w:proofErr w:type="spellStart"/>
      <w:r>
        <w:t>roadmap</w:t>
      </w:r>
      <w:proofErr w:type="spellEnd"/>
      <w:r>
        <w:t xml:space="preserve"> </w:t>
      </w:r>
    </w:p>
    <w:p w14:paraId="0AC8865E" w14:textId="77777777" w:rsidR="00BE6A9C" w:rsidRDefault="006B76E5">
      <w:pPr>
        <w:ind w:left="-5"/>
      </w:pPr>
      <w:r>
        <w:t xml:space="preserve">¿Cómo se controla lo planeado sin perder agilidad? Este eje contrasta la referencia fija, el flujo continuo </w:t>
      </w:r>
      <w:r>
        <w:t xml:space="preserve">y la visión de conjunto. </w:t>
      </w:r>
    </w:p>
    <w:p w14:paraId="49D776E0" w14:textId="77777777" w:rsidR="00BE6A9C" w:rsidRDefault="006B76E5">
      <w:pPr>
        <w:ind w:left="-5"/>
      </w:pPr>
      <w:r>
        <w:rPr>
          <w:b/>
        </w:rPr>
        <w:t xml:space="preserve">Línea base (International </w:t>
      </w:r>
      <w:proofErr w:type="spellStart"/>
      <w:r>
        <w:rPr>
          <w:b/>
        </w:rPr>
        <w:t>Organization</w:t>
      </w:r>
      <w:proofErr w:type="spellEnd"/>
      <w:r>
        <w:rPr>
          <w:b/>
        </w:rPr>
        <w:t xml:space="preserve"> </w:t>
      </w:r>
      <w:proofErr w:type="spellStart"/>
      <w:r>
        <w:rPr>
          <w:b/>
        </w:rPr>
        <w:t>for</w:t>
      </w:r>
      <w:proofErr w:type="spellEnd"/>
      <w:r>
        <w:rPr>
          <w:b/>
        </w:rPr>
        <w:t xml:space="preserve"> </w:t>
      </w:r>
      <w:proofErr w:type="spellStart"/>
      <w:r>
        <w:rPr>
          <w:b/>
        </w:rPr>
        <w:t>Standardization</w:t>
      </w:r>
      <w:proofErr w:type="spellEnd"/>
      <w:r>
        <w:rPr>
          <w:b/>
        </w:rPr>
        <w:t xml:space="preserve"> [ISO], 2020).</w:t>
      </w:r>
      <w:r>
        <w:t xml:space="preserve"> Origen: la norma 21502 ofrece orientación general de gestión de proyectos, incluido el control de cambios. Funcionamiento: una línea base es la versión aprob</w:t>
      </w:r>
      <w:r>
        <w:t>ada de alcance, cronograma o costo contra la cual se mide el desempeño, y solo cambia mediante control de cambios. A favor: convierte “menos de 1 s con 20 usuarios” en una referencia contra la cual cada ejecución detecta regresiones. En contra: una línea b</w:t>
      </w:r>
      <w:r>
        <w:t xml:space="preserve">ase única y rígida para todo el alcance contradice la reordenación del backlog que el enfoque ágil espera. Juicio: propongo dos niveles: líneas base duras para rendimiento y privacidad, y una base flexible para el orden del alcance funcional. </w:t>
      </w:r>
      <w:r>
        <w:rPr>
          <w:b/>
        </w:rPr>
        <w:t>Kanban (</w:t>
      </w:r>
      <w:proofErr w:type="spellStart"/>
      <w:r>
        <w:rPr>
          <w:b/>
        </w:rPr>
        <w:t>Vacan</w:t>
      </w:r>
      <w:r>
        <w:rPr>
          <w:b/>
        </w:rPr>
        <w:t>ti</w:t>
      </w:r>
      <w:proofErr w:type="spellEnd"/>
      <w:r>
        <w:rPr>
          <w:b/>
        </w:rPr>
        <w:t xml:space="preserve"> y Coleman, 2020; Ahmad et al., 2013).</w:t>
      </w:r>
      <w:r>
        <w:t xml:space="preserve"> Origen: la Guía Kanban codifica un método con trayectoria en manufactura (Ahmad et al., 2018). Funcionamiento: visualizar el flujo, limitar el trabajo en curso (WIP) y gestionarlo con medidas como WIP, tiempo de cic</w:t>
      </w:r>
      <w:r>
        <w:t>lo, rendimiento y antigüedad del elemento. A favor: la revisión de Ahmad et al. (2013), con 19 estudios primarios, reporta mejor tiempo de entrega, mayor calidad, mejor comunicación y menos defectos reportados por clientes. En contra: los mismos autores re</w:t>
      </w:r>
      <w:r>
        <w:t xml:space="preserve">portan falta de conocimiento y capacitación y problemas organizacionales, y el mapeo posterior de Ahmad et al. (2018) advierte que la investigación es en buena parte descriptiva y poco rigurosa. Juicio: usaré un tablero con límite de WIP dentro de los </w:t>
      </w:r>
      <w:proofErr w:type="spellStart"/>
      <w:r>
        <w:t>spri</w:t>
      </w:r>
      <w:r>
        <w:t>nts</w:t>
      </w:r>
      <w:proofErr w:type="spellEnd"/>
      <w:r>
        <w:t xml:space="preserve"> y una columna “verificado”, para que nada pase a terminado sin su prueba. </w:t>
      </w:r>
    </w:p>
    <w:p w14:paraId="69F84816" w14:textId="77777777" w:rsidR="00BE6A9C" w:rsidRDefault="006B76E5">
      <w:pPr>
        <w:spacing w:after="298"/>
        <w:ind w:left="-5"/>
      </w:pPr>
      <w:proofErr w:type="spellStart"/>
      <w:r>
        <w:rPr>
          <w:b/>
        </w:rPr>
        <w:t>Roadmap</w:t>
      </w:r>
      <w:proofErr w:type="spellEnd"/>
      <w:r>
        <w:rPr>
          <w:b/>
        </w:rPr>
        <w:t xml:space="preserve"> (</w:t>
      </w:r>
      <w:proofErr w:type="spellStart"/>
      <w:r>
        <w:rPr>
          <w:b/>
        </w:rPr>
        <w:t>Phaal</w:t>
      </w:r>
      <w:proofErr w:type="spellEnd"/>
      <w:r>
        <w:rPr>
          <w:b/>
        </w:rPr>
        <w:t xml:space="preserve"> et al., 2004).</w:t>
      </w:r>
      <w:r>
        <w:t xml:space="preserve"> Origen: </w:t>
      </w:r>
      <w:proofErr w:type="spellStart"/>
      <w:r>
        <w:t>Phaal</w:t>
      </w:r>
      <w:proofErr w:type="spellEnd"/>
      <w:r>
        <w:t xml:space="preserve">, </w:t>
      </w:r>
      <w:proofErr w:type="spellStart"/>
      <w:r>
        <w:t>Farrukh</w:t>
      </w:r>
      <w:proofErr w:type="spellEnd"/>
      <w:r>
        <w:t xml:space="preserve"> y </w:t>
      </w:r>
      <w:proofErr w:type="spellStart"/>
      <w:r>
        <w:t>Probert</w:t>
      </w:r>
      <w:proofErr w:type="spellEnd"/>
      <w:r>
        <w:t xml:space="preserve"> presentan el </w:t>
      </w:r>
      <w:proofErr w:type="spellStart"/>
      <w:r>
        <w:t>technology</w:t>
      </w:r>
      <w:proofErr w:type="spellEnd"/>
      <w:r>
        <w:t xml:space="preserve"> </w:t>
      </w:r>
      <w:proofErr w:type="spellStart"/>
      <w:r>
        <w:t>roadmapping</w:t>
      </w:r>
      <w:proofErr w:type="spellEnd"/>
      <w:r>
        <w:t xml:space="preserve"> como marco para planificar la evolución y la revolución tecnológica en las org</w:t>
      </w:r>
      <w:r>
        <w:t xml:space="preserve">anizaciones. Funcionamiento: una gráfica por capas sobre el tiempo que alinea mercado, producto y tecnología. A favor: mostraría cuándo madura la persistencia, cuándo entran las pruebas de carga y cuándo la auditoría; encaja con el objetivo de producto de </w:t>
      </w:r>
      <w:r>
        <w:t xml:space="preserve">la Guía Scrum. En </w:t>
      </w:r>
      <w:r>
        <w:lastRenderedPageBreak/>
        <w:t xml:space="preserve">contra: el marco se pensó para decisiones corporativas de largo plazo; en ocho semanas, un </w:t>
      </w:r>
      <w:proofErr w:type="spellStart"/>
      <w:r>
        <w:t>roadmap</w:t>
      </w:r>
      <w:proofErr w:type="spellEnd"/>
      <w:r>
        <w:t xml:space="preserve"> corre el riesgo de leerse como promesa. Juicio: un </w:t>
      </w:r>
      <w:proofErr w:type="spellStart"/>
      <w:r>
        <w:t>roadmap</w:t>
      </w:r>
      <w:proofErr w:type="spellEnd"/>
      <w:r>
        <w:t xml:space="preserve"> de cuatro </w:t>
      </w:r>
      <w:proofErr w:type="spellStart"/>
      <w:r>
        <w:t>sprints</w:t>
      </w:r>
      <w:proofErr w:type="spellEnd"/>
      <w:r>
        <w:t xml:space="preserve"> con hitos de calidad fijos y contenido funcional marcado como </w:t>
      </w:r>
      <w:r>
        <w:t xml:space="preserve">tentativo. </w:t>
      </w:r>
    </w:p>
    <w:p w14:paraId="74F27697" w14:textId="77777777" w:rsidR="00BE6A9C" w:rsidRDefault="006B76E5">
      <w:pPr>
        <w:pStyle w:val="Ttulo2"/>
        <w:ind w:left="-5"/>
      </w:pPr>
      <w:r>
        <w:t xml:space="preserve">Diálogo entre autores </w:t>
      </w:r>
    </w:p>
    <w:p w14:paraId="14BC6FB3" w14:textId="77777777" w:rsidR="00BE6A9C" w:rsidRDefault="006B76E5">
      <w:pPr>
        <w:ind w:left="-5"/>
      </w:pPr>
      <w:proofErr w:type="spellStart"/>
      <w:r>
        <w:t>Vacanti</w:t>
      </w:r>
      <w:proofErr w:type="spellEnd"/>
      <w:r>
        <w:t xml:space="preserve"> y Coleman describen un sistema sin plan fijo que se gobierna con métricas de flujo; la norma ISO 21502 pide referencias aprobadas y control de cambios. Parecen opuestos, pero hablan de objetos distintos: el flujo </w:t>
      </w:r>
      <w:r>
        <w:t xml:space="preserve">regula cómo avanza el trabajo y la línea base regula qué resultados no pueden degradarse. Ahmad et al. aportan el matiz empírico: Kanban mejora entregas, pero depende de capacitación y disciplina, y su evidencia aún es limitada. </w:t>
      </w:r>
      <w:proofErr w:type="spellStart"/>
      <w:r>
        <w:t>Phaal</w:t>
      </w:r>
      <w:proofErr w:type="spellEnd"/>
      <w:r>
        <w:t xml:space="preserve"> et al. ofrecen el pue</w:t>
      </w:r>
      <w:r>
        <w:t xml:space="preserve">nte, pues el </w:t>
      </w:r>
      <w:proofErr w:type="spellStart"/>
      <w:r>
        <w:t>roadmap</w:t>
      </w:r>
      <w:proofErr w:type="spellEnd"/>
      <w:r>
        <w:t xml:space="preserve"> funciona como una línea base visual que se revisa periódicamente. Mi conclusión es un flujo Kanban gobernado por líneas base de calidad. </w:t>
      </w:r>
    </w:p>
    <w:p w14:paraId="1C15EEC9" w14:textId="77777777" w:rsidR="00BE6A9C" w:rsidRDefault="006B76E5">
      <w:pPr>
        <w:spacing w:after="416" w:line="259" w:lineRule="auto"/>
        <w:ind w:left="0" w:firstLine="0"/>
        <w:jc w:val="left"/>
      </w:pPr>
      <w:r>
        <w:t xml:space="preserve">  </w:t>
      </w:r>
    </w:p>
    <w:p w14:paraId="107656CF" w14:textId="77777777" w:rsidR="00BE6A9C" w:rsidRDefault="006B76E5">
      <w:pPr>
        <w:pStyle w:val="Ttulo1"/>
        <w:ind w:left="385" w:hanging="400"/>
      </w:pPr>
      <w:r>
        <w:t xml:space="preserve">Contraargumento y refutación </w:t>
      </w:r>
    </w:p>
    <w:p w14:paraId="26ED091C" w14:textId="77777777" w:rsidR="00BE6A9C" w:rsidRDefault="006B76E5">
      <w:pPr>
        <w:ind w:left="-5"/>
      </w:pPr>
      <w:r>
        <w:rPr>
          <w:b/>
        </w:rPr>
        <w:t>La objeción.</w:t>
      </w:r>
      <w:r>
        <w:t xml:space="preserve"> La postura contraria afirma que, en </w:t>
      </w:r>
      <w:r>
        <w:t xml:space="preserve">proyectos web ágiles, las pruebas de concurrencia y seguridad pueden realizarse sin una planificación PERT/CPM de escenarios: basta con automatizarlas en el pipeline y ejecutarlas en cada sprint, porque la definición de terminado ya incluye pruebas. Tiene </w:t>
      </w:r>
      <w:r>
        <w:t xml:space="preserve">respaldo: Serrador y Pinto (2015) hallaron asociación positiva entre agilidad y éxito, y la Guía Scrum no menciona CPM ni PERT. </w:t>
      </w:r>
    </w:p>
    <w:p w14:paraId="6E833CB4" w14:textId="77777777" w:rsidR="00BE6A9C" w:rsidRDefault="006B76E5">
      <w:pPr>
        <w:ind w:left="-5"/>
      </w:pPr>
      <w:r>
        <w:rPr>
          <w:b/>
        </w:rPr>
        <w:t>Refutación.</w:t>
      </w:r>
      <w:r>
        <w:t xml:space="preserve"> Primero, una prueba de carga no es una prueba unitaria. </w:t>
      </w:r>
      <w:proofErr w:type="spellStart"/>
      <w:r>
        <w:t>Jiang</w:t>
      </w:r>
      <w:proofErr w:type="spellEnd"/>
      <w:r>
        <w:t xml:space="preserve"> y Hassan (2015) la tratan como una actividad con dise</w:t>
      </w:r>
      <w:r>
        <w:t>ño, ejecución y análisis propios, justificada porque los sistemas grandes “</w:t>
      </w:r>
      <w:proofErr w:type="spellStart"/>
      <w:r>
        <w:t>must</w:t>
      </w:r>
      <w:proofErr w:type="spellEnd"/>
      <w:r>
        <w:t xml:space="preserve"> </w:t>
      </w:r>
      <w:proofErr w:type="spellStart"/>
      <w:r>
        <w:t>service</w:t>
      </w:r>
      <w:proofErr w:type="spellEnd"/>
      <w:r>
        <w:t xml:space="preserve"> </w:t>
      </w:r>
      <w:proofErr w:type="spellStart"/>
      <w:r>
        <w:t>thousands</w:t>
      </w:r>
      <w:proofErr w:type="spellEnd"/>
      <w:r>
        <w:t xml:space="preserve"> </w:t>
      </w:r>
      <w:proofErr w:type="spellStart"/>
      <w:r>
        <w:t>or</w:t>
      </w:r>
      <w:proofErr w:type="spellEnd"/>
      <w:r>
        <w:t xml:space="preserve"> </w:t>
      </w:r>
      <w:proofErr w:type="spellStart"/>
      <w:r>
        <w:t>millions</w:t>
      </w:r>
      <w:proofErr w:type="spellEnd"/>
      <w:r>
        <w:t xml:space="preserve"> </w:t>
      </w:r>
      <w:proofErr w:type="spellStart"/>
      <w:r>
        <w:t>of</w:t>
      </w:r>
      <w:proofErr w:type="spellEnd"/>
      <w:r>
        <w:t xml:space="preserve"> </w:t>
      </w:r>
      <w:proofErr w:type="spellStart"/>
      <w:r>
        <w:t>concurrent</w:t>
      </w:r>
      <w:proofErr w:type="spellEnd"/>
      <w:r>
        <w:t xml:space="preserve"> </w:t>
      </w:r>
      <w:proofErr w:type="spellStart"/>
      <w:r>
        <w:t>requests</w:t>
      </w:r>
      <w:proofErr w:type="spellEnd"/>
      <w:r>
        <w:t>” (p. 1091). Eso requiere datos sintéticos, entorno y guiones con plazos y dependencias: ACT-13 no puede empezar sin ACT-04,</w:t>
      </w:r>
      <w:r>
        <w:t xml:space="preserve"> ACT-07 y ACT-12. Una red de dependencias es, precisamente, CPM. Segundo, los fallos de concurrencia aparecen tarde. Royce (1970) ya señalaba que las pruebas al final concentran el riesgo; una condición de carrera que genere doble asignación de un cajón se</w:t>
      </w:r>
      <w:r>
        <w:t xml:space="preserve"> descubre cuando corregirla es más caro. Tercero, la incertidumbre de afinar índices y consultas tras una prueba fallida no cabe en un solo número; ahí las tres estimaciones de PERT, corregidas con la cautela de </w:t>
      </w:r>
      <w:proofErr w:type="spellStart"/>
      <w:r>
        <w:t>MacCrimmon</w:t>
      </w:r>
      <w:proofErr w:type="spellEnd"/>
      <w:r>
        <w:t xml:space="preserve"> y </w:t>
      </w:r>
      <w:proofErr w:type="spellStart"/>
      <w:r>
        <w:t>Ryavec</w:t>
      </w:r>
      <w:proofErr w:type="spellEnd"/>
      <w:r>
        <w:t xml:space="preserve"> (1964), ayudan a reserva</w:t>
      </w:r>
      <w:r>
        <w:t xml:space="preserve">r margen. Y Brooks (1995) cierra la salida de emergencia de sumar personas. </w:t>
      </w:r>
    </w:p>
    <w:p w14:paraId="3BBCB4CF" w14:textId="77777777" w:rsidR="00BE6A9C" w:rsidRDefault="006B76E5">
      <w:pPr>
        <w:ind w:left="-5"/>
      </w:pPr>
      <w:r>
        <w:t xml:space="preserve">Concedo un punto: no hace falta un PERT completo de toda la red. Basta CPM sobre la red y tres puntos en las pocas actividades de alto riesgo. Lo que no es opcional es planificar </w:t>
      </w:r>
      <w:r>
        <w:t xml:space="preserve">los escenarios antes del último sprint. La objeción sobrevive como crítica al exceso de formalismo, no como argumento contra la planificación de escenarios. </w:t>
      </w:r>
    </w:p>
    <w:p w14:paraId="517146EF" w14:textId="77777777" w:rsidR="00BE6A9C" w:rsidRDefault="006B76E5">
      <w:pPr>
        <w:spacing w:after="416" w:line="259" w:lineRule="auto"/>
        <w:ind w:left="0" w:firstLine="0"/>
        <w:jc w:val="left"/>
      </w:pPr>
      <w:r>
        <w:t xml:space="preserve">  </w:t>
      </w:r>
    </w:p>
    <w:p w14:paraId="01BB2195" w14:textId="77777777" w:rsidR="00BE6A9C" w:rsidRDefault="006B76E5">
      <w:pPr>
        <w:pStyle w:val="Ttulo1"/>
        <w:ind w:left="385" w:hanging="400"/>
      </w:pPr>
      <w:r>
        <w:lastRenderedPageBreak/>
        <w:t xml:space="preserve">Aplicación a mi proyecto integrador </w:t>
      </w:r>
    </w:p>
    <w:p w14:paraId="0304140B" w14:textId="77777777" w:rsidR="00BE6A9C" w:rsidRDefault="006B76E5">
      <w:pPr>
        <w:ind w:left="-5"/>
      </w:pPr>
      <w:r>
        <w:t xml:space="preserve">Mi proyecto combina una decisión por entregable: </w:t>
      </w:r>
    </w:p>
    <w:p w14:paraId="4E81A557" w14:textId="77777777" w:rsidR="00BE6A9C" w:rsidRDefault="006B76E5">
      <w:pPr>
        <w:ind w:left="-5"/>
      </w:pPr>
      <w:r>
        <w:rPr>
          <w:b/>
        </w:rPr>
        <w:t>EDT 1.1.</w:t>
      </w:r>
      <w:r>
        <w:rPr>
          <w:b/>
        </w:rPr>
        <w:t>1, seguimiento Scrum.</w:t>
      </w:r>
      <w:r>
        <w:t xml:space="preserve"> Como Scrum </w:t>
      </w:r>
      <w:proofErr w:type="gramStart"/>
      <w:r>
        <w:t>Master</w:t>
      </w:r>
      <w:proofErr w:type="gramEnd"/>
      <w:r>
        <w:t xml:space="preserve">, acompañaré los cuatro </w:t>
      </w:r>
      <w:proofErr w:type="spellStart"/>
      <w:r>
        <w:t>sprints</w:t>
      </w:r>
      <w:proofErr w:type="spellEnd"/>
      <w:r>
        <w:t xml:space="preserve"> de dos semanas (S8 a S15) con un tablero de las 15 actividades, un límite de trabajo en curso y una columna “verificado”. La red CPM ordenará el backlog: lo que está en la ruta larga se</w:t>
      </w:r>
      <w:r>
        <w:t xml:space="preserve"> atiende primero. La retrospectiva de cada sprint revisará si las líneas base se cumplieron, y no solo si se terminaron tareas. </w:t>
      </w:r>
    </w:p>
    <w:p w14:paraId="5EB0E60C" w14:textId="77777777" w:rsidR="00BE6A9C" w:rsidRDefault="006B76E5">
      <w:pPr>
        <w:ind w:left="-5"/>
      </w:pPr>
      <w:r>
        <w:rPr>
          <w:b/>
        </w:rPr>
        <w:t>EDT 1.6.1, pruebas de carga con k6/</w:t>
      </w:r>
      <w:proofErr w:type="spellStart"/>
      <w:r>
        <w:rPr>
          <w:b/>
        </w:rPr>
        <w:t>Locust</w:t>
      </w:r>
      <w:proofErr w:type="spellEnd"/>
      <w:r>
        <w:rPr>
          <w:b/>
        </w:rPr>
        <w:t>.</w:t>
      </w:r>
      <w:r>
        <w:t xml:space="preserve"> Los escenarios (20 usuarios simultáneos, ráfagas de asignación al mismo cajón, </w:t>
      </w:r>
      <w:r>
        <w:t>ráfagas de eventos y consultas Top-K) se diseñan desde el segundo sprint con una versión mínima, no al final. Los umbrales son líneas base duras: asignación en menos de 1 s (p95), evento a consola en 2 s o menos (p95), cero duplicados y cero eventos perdid</w:t>
      </w:r>
      <w:r>
        <w:t xml:space="preserve">os. Para esta actividad estimaré tres puntos de duración con holgura pesimista. </w:t>
      </w:r>
    </w:p>
    <w:p w14:paraId="43763EB0" w14:textId="77777777" w:rsidR="00BE6A9C" w:rsidRDefault="006B76E5">
      <w:pPr>
        <w:ind w:left="-5"/>
      </w:pPr>
      <w:r>
        <w:rPr>
          <w:b/>
        </w:rPr>
        <w:t>EDT 1.6.2, auditoría LFPDPPP.</w:t>
      </w:r>
      <w:r>
        <w:t xml:space="preserve"> La lista de verificación cubre cifrado AES-256 de datos sensibles, permisos por rol, </w:t>
      </w:r>
      <w:proofErr w:type="spellStart"/>
      <w:r>
        <w:t>anonimización</w:t>
      </w:r>
      <w:proofErr w:type="spellEnd"/>
      <w:r>
        <w:t xml:space="preserve"> de la telemetría y ausencia de datos personale</w:t>
      </w:r>
      <w:r>
        <w:t>s reales en el repositorio, tomando como referencia la ley de 2025. Los datos de desarrollo serán sintéticos, de modo que la auditoría pueda comprobar que no hay datos reales en el repositorio ni en los registros. Es un requisito verificable: cada punto ti</w:t>
      </w:r>
      <w:r>
        <w:t xml:space="preserve">ene una prueba y un resultado. </w:t>
      </w:r>
    </w:p>
    <w:p w14:paraId="2A4FC818" w14:textId="77777777" w:rsidR="00BE6A9C" w:rsidRDefault="006B76E5">
      <w:pPr>
        <w:ind w:left="-5"/>
      </w:pPr>
      <w:r>
        <w:rPr>
          <w:b/>
        </w:rPr>
        <w:t>EDT 1.7, despliegue.</w:t>
      </w:r>
      <w:r>
        <w:t xml:space="preserve"> El sistema se instalará desde cero con Docker </w:t>
      </w:r>
      <w:proofErr w:type="spellStart"/>
      <w:r>
        <w:t>Compose</w:t>
      </w:r>
      <w:proofErr w:type="spellEnd"/>
      <w:r>
        <w:t xml:space="preserve"> y un solo comando; ACT-15 no inicia hasta que ACT-13 y ACT-14 estén aprobadas, de modo que las líneas base funcionen como puertas de calidad. La demo</w:t>
      </w:r>
      <w:r>
        <w:t xml:space="preserve">stración final mostrará las historias de prioridad máxima funcionando junto con el informe de pruebas. </w:t>
      </w:r>
    </w:p>
    <w:p w14:paraId="51BC189C" w14:textId="77777777" w:rsidR="00BE6A9C" w:rsidRDefault="006B76E5">
      <w:pPr>
        <w:ind w:left="-5"/>
      </w:pPr>
      <w:r>
        <w:t xml:space="preserve">En suma: el flujo se gobierna con Scrum y Kanban, el calendario con CPM y tres puntos donde hay duda, y la calidad con líneas base duras. </w:t>
      </w:r>
    </w:p>
    <w:p w14:paraId="3808F4FC" w14:textId="77777777" w:rsidR="00BE6A9C" w:rsidRDefault="006B76E5">
      <w:pPr>
        <w:spacing w:after="416" w:line="259" w:lineRule="auto"/>
        <w:ind w:left="0" w:firstLine="0"/>
        <w:jc w:val="left"/>
      </w:pPr>
      <w:r>
        <w:t xml:space="preserve">  </w:t>
      </w:r>
    </w:p>
    <w:p w14:paraId="4AAB38FE" w14:textId="77777777" w:rsidR="00BE6A9C" w:rsidRDefault="006B76E5">
      <w:pPr>
        <w:pStyle w:val="Ttulo1"/>
        <w:ind w:left="385" w:hanging="400"/>
      </w:pPr>
      <w:r>
        <w:t>Conclusión</w:t>
      </w:r>
      <w:r>
        <w:t xml:space="preserve"> </w:t>
      </w:r>
    </w:p>
    <w:p w14:paraId="25B65320" w14:textId="77777777" w:rsidR="00BE6A9C" w:rsidRDefault="006B76E5">
      <w:pPr>
        <w:ind w:left="-5"/>
      </w:pPr>
      <w:r>
        <w:t>Las técnicas clásicas siguen siendo útiles en un proyecto ágil, pero no todas ni en todo momento. La evidencia reunida sugiere cuatro condiciones: que los requisitos de calidad sean verificables; que CPM y PERT se apliquen a escenarios de riesgo y no a t</w:t>
      </w:r>
      <w:r>
        <w:t>odo el plan; que existan líneas base de dos niveles, duras para rendimiento y privacidad y flexibles para el alcance; y que Scrum y Kanban gobiernen el flujo dentro de esos límites. Royce y Brooks coinciden en que lo tardío es caro; Serrador y Pinto y Ahma</w:t>
      </w:r>
      <w:r>
        <w:t xml:space="preserve">d et al. muestran que lo ágil funciona, aunque con evidencia aún limitada. Mi tesis se sostiene: la rigidez de las garantías de carga y de datos es lo que hace híbrido al proyecto. </w:t>
      </w:r>
    </w:p>
    <w:p w14:paraId="5E9FA6D9" w14:textId="77777777" w:rsidR="00BE6A9C" w:rsidRDefault="006B76E5">
      <w:pPr>
        <w:ind w:left="-5"/>
      </w:pPr>
      <w:r>
        <w:t>Aprendí que criticar una técnica no es descartarla, sino saber en qué supu</w:t>
      </w:r>
      <w:r>
        <w:t xml:space="preserve">esto descansa. Cada una nació para un problema concreto y rinde cuando ese supuesto se cumple. Esa es la </w:t>
      </w:r>
      <w:r>
        <w:lastRenderedPageBreak/>
        <w:t xml:space="preserve">diferencia entre aplicar una técnica por costumbre y aplicarla con juicio. Como QA y Scrum </w:t>
      </w:r>
      <w:proofErr w:type="gramStart"/>
      <w:r>
        <w:t>Master</w:t>
      </w:r>
      <w:proofErr w:type="gramEnd"/>
      <w:r>
        <w:t xml:space="preserve">, mi tarea será defender esas líneas base frente a la </w:t>
      </w:r>
      <w:r>
        <w:t xml:space="preserve">presión del calendario. </w:t>
      </w:r>
    </w:p>
    <w:p w14:paraId="5C8C4B94" w14:textId="77777777" w:rsidR="004F782C" w:rsidRDefault="006B76E5">
      <w:pPr>
        <w:jc w:val="left"/>
        <w:rPr>
          <w:i/>
        </w:rPr>
      </w:pPr>
      <w:r>
        <w:rPr>
          <w:b/>
        </w:rPr>
        <w:t>Pregunta abierta para la Actividad 03:</w:t>
      </w:r>
      <w:r>
        <w:t xml:space="preserve"> ¿Qué holgura mínima debe reservarse para ACT-13 si todavía no se han medido las duraciones reales, y cómo se reajusta tras el primer sprint? </w:t>
      </w:r>
      <w:r>
        <w:rPr>
          <w:i/>
        </w:rPr>
        <w:t>Conteo de palabras: 3,</w:t>
      </w:r>
      <w:r w:rsidR="004F782C">
        <w:rPr>
          <w:i/>
        </w:rPr>
        <w:t>340</w:t>
      </w:r>
      <w:r>
        <w:rPr>
          <w:i/>
        </w:rPr>
        <w:t xml:space="preserve"> palabras, contando desde </w:t>
      </w:r>
      <w:r>
        <w:rPr>
          <w:i/>
        </w:rPr>
        <w:t>el resumen hasta la conclusión</w:t>
      </w:r>
      <w:r w:rsidR="004F782C">
        <w:rPr>
          <w:i/>
        </w:rPr>
        <w:t xml:space="preserve">. </w:t>
      </w:r>
    </w:p>
    <w:p w14:paraId="2DD0C3D3" w14:textId="0D3C4868" w:rsidR="00BE6A9C" w:rsidRDefault="006B76E5">
      <w:pPr>
        <w:jc w:val="left"/>
      </w:pPr>
      <w:r>
        <w:rPr>
          <w:i/>
        </w:rPr>
        <w:t xml:space="preserve">No se incluyen portada, referencias ni anexos. </w:t>
      </w:r>
    </w:p>
    <w:p w14:paraId="3CF54C32" w14:textId="77777777" w:rsidR="00BE6A9C" w:rsidRDefault="006B76E5">
      <w:pPr>
        <w:spacing w:after="416" w:line="259" w:lineRule="auto"/>
        <w:ind w:left="0" w:firstLine="0"/>
        <w:jc w:val="left"/>
      </w:pPr>
      <w:r>
        <w:t xml:space="preserve">  </w:t>
      </w:r>
    </w:p>
    <w:p w14:paraId="2978EC23" w14:textId="77777777" w:rsidR="00BE6A9C" w:rsidRDefault="006B76E5">
      <w:pPr>
        <w:pStyle w:val="Ttulo1"/>
        <w:numPr>
          <w:ilvl w:val="0"/>
          <w:numId w:val="0"/>
        </w:numPr>
        <w:ind w:left="-5"/>
      </w:pPr>
      <w:r>
        <w:t xml:space="preserve">Referencias </w:t>
      </w:r>
    </w:p>
    <w:p w14:paraId="1F07C99E" w14:textId="77777777" w:rsidR="00BE6A9C" w:rsidRDefault="006B76E5">
      <w:pPr>
        <w:ind w:left="370"/>
      </w:pPr>
      <w:proofErr w:type="spellStart"/>
      <w:r>
        <w:t>Achimugu</w:t>
      </w:r>
      <w:proofErr w:type="spellEnd"/>
      <w:r>
        <w:t xml:space="preserve">, P., </w:t>
      </w:r>
      <w:proofErr w:type="spellStart"/>
      <w:r>
        <w:t>Selamat</w:t>
      </w:r>
      <w:proofErr w:type="spellEnd"/>
      <w:r>
        <w:t xml:space="preserve">, A., Ibrahim, R., y </w:t>
      </w:r>
      <w:proofErr w:type="spellStart"/>
      <w:r>
        <w:t>Mahrin</w:t>
      </w:r>
      <w:proofErr w:type="spellEnd"/>
      <w:r>
        <w:t xml:space="preserve">, M. N. (2014).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of</w:t>
      </w:r>
      <w:proofErr w:type="spellEnd"/>
      <w:r>
        <w:t xml:space="preserve"> software </w:t>
      </w:r>
      <w:proofErr w:type="spellStart"/>
      <w:r>
        <w:t>requiremen</w:t>
      </w:r>
      <w:r>
        <w:t>ts</w:t>
      </w:r>
      <w:proofErr w:type="spellEnd"/>
      <w:r>
        <w:t xml:space="preserve"> </w:t>
      </w:r>
      <w:proofErr w:type="spellStart"/>
      <w:r>
        <w:t>prioritization</w:t>
      </w:r>
      <w:proofErr w:type="spellEnd"/>
      <w:r>
        <w:t xml:space="preserve"> </w:t>
      </w:r>
      <w:proofErr w:type="spellStart"/>
      <w:r>
        <w:t>research</w:t>
      </w:r>
      <w:proofErr w:type="spellEnd"/>
      <w:r>
        <w:t xml:space="preserve">. </w:t>
      </w:r>
      <w:proofErr w:type="spellStart"/>
      <w:r>
        <w:rPr>
          <w:i/>
        </w:rPr>
        <w:t>Information</w:t>
      </w:r>
      <w:proofErr w:type="spellEnd"/>
      <w:r>
        <w:rPr>
          <w:i/>
        </w:rPr>
        <w:t xml:space="preserve"> and Software </w:t>
      </w:r>
    </w:p>
    <w:p w14:paraId="08CE7025" w14:textId="77777777" w:rsidR="00BE6A9C" w:rsidRDefault="006B76E5">
      <w:pPr>
        <w:ind w:left="370"/>
      </w:pPr>
      <w:proofErr w:type="spellStart"/>
      <w:r>
        <w:rPr>
          <w:i/>
        </w:rPr>
        <w:t>Technology</w:t>
      </w:r>
      <w:proofErr w:type="spellEnd"/>
      <w:r>
        <w:t xml:space="preserve">, 56(6), 568-585. https://doi.org/10.1016/j.infsof.2014.02.001 </w:t>
      </w:r>
    </w:p>
    <w:p w14:paraId="72B0E254" w14:textId="77777777" w:rsidR="00BE6A9C" w:rsidRDefault="006B76E5">
      <w:pPr>
        <w:ind w:left="370"/>
      </w:pPr>
      <w:r>
        <w:t xml:space="preserve">Ahmad, M. O., </w:t>
      </w:r>
      <w:proofErr w:type="spellStart"/>
      <w:r>
        <w:t>Dennehy</w:t>
      </w:r>
      <w:proofErr w:type="spellEnd"/>
      <w:r>
        <w:t xml:space="preserve">, D., </w:t>
      </w:r>
      <w:proofErr w:type="spellStart"/>
      <w:r>
        <w:t>Conboy</w:t>
      </w:r>
      <w:proofErr w:type="spellEnd"/>
      <w:r>
        <w:t xml:space="preserve">, K., y </w:t>
      </w:r>
      <w:proofErr w:type="spellStart"/>
      <w:r>
        <w:t>Oivo</w:t>
      </w:r>
      <w:proofErr w:type="spellEnd"/>
      <w:r>
        <w:t xml:space="preserve">, M. (2018). Kanban in software </w:t>
      </w:r>
      <w:proofErr w:type="spellStart"/>
      <w:r>
        <w:t>engineering</w:t>
      </w:r>
      <w:proofErr w:type="spellEnd"/>
      <w:r>
        <w:t xml:space="preserve">: </w:t>
      </w:r>
    </w:p>
    <w:p w14:paraId="06E794C6" w14:textId="77777777" w:rsidR="00BE6A9C" w:rsidRDefault="006B76E5">
      <w:pPr>
        <w:ind w:left="370"/>
      </w:pPr>
      <w:r>
        <w:t xml:space="preserve">A </w:t>
      </w:r>
      <w:proofErr w:type="spellStart"/>
      <w:r>
        <w:t>systematic</w:t>
      </w:r>
      <w:proofErr w:type="spellEnd"/>
      <w:r>
        <w:t xml:space="preserve"> </w:t>
      </w:r>
      <w:proofErr w:type="spellStart"/>
      <w:r>
        <w:t>mapping</w:t>
      </w:r>
      <w:proofErr w:type="spellEnd"/>
      <w:r>
        <w:t xml:space="preserve"> </w:t>
      </w:r>
      <w:proofErr w:type="spellStart"/>
      <w:r>
        <w:t>study</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Systems</w:t>
      </w:r>
      <w:proofErr w:type="spellEnd"/>
      <w:r>
        <w:rPr>
          <w:i/>
        </w:rPr>
        <w:t xml:space="preserve"> and Software</w:t>
      </w:r>
      <w:r>
        <w:t xml:space="preserve">, 137, 96-113. https://doi.org/10.1016/j.jss.2017.11.045 </w:t>
      </w:r>
    </w:p>
    <w:p w14:paraId="7D4324E7" w14:textId="77777777" w:rsidR="00BE6A9C" w:rsidRDefault="006B76E5">
      <w:pPr>
        <w:spacing w:after="0"/>
        <w:ind w:left="355"/>
        <w:jc w:val="left"/>
      </w:pPr>
      <w:r>
        <w:t xml:space="preserve">Ahmad, M. O., Markkula, J., y </w:t>
      </w:r>
      <w:proofErr w:type="spellStart"/>
      <w:r>
        <w:t>Oivo</w:t>
      </w:r>
      <w:proofErr w:type="spellEnd"/>
      <w:r>
        <w:t xml:space="preserve">, M. (2013). Kanban in software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En </w:t>
      </w:r>
      <w:r>
        <w:rPr>
          <w:i/>
        </w:rPr>
        <w:t xml:space="preserve">2013 39th </w:t>
      </w:r>
      <w:proofErr w:type="spellStart"/>
      <w:r>
        <w:rPr>
          <w:i/>
        </w:rPr>
        <w:t>Euromicro</w:t>
      </w:r>
      <w:proofErr w:type="spellEnd"/>
      <w:r>
        <w:rPr>
          <w:i/>
        </w:rPr>
        <w:t xml:space="preserve"> </w:t>
      </w:r>
      <w:proofErr w:type="spellStart"/>
      <w:r>
        <w:rPr>
          <w:i/>
        </w:rPr>
        <w:t>Conference</w:t>
      </w:r>
      <w:proofErr w:type="spellEnd"/>
      <w:r>
        <w:rPr>
          <w:i/>
        </w:rPr>
        <w:t xml:space="preserve"> </w:t>
      </w:r>
      <w:proofErr w:type="spellStart"/>
      <w:r>
        <w:rPr>
          <w:i/>
        </w:rPr>
        <w:t>on</w:t>
      </w:r>
      <w:proofErr w:type="spellEnd"/>
      <w:r>
        <w:rPr>
          <w:i/>
        </w:rPr>
        <w:t xml:space="preserve"> Software </w:t>
      </w:r>
      <w:proofErr w:type="spellStart"/>
      <w:r>
        <w:rPr>
          <w:i/>
        </w:rPr>
        <w:t>Engineerin</w:t>
      </w:r>
      <w:r>
        <w:rPr>
          <w:i/>
        </w:rPr>
        <w:t>g</w:t>
      </w:r>
      <w:proofErr w:type="spellEnd"/>
      <w:r>
        <w:rPr>
          <w:i/>
        </w:rPr>
        <w:t xml:space="preserve"> and </w:t>
      </w:r>
      <w:proofErr w:type="spellStart"/>
      <w:r>
        <w:rPr>
          <w:i/>
        </w:rPr>
        <w:t>Advanced</w:t>
      </w:r>
      <w:proofErr w:type="spellEnd"/>
      <w:r>
        <w:rPr>
          <w:i/>
        </w:rPr>
        <w:t xml:space="preserve"> </w:t>
      </w:r>
      <w:proofErr w:type="spellStart"/>
      <w:r>
        <w:rPr>
          <w:i/>
        </w:rPr>
        <w:t>Applications</w:t>
      </w:r>
      <w:proofErr w:type="spellEnd"/>
      <w:r>
        <w:t xml:space="preserve"> (pp. 9-16). IEEE. https://doi.org/10.1109/SEAA.2013.28 </w:t>
      </w:r>
    </w:p>
    <w:p w14:paraId="13EB9BDF" w14:textId="77777777" w:rsidR="00BE6A9C" w:rsidRDefault="006B76E5">
      <w:pPr>
        <w:ind w:left="355"/>
        <w:jc w:val="left"/>
      </w:pPr>
      <w:r>
        <w:t xml:space="preserve">Brooks, F. P., Jr. (1995). </w:t>
      </w:r>
      <w:proofErr w:type="spellStart"/>
      <w:r>
        <w:rPr>
          <w:i/>
        </w:rPr>
        <w:t>The</w:t>
      </w:r>
      <w:proofErr w:type="spellEnd"/>
      <w:r>
        <w:rPr>
          <w:i/>
        </w:rPr>
        <w:t xml:space="preserve"> </w:t>
      </w:r>
      <w:proofErr w:type="spellStart"/>
      <w:r>
        <w:rPr>
          <w:i/>
        </w:rPr>
        <w:t>mythical</w:t>
      </w:r>
      <w:proofErr w:type="spellEnd"/>
      <w:r>
        <w:rPr>
          <w:i/>
        </w:rPr>
        <w:t xml:space="preserve"> </w:t>
      </w:r>
      <w:proofErr w:type="spellStart"/>
      <w:r>
        <w:rPr>
          <w:i/>
        </w:rPr>
        <w:t>man-month</w:t>
      </w:r>
      <w:proofErr w:type="spellEnd"/>
      <w:r>
        <w:rPr>
          <w:i/>
        </w:rPr>
        <w:t xml:space="preserve">: </w:t>
      </w:r>
      <w:proofErr w:type="spellStart"/>
      <w:r>
        <w:rPr>
          <w:i/>
        </w:rPr>
        <w:t>Essays</w:t>
      </w:r>
      <w:proofErr w:type="spellEnd"/>
      <w:r>
        <w:rPr>
          <w:i/>
        </w:rPr>
        <w:t xml:space="preserve"> </w:t>
      </w:r>
      <w:proofErr w:type="spellStart"/>
      <w:r>
        <w:rPr>
          <w:i/>
        </w:rPr>
        <w:t>on</w:t>
      </w:r>
      <w:proofErr w:type="spellEnd"/>
      <w:r>
        <w:rPr>
          <w:i/>
        </w:rPr>
        <w:t xml:space="preserve"> software </w:t>
      </w:r>
      <w:proofErr w:type="spellStart"/>
      <w:r>
        <w:rPr>
          <w:i/>
        </w:rPr>
        <w:t>engineering</w:t>
      </w:r>
      <w:proofErr w:type="spellEnd"/>
      <w:r>
        <w:t xml:space="preserve"> </w:t>
      </w:r>
    </w:p>
    <w:p w14:paraId="50C7677E" w14:textId="77777777" w:rsidR="00BE6A9C" w:rsidRDefault="006B76E5">
      <w:pPr>
        <w:ind w:left="370"/>
      </w:pPr>
      <w:r>
        <w:t>(</w:t>
      </w:r>
      <w:proofErr w:type="spellStart"/>
      <w:r>
        <w:t>Anniversary</w:t>
      </w:r>
      <w:proofErr w:type="spellEnd"/>
      <w:r>
        <w:t xml:space="preserve"> ed.). Addison-Wesley. (Obra original publicada en 1975) </w:t>
      </w:r>
    </w:p>
    <w:p w14:paraId="0CDA306E" w14:textId="77777777" w:rsidR="00BE6A9C" w:rsidRDefault="006B76E5">
      <w:pPr>
        <w:ind w:left="370"/>
      </w:pPr>
      <w:r>
        <w:t>Equipo 06. (2026, o</w:t>
      </w:r>
      <w:r>
        <w:t xml:space="preserve">ctubre). </w:t>
      </w:r>
      <w:r>
        <w:rPr>
          <w:i/>
        </w:rPr>
        <w:t>A06 EDT, recursos y responsables: ML-</w:t>
      </w:r>
      <w:proofErr w:type="spellStart"/>
      <w:r>
        <w:rPr>
          <w:i/>
        </w:rPr>
        <w:t>Nav</w:t>
      </w:r>
      <w:proofErr w:type="spellEnd"/>
      <w:r>
        <w:rPr>
          <w:i/>
        </w:rPr>
        <w:t xml:space="preserve"> &amp; </w:t>
      </w:r>
      <w:proofErr w:type="spellStart"/>
      <w:r>
        <w:rPr>
          <w:i/>
        </w:rPr>
        <w:t>Logistics</w:t>
      </w:r>
      <w:proofErr w:type="spellEnd"/>
      <w:r>
        <w:t xml:space="preserve"> [Documento del curso]. Proyecto Integrador I (E-PIN1-1). </w:t>
      </w:r>
    </w:p>
    <w:p w14:paraId="2980B5C4" w14:textId="77777777" w:rsidR="00BE6A9C" w:rsidRDefault="006B76E5">
      <w:pPr>
        <w:ind w:left="370"/>
      </w:pPr>
      <w:r>
        <w:t xml:space="preserve">Gantt, H. L. (1919). </w:t>
      </w:r>
      <w:proofErr w:type="spellStart"/>
      <w:r>
        <w:rPr>
          <w:i/>
        </w:rPr>
        <w:t>Organizing</w:t>
      </w:r>
      <w:proofErr w:type="spellEnd"/>
      <w:r>
        <w:rPr>
          <w:i/>
        </w:rPr>
        <w:t xml:space="preserve"> </w:t>
      </w:r>
      <w:proofErr w:type="spellStart"/>
      <w:r>
        <w:rPr>
          <w:i/>
        </w:rPr>
        <w:t>for</w:t>
      </w:r>
      <w:proofErr w:type="spellEnd"/>
      <w:r>
        <w:rPr>
          <w:i/>
        </w:rPr>
        <w:t xml:space="preserve"> </w:t>
      </w:r>
      <w:proofErr w:type="spellStart"/>
      <w:r>
        <w:rPr>
          <w:i/>
        </w:rPr>
        <w:t>work</w:t>
      </w:r>
      <w:proofErr w:type="spellEnd"/>
      <w:r>
        <w:t xml:space="preserve">. Harcourt, </w:t>
      </w:r>
      <w:proofErr w:type="spellStart"/>
      <w:r>
        <w:t>Brace</w:t>
      </w:r>
      <w:proofErr w:type="spellEnd"/>
      <w:r>
        <w:t xml:space="preserve"> and Howe. https://archive.org/details/organizingforwor00gant </w:t>
      </w:r>
    </w:p>
    <w:p w14:paraId="49C9F6D2" w14:textId="77777777" w:rsidR="00BE6A9C" w:rsidRDefault="006B76E5">
      <w:pPr>
        <w:ind w:left="355"/>
        <w:jc w:val="left"/>
      </w:pPr>
      <w:r>
        <w:t xml:space="preserve">International </w:t>
      </w:r>
      <w:proofErr w:type="spellStart"/>
      <w:r>
        <w:t>Or</w:t>
      </w:r>
      <w:r>
        <w:t>ganization</w:t>
      </w:r>
      <w:proofErr w:type="spellEnd"/>
      <w:r>
        <w:t xml:space="preserve"> </w:t>
      </w:r>
      <w:proofErr w:type="spellStart"/>
      <w:r>
        <w:t>for</w:t>
      </w:r>
      <w:proofErr w:type="spellEnd"/>
      <w:r>
        <w:t xml:space="preserve"> </w:t>
      </w:r>
      <w:proofErr w:type="spellStart"/>
      <w:r>
        <w:t>Standardization</w:t>
      </w:r>
      <w:proofErr w:type="spellEnd"/>
      <w:r>
        <w:t xml:space="preserve">. (2020). </w:t>
      </w:r>
      <w:r>
        <w:rPr>
          <w:i/>
        </w:rPr>
        <w:t xml:space="preserve">Project, </w:t>
      </w:r>
      <w:proofErr w:type="spellStart"/>
      <w:r>
        <w:rPr>
          <w:i/>
        </w:rPr>
        <w:t>programme</w:t>
      </w:r>
      <w:proofErr w:type="spellEnd"/>
      <w:r>
        <w:rPr>
          <w:i/>
        </w:rPr>
        <w:t xml:space="preserve"> and </w:t>
      </w:r>
      <w:proofErr w:type="gramStart"/>
      <w:r>
        <w:rPr>
          <w:i/>
        </w:rPr>
        <w:t>portfolio</w:t>
      </w:r>
      <w:proofErr w:type="gramEnd"/>
      <w:r>
        <w:rPr>
          <w:i/>
        </w:rPr>
        <w:t xml:space="preserve"> </w:t>
      </w:r>
      <w:proofErr w:type="spellStart"/>
      <w:r>
        <w:rPr>
          <w:i/>
        </w:rPr>
        <w:t>management</w:t>
      </w:r>
      <w:proofErr w:type="spellEnd"/>
      <w:r>
        <w:rPr>
          <w:i/>
        </w:rPr>
        <w:t xml:space="preserve"> — </w:t>
      </w:r>
      <w:proofErr w:type="spellStart"/>
      <w:r>
        <w:rPr>
          <w:i/>
        </w:rPr>
        <w:t>Guidance</w:t>
      </w:r>
      <w:proofErr w:type="spellEnd"/>
      <w:r>
        <w:rPr>
          <w:i/>
        </w:rPr>
        <w:t xml:space="preserve"> </w:t>
      </w:r>
      <w:proofErr w:type="spellStart"/>
      <w:r>
        <w:rPr>
          <w:i/>
        </w:rPr>
        <w:t>on</w:t>
      </w:r>
      <w:proofErr w:type="spellEnd"/>
      <w:r>
        <w:rPr>
          <w:i/>
        </w:rPr>
        <w:t xml:space="preserve"> </w:t>
      </w:r>
      <w:proofErr w:type="spellStart"/>
      <w:r>
        <w:rPr>
          <w:i/>
        </w:rPr>
        <w:t>project</w:t>
      </w:r>
      <w:proofErr w:type="spellEnd"/>
      <w:r>
        <w:rPr>
          <w:i/>
        </w:rPr>
        <w:t xml:space="preserve"> </w:t>
      </w:r>
      <w:proofErr w:type="spellStart"/>
      <w:r>
        <w:rPr>
          <w:i/>
        </w:rPr>
        <w:t>management</w:t>
      </w:r>
      <w:proofErr w:type="spellEnd"/>
      <w:r>
        <w:t xml:space="preserve"> (Norma ISO 21502:2020). ISO. ISO/IEC/IEEE. (2018). </w:t>
      </w:r>
      <w:proofErr w:type="spellStart"/>
      <w:r>
        <w:rPr>
          <w:i/>
        </w:rPr>
        <w:t>Systems</w:t>
      </w:r>
      <w:proofErr w:type="spellEnd"/>
      <w:r>
        <w:rPr>
          <w:i/>
        </w:rPr>
        <w:t xml:space="preserve"> and software </w:t>
      </w:r>
      <w:proofErr w:type="spellStart"/>
      <w:r>
        <w:rPr>
          <w:i/>
        </w:rPr>
        <w:t>engineering</w:t>
      </w:r>
      <w:proofErr w:type="spellEnd"/>
      <w:r>
        <w:rPr>
          <w:i/>
        </w:rPr>
        <w:t xml:space="preserve"> — </w:t>
      </w:r>
      <w:proofErr w:type="spellStart"/>
      <w:r>
        <w:rPr>
          <w:i/>
        </w:rPr>
        <w:t>Life</w:t>
      </w:r>
      <w:proofErr w:type="spellEnd"/>
      <w:r>
        <w:rPr>
          <w:i/>
        </w:rPr>
        <w:t xml:space="preserve"> </w:t>
      </w:r>
      <w:proofErr w:type="spellStart"/>
      <w:r>
        <w:rPr>
          <w:i/>
        </w:rPr>
        <w:t>cycle</w:t>
      </w:r>
      <w:proofErr w:type="spellEnd"/>
      <w:r>
        <w:rPr>
          <w:i/>
        </w:rPr>
        <w:t xml:space="preserve"> </w:t>
      </w:r>
      <w:proofErr w:type="spellStart"/>
      <w:r>
        <w:rPr>
          <w:i/>
        </w:rPr>
        <w:t>processes</w:t>
      </w:r>
      <w:proofErr w:type="spellEnd"/>
      <w:r>
        <w:rPr>
          <w:i/>
        </w:rPr>
        <w:t xml:space="preserve"> — </w:t>
      </w:r>
      <w:proofErr w:type="spellStart"/>
      <w:r>
        <w:rPr>
          <w:i/>
        </w:rPr>
        <w:t>Requirements</w:t>
      </w:r>
      <w:proofErr w:type="spellEnd"/>
      <w:r>
        <w:rPr>
          <w:i/>
        </w:rPr>
        <w:t xml:space="preserve"> </w:t>
      </w:r>
      <w:proofErr w:type="spellStart"/>
      <w:r>
        <w:rPr>
          <w:i/>
        </w:rPr>
        <w:t>engineering</w:t>
      </w:r>
      <w:proofErr w:type="spellEnd"/>
      <w:r>
        <w:t xml:space="preserve"> (Norm</w:t>
      </w:r>
      <w:r>
        <w:t xml:space="preserve">a ISO/IEC/IEEE 29148:2018). ISO. </w:t>
      </w:r>
    </w:p>
    <w:p w14:paraId="640EAF3A" w14:textId="77777777" w:rsidR="00BE6A9C" w:rsidRDefault="006B76E5">
      <w:pPr>
        <w:ind w:left="370"/>
      </w:pPr>
      <w:proofErr w:type="spellStart"/>
      <w:r>
        <w:t>Jiang</w:t>
      </w:r>
      <w:proofErr w:type="spellEnd"/>
      <w:r>
        <w:t xml:space="preserve">, Z. M., y Hassan, A. E. (2015). A </w:t>
      </w:r>
      <w:proofErr w:type="spellStart"/>
      <w:r>
        <w:t>survey</w:t>
      </w:r>
      <w:proofErr w:type="spellEnd"/>
      <w:r>
        <w:t xml:space="preserve"> </w:t>
      </w:r>
      <w:proofErr w:type="spellStart"/>
      <w:r>
        <w:t>on</w:t>
      </w:r>
      <w:proofErr w:type="spellEnd"/>
      <w:r>
        <w:t xml:space="preserve"> load </w:t>
      </w:r>
      <w:proofErr w:type="spellStart"/>
      <w:r>
        <w:t>testing</w:t>
      </w:r>
      <w:proofErr w:type="spellEnd"/>
      <w:r>
        <w:t xml:space="preserve"> </w:t>
      </w:r>
      <w:proofErr w:type="spellStart"/>
      <w:r>
        <w:t>of</w:t>
      </w:r>
      <w:proofErr w:type="spellEnd"/>
      <w:r>
        <w:t xml:space="preserve"> </w:t>
      </w:r>
      <w:proofErr w:type="spellStart"/>
      <w:r>
        <w:t>large-scale</w:t>
      </w:r>
      <w:proofErr w:type="spellEnd"/>
      <w:r>
        <w:t xml:space="preserve"> software </w:t>
      </w:r>
      <w:proofErr w:type="spellStart"/>
      <w:r>
        <w:t>systems</w:t>
      </w:r>
      <w:proofErr w:type="spellEnd"/>
      <w:r>
        <w:t xml:space="preserve">. </w:t>
      </w:r>
      <w:r>
        <w:rPr>
          <w:i/>
        </w:rPr>
        <w:t xml:space="preserve">IEEE </w:t>
      </w:r>
      <w:proofErr w:type="spellStart"/>
      <w:r>
        <w:rPr>
          <w:i/>
        </w:rPr>
        <w:t>Transactions</w:t>
      </w:r>
      <w:proofErr w:type="spellEnd"/>
      <w:r>
        <w:rPr>
          <w:i/>
        </w:rPr>
        <w:t xml:space="preserve"> </w:t>
      </w:r>
      <w:proofErr w:type="spellStart"/>
      <w:r>
        <w:rPr>
          <w:i/>
        </w:rPr>
        <w:t>on</w:t>
      </w:r>
      <w:proofErr w:type="spellEnd"/>
      <w:r>
        <w:rPr>
          <w:i/>
        </w:rPr>
        <w:t xml:space="preserve"> Software </w:t>
      </w:r>
      <w:proofErr w:type="spellStart"/>
      <w:r>
        <w:rPr>
          <w:i/>
        </w:rPr>
        <w:t>Engineering</w:t>
      </w:r>
      <w:proofErr w:type="spellEnd"/>
      <w:r>
        <w:t xml:space="preserve">, 41(11), 1091-1118. </w:t>
      </w:r>
    </w:p>
    <w:p w14:paraId="22653537" w14:textId="77777777" w:rsidR="00BE6A9C" w:rsidRDefault="006B76E5">
      <w:pPr>
        <w:ind w:left="370"/>
      </w:pPr>
      <w:r>
        <w:t xml:space="preserve">https://doi.org/10.1109/TSE.2015.2445340 </w:t>
      </w:r>
    </w:p>
    <w:p w14:paraId="1FB73D19" w14:textId="77777777" w:rsidR="00BE6A9C" w:rsidRDefault="006B76E5">
      <w:pPr>
        <w:ind w:left="355"/>
        <w:jc w:val="left"/>
      </w:pPr>
      <w:r>
        <w:t>Kelley, J. E., Jr., y</w:t>
      </w:r>
      <w:r>
        <w:t xml:space="preserve"> Walker, M. R. (1959). </w:t>
      </w:r>
      <w:proofErr w:type="spellStart"/>
      <w:r>
        <w:t>Critical-path</w:t>
      </w:r>
      <w:proofErr w:type="spellEnd"/>
      <w:r>
        <w:t xml:space="preserve"> </w:t>
      </w:r>
      <w:proofErr w:type="spellStart"/>
      <w:r>
        <w:t>planning</w:t>
      </w:r>
      <w:proofErr w:type="spellEnd"/>
      <w:r>
        <w:t xml:space="preserve"> and </w:t>
      </w:r>
      <w:proofErr w:type="spellStart"/>
      <w:r>
        <w:t>scheduling</w:t>
      </w:r>
      <w:proofErr w:type="spellEnd"/>
      <w:r>
        <w:t xml:space="preserve">. En </w:t>
      </w:r>
      <w:proofErr w:type="spellStart"/>
      <w:r>
        <w:rPr>
          <w:i/>
        </w:rPr>
        <w:t>Papers</w:t>
      </w:r>
      <w:proofErr w:type="spellEnd"/>
      <w:r>
        <w:rPr>
          <w:i/>
        </w:rPr>
        <w:t xml:space="preserve"> </w:t>
      </w:r>
      <w:proofErr w:type="spellStart"/>
      <w:r>
        <w:rPr>
          <w:i/>
        </w:rPr>
        <w:t>presented</w:t>
      </w:r>
      <w:proofErr w:type="spellEnd"/>
      <w:r>
        <w:rPr>
          <w:i/>
        </w:rPr>
        <w:t xml:space="preserve"> at </w:t>
      </w:r>
      <w:proofErr w:type="spellStart"/>
      <w:r>
        <w:rPr>
          <w:i/>
        </w:rPr>
        <w:t>the</w:t>
      </w:r>
      <w:proofErr w:type="spellEnd"/>
      <w:r>
        <w:rPr>
          <w:i/>
        </w:rPr>
        <w:t xml:space="preserve"> </w:t>
      </w:r>
      <w:proofErr w:type="spellStart"/>
      <w:r>
        <w:rPr>
          <w:i/>
        </w:rPr>
        <w:t>December</w:t>
      </w:r>
      <w:proofErr w:type="spellEnd"/>
      <w:r>
        <w:rPr>
          <w:i/>
        </w:rPr>
        <w:t xml:space="preserve"> 1-3, 1959, Eastern </w:t>
      </w:r>
      <w:proofErr w:type="spellStart"/>
      <w:r>
        <w:rPr>
          <w:i/>
        </w:rPr>
        <w:t>Joint</w:t>
      </w:r>
      <w:proofErr w:type="spellEnd"/>
      <w:r>
        <w:rPr>
          <w:i/>
        </w:rPr>
        <w:t xml:space="preserve"> IRE-AIEE-ACM </w:t>
      </w:r>
      <w:proofErr w:type="spellStart"/>
      <w:r>
        <w:rPr>
          <w:i/>
        </w:rPr>
        <w:t>Computer</w:t>
      </w:r>
      <w:proofErr w:type="spellEnd"/>
      <w:r>
        <w:rPr>
          <w:i/>
        </w:rPr>
        <w:t xml:space="preserve"> </w:t>
      </w:r>
      <w:proofErr w:type="spellStart"/>
      <w:r>
        <w:rPr>
          <w:i/>
        </w:rPr>
        <w:t>Conference</w:t>
      </w:r>
      <w:proofErr w:type="spellEnd"/>
      <w:r>
        <w:t xml:space="preserve"> </w:t>
      </w:r>
    </w:p>
    <w:p w14:paraId="53AFB1D0" w14:textId="77777777" w:rsidR="00BE6A9C" w:rsidRDefault="006B76E5">
      <w:pPr>
        <w:ind w:left="370"/>
      </w:pPr>
      <w:r>
        <w:t xml:space="preserve">(pp. 160-173). ACM. https://doi.org/10.1145/1460299.1460318 </w:t>
      </w:r>
    </w:p>
    <w:p w14:paraId="16454837" w14:textId="77777777" w:rsidR="00BE6A9C" w:rsidRDefault="006B76E5">
      <w:pPr>
        <w:ind w:left="370"/>
      </w:pPr>
      <w:r>
        <w:t>Ley Federal de Protección de Datos Per</w:t>
      </w:r>
      <w:r>
        <w:t xml:space="preserve">sonales en Posesión de los Particulares. (2025, 20 de marzo). </w:t>
      </w:r>
      <w:r>
        <w:rPr>
          <w:i/>
        </w:rPr>
        <w:t>Diario Oficial de la Federación</w:t>
      </w:r>
      <w:r>
        <w:t xml:space="preserve">. México. </w:t>
      </w:r>
    </w:p>
    <w:p w14:paraId="7AF01CAD" w14:textId="77777777" w:rsidR="00BE6A9C" w:rsidRDefault="006B76E5">
      <w:pPr>
        <w:ind w:left="370"/>
      </w:pPr>
      <w:proofErr w:type="spellStart"/>
      <w:r>
        <w:t>MacCrimmon</w:t>
      </w:r>
      <w:proofErr w:type="spellEnd"/>
      <w:r>
        <w:t xml:space="preserve">, K. R., y </w:t>
      </w:r>
      <w:proofErr w:type="spellStart"/>
      <w:r>
        <w:t>Ryavec</w:t>
      </w:r>
      <w:proofErr w:type="spellEnd"/>
      <w:r>
        <w:t xml:space="preserve">, C. A. (1964). </w:t>
      </w:r>
      <w:proofErr w:type="spellStart"/>
      <w:r>
        <w:t>An</w:t>
      </w:r>
      <w:proofErr w:type="spellEnd"/>
      <w:r>
        <w:t xml:space="preserve"> </w:t>
      </w:r>
      <w:proofErr w:type="spellStart"/>
      <w:r>
        <w:t>analytical</w:t>
      </w:r>
      <w:proofErr w:type="spellEnd"/>
      <w:r>
        <w:t xml:space="preserve"> </w:t>
      </w:r>
      <w:proofErr w:type="spellStart"/>
      <w:r>
        <w:t>study</w:t>
      </w:r>
      <w:proofErr w:type="spellEnd"/>
      <w:r>
        <w:t xml:space="preserve"> </w:t>
      </w:r>
      <w:proofErr w:type="spellStart"/>
      <w:r>
        <w:t>of</w:t>
      </w:r>
      <w:proofErr w:type="spellEnd"/>
      <w:r>
        <w:t xml:space="preserve"> </w:t>
      </w:r>
      <w:proofErr w:type="spellStart"/>
      <w:r>
        <w:t>the</w:t>
      </w:r>
      <w:proofErr w:type="spellEnd"/>
      <w:r>
        <w:t xml:space="preserve"> PERT </w:t>
      </w:r>
      <w:proofErr w:type="spellStart"/>
      <w:r>
        <w:t>assumptions</w:t>
      </w:r>
      <w:proofErr w:type="spellEnd"/>
      <w:r>
        <w:t xml:space="preserve">. </w:t>
      </w:r>
    </w:p>
    <w:p w14:paraId="6889099D" w14:textId="77777777" w:rsidR="00BE6A9C" w:rsidRDefault="006B76E5">
      <w:pPr>
        <w:ind w:left="370"/>
      </w:pPr>
      <w:proofErr w:type="spellStart"/>
      <w:r>
        <w:rPr>
          <w:i/>
        </w:rPr>
        <w:t>Operations</w:t>
      </w:r>
      <w:proofErr w:type="spellEnd"/>
      <w:r>
        <w:rPr>
          <w:i/>
        </w:rPr>
        <w:t xml:space="preserve"> </w:t>
      </w:r>
      <w:proofErr w:type="spellStart"/>
      <w:r>
        <w:rPr>
          <w:i/>
        </w:rPr>
        <w:t>Research</w:t>
      </w:r>
      <w:proofErr w:type="spellEnd"/>
      <w:r>
        <w:t>, 12(1), 16-37. https://doi.org/10.1287/opre</w:t>
      </w:r>
      <w:r>
        <w:t xml:space="preserve">.12.1.16 </w:t>
      </w:r>
    </w:p>
    <w:p w14:paraId="6C42B41C" w14:textId="77777777" w:rsidR="00BE6A9C" w:rsidRDefault="006B76E5">
      <w:pPr>
        <w:ind w:left="370"/>
      </w:pPr>
      <w:r>
        <w:lastRenderedPageBreak/>
        <w:t xml:space="preserve">Malcolm, D. G., </w:t>
      </w:r>
      <w:proofErr w:type="spellStart"/>
      <w:r>
        <w:t>Roseboom</w:t>
      </w:r>
      <w:proofErr w:type="spellEnd"/>
      <w:r>
        <w:t xml:space="preserve">, J. H., Clark, C. E., y </w:t>
      </w:r>
      <w:proofErr w:type="spellStart"/>
      <w:r>
        <w:t>Fazar</w:t>
      </w:r>
      <w:proofErr w:type="spellEnd"/>
      <w:r>
        <w:t xml:space="preserve">, W. (1959). </w:t>
      </w:r>
      <w:proofErr w:type="spellStart"/>
      <w:r>
        <w:t>Application</w:t>
      </w:r>
      <w:proofErr w:type="spellEnd"/>
      <w:r>
        <w:t xml:space="preserve"> </w:t>
      </w:r>
      <w:proofErr w:type="spellStart"/>
      <w:r>
        <w:t>of</w:t>
      </w:r>
      <w:proofErr w:type="spellEnd"/>
      <w:r>
        <w:t xml:space="preserve"> a </w:t>
      </w:r>
      <w:proofErr w:type="spellStart"/>
      <w:r>
        <w:t>technique</w:t>
      </w:r>
      <w:proofErr w:type="spellEnd"/>
      <w:r>
        <w:t xml:space="preserve"> </w:t>
      </w:r>
      <w:proofErr w:type="spellStart"/>
      <w:r>
        <w:t>for</w:t>
      </w:r>
      <w:proofErr w:type="spellEnd"/>
      <w:r>
        <w:t xml:space="preserve"> </w:t>
      </w:r>
      <w:proofErr w:type="spellStart"/>
      <w:r>
        <w:t>research</w:t>
      </w:r>
      <w:proofErr w:type="spellEnd"/>
      <w:r>
        <w:t xml:space="preserve"> and </w:t>
      </w:r>
      <w:proofErr w:type="spellStart"/>
      <w:r>
        <w:t>development</w:t>
      </w:r>
      <w:proofErr w:type="spellEnd"/>
      <w:r>
        <w:t xml:space="preserve"> </w:t>
      </w:r>
      <w:proofErr w:type="spellStart"/>
      <w:r>
        <w:t>program</w:t>
      </w:r>
      <w:proofErr w:type="spellEnd"/>
      <w:r>
        <w:t xml:space="preserve"> </w:t>
      </w:r>
      <w:proofErr w:type="spellStart"/>
      <w:r>
        <w:t>evaluation</w:t>
      </w:r>
      <w:proofErr w:type="spellEnd"/>
      <w:r>
        <w:t xml:space="preserve">. </w:t>
      </w:r>
      <w:proofErr w:type="spellStart"/>
      <w:r>
        <w:rPr>
          <w:i/>
        </w:rPr>
        <w:t>Operations</w:t>
      </w:r>
      <w:proofErr w:type="spellEnd"/>
      <w:r>
        <w:rPr>
          <w:i/>
        </w:rPr>
        <w:t xml:space="preserve"> </w:t>
      </w:r>
      <w:proofErr w:type="spellStart"/>
      <w:r>
        <w:rPr>
          <w:i/>
        </w:rPr>
        <w:t>Research</w:t>
      </w:r>
      <w:proofErr w:type="spellEnd"/>
      <w:r>
        <w:t xml:space="preserve">, 7(5), </w:t>
      </w:r>
    </w:p>
    <w:p w14:paraId="56047B79" w14:textId="77777777" w:rsidR="00BE6A9C" w:rsidRDefault="006B76E5">
      <w:pPr>
        <w:ind w:left="370"/>
      </w:pPr>
      <w:r>
        <w:t xml:space="preserve">646-669. https://doi.org/10.1287/opre.7.5.646 </w:t>
      </w:r>
    </w:p>
    <w:p w14:paraId="0501C0FB" w14:textId="77777777" w:rsidR="00BE6A9C" w:rsidRDefault="006B76E5">
      <w:pPr>
        <w:ind w:left="370"/>
      </w:pPr>
      <w:proofErr w:type="spellStart"/>
      <w:r>
        <w:t>Phaal</w:t>
      </w:r>
      <w:proofErr w:type="spellEnd"/>
      <w:r>
        <w:t xml:space="preserve">, R., </w:t>
      </w:r>
      <w:proofErr w:type="spellStart"/>
      <w:r>
        <w:t>Farrukh</w:t>
      </w:r>
      <w:proofErr w:type="spellEnd"/>
      <w:r>
        <w:t>, C. J. P.</w:t>
      </w:r>
      <w:r>
        <w:t xml:space="preserve">, y </w:t>
      </w:r>
      <w:proofErr w:type="spellStart"/>
      <w:r>
        <w:t>Probert</w:t>
      </w:r>
      <w:proofErr w:type="spellEnd"/>
      <w:r>
        <w:t xml:space="preserve">, D. R. (2004). </w:t>
      </w:r>
      <w:proofErr w:type="spellStart"/>
      <w:r>
        <w:t>Technology</w:t>
      </w:r>
      <w:proofErr w:type="spellEnd"/>
      <w:r>
        <w:t xml:space="preserve"> </w:t>
      </w:r>
      <w:proofErr w:type="spellStart"/>
      <w:r>
        <w:t>roadmapping</w:t>
      </w:r>
      <w:proofErr w:type="spellEnd"/>
      <w:r>
        <w:t xml:space="preserve">—A </w:t>
      </w:r>
      <w:proofErr w:type="spellStart"/>
      <w:r>
        <w:t>planning</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evolution</w:t>
      </w:r>
      <w:proofErr w:type="spellEnd"/>
      <w:r>
        <w:t xml:space="preserve"> and </w:t>
      </w:r>
      <w:proofErr w:type="spellStart"/>
      <w:r>
        <w:t>revolution</w:t>
      </w:r>
      <w:proofErr w:type="spellEnd"/>
      <w:r>
        <w:t xml:space="preserve">. </w:t>
      </w:r>
      <w:proofErr w:type="spellStart"/>
      <w:r>
        <w:rPr>
          <w:i/>
        </w:rPr>
        <w:t>Technological</w:t>
      </w:r>
      <w:proofErr w:type="spellEnd"/>
      <w:r>
        <w:rPr>
          <w:i/>
        </w:rPr>
        <w:t xml:space="preserve"> </w:t>
      </w:r>
      <w:proofErr w:type="spellStart"/>
      <w:r>
        <w:rPr>
          <w:i/>
        </w:rPr>
        <w:t>Forecasting</w:t>
      </w:r>
      <w:proofErr w:type="spellEnd"/>
      <w:r>
        <w:rPr>
          <w:i/>
        </w:rPr>
        <w:t xml:space="preserve"> and Social Change</w:t>
      </w:r>
      <w:r>
        <w:t xml:space="preserve">, </w:t>
      </w:r>
    </w:p>
    <w:p w14:paraId="2F54FF81" w14:textId="77777777" w:rsidR="00BE6A9C" w:rsidRDefault="006B76E5">
      <w:pPr>
        <w:ind w:left="370"/>
      </w:pPr>
      <w:r>
        <w:t xml:space="preserve">71(1-2), 5-26. https://doi.org/10.1016/S0040-1625(03)00072-6 </w:t>
      </w:r>
    </w:p>
    <w:p w14:paraId="6ADAB2AE" w14:textId="77777777" w:rsidR="00BE6A9C" w:rsidRDefault="006B76E5">
      <w:pPr>
        <w:ind w:left="370"/>
      </w:pPr>
      <w:r>
        <w:t xml:space="preserve">Project Management </w:t>
      </w:r>
      <w:proofErr w:type="spellStart"/>
      <w:r>
        <w:t>Institute</w:t>
      </w:r>
      <w:proofErr w:type="spellEnd"/>
      <w:r>
        <w:t xml:space="preserve">. (2019). </w:t>
      </w:r>
      <w:proofErr w:type="spellStart"/>
      <w:r>
        <w:rPr>
          <w:i/>
        </w:rPr>
        <w:t>Practice</w:t>
      </w:r>
      <w:proofErr w:type="spellEnd"/>
      <w:r>
        <w:rPr>
          <w:i/>
        </w:rPr>
        <w:t xml:space="preserve"> standard </w:t>
      </w:r>
      <w:proofErr w:type="spellStart"/>
      <w:r>
        <w:rPr>
          <w:i/>
        </w:rPr>
        <w:t>for</w:t>
      </w:r>
      <w:proofErr w:type="spellEnd"/>
      <w:r>
        <w:rPr>
          <w:i/>
        </w:rPr>
        <w:t xml:space="preserve"> </w:t>
      </w:r>
      <w:proofErr w:type="spellStart"/>
      <w:r>
        <w:rPr>
          <w:i/>
        </w:rPr>
        <w:t>work</w:t>
      </w:r>
      <w:proofErr w:type="spellEnd"/>
      <w:r>
        <w:rPr>
          <w:i/>
        </w:rPr>
        <w:t xml:space="preserve"> </w:t>
      </w:r>
      <w:proofErr w:type="spellStart"/>
      <w:r>
        <w:rPr>
          <w:i/>
        </w:rPr>
        <w:t>breakdown</w:t>
      </w:r>
      <w:proofErr w:type="spellEnd"/>
      <w:r>
        <w:rPr>
          <w:i/>
        </w:rPr>
        <w:t xml:space="preserve"> </w:t>
      </w:r>
      <w:proofErr w:type="spellStart"/>
      <w:r>
        <w:rPr>
          <w:i/>
        </w:rPr>
        <w:t>structures</w:t>
      </w:r>
      <w:proofErr w:type="spellEnd"/>
      <w:r>
        <w:t xml:space="preserve"> (3rd ed.). Project Management </w:t>
      </w:r>
      <w:proofErr w:type="spellStart"/>
      <w:r>
        <w:t>Institute</w:t>
      </w:r>
      <w:proofErr w:type="spellEnd"/>
      <w:r>
        <w:t xml:space="preserve">. </w:t>
      </w:r>
    </w:p>
    <w:p w14:paraId="6305AD9A" w14:textId="77777777" w:rsidR="00BE6A9C" w:rsidRDefault="006B76E5">
      <w:pPr>
        <w:spacing w:after="0"/>
        <w:ind w:left="355" w:right="1265"/>
        <w:jc w:val="left"/>
      </w:pPr>
      <w:r>
        <w:t xml:space="preserve">Royce, W. W. (1970). </w:t>
      </w:r>
      <w:proofErr w:type="spellStart"/>
      <w:r>
        <w:t>Managing</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large</w:t>
      </w:r>
      <w:proofErr w:type="spellEnd"/>
      <w:r>
        <w:t xml:space="preserve"> software </w:t>
      </w:r>
      <w:proofErr w:type="spellStart"/>
      <w:r>
        <w:t>systems</w:t>
      </w:r>
      <w:proofErr w:type="spellEnd"/>
      <w:r>
        <w:t xml:space="preserve">. En </w:t>
      </w:r>
      <w:proofErr w:type="spellStart"/>
      <w:r>
        <w:rPr>
          <w:i/>
        </w:rPr>
        <w:t>Proceedings</w:t>
      </w:r>
      <w:proofErr w:type="spellEnd"/>
      <w:r>
        <w:rPr>
          <w:i/>
        </w:rPr>
        <w:t xml:space="preserve"> </w:t>
      </w:r>
      <w:proofErr w:type="spellStart"/>
      <w:r>
        <w:rPr>
          <w:i/>
        </w:rPr>
        <w:t>of</w:t>
      </w:r>
      <w:proofErr w:type="spellEnd"/>
      <w:r>
        <w:rPr>
          <w:i/>
        </w:rPr>
        <w:t xml:space="preserve"> IEEE WESCON</w:t>
      </w:r>
      <w:r>
        <w:t xml:space="preserve"> (pp. 1-9). IEEE. </w:t>
      </w:r>
      <w:proofErr w:type="spellStart"/>
      <w:r>
        <w:t>Schwaber</w:t>
      </w:r>
      <w:proofErr w:type="spellEnd"/>
      <w:r>
        <w:t xml:space="preserve">, K., y Sutherland, J. (2020). </w:t>
      </w:r>
      <w:r>
        <w:rPr>
          <w:i/>
        </w:rPr>
        <w:t>La Guía</w:t>
      </w:r>
      <w:r>
        <w:rPr>
          <w:i/>
        </w:rPr>
        <w:t xml:space="preserve"> Scrum</w:t>
      </w:r>
      <w:r>
        <w:t xml:space="preserve">. </w:t>
      </w:r>
    </w:p>
    <w:p w14:paraId="6BE1D877" w14:textId="77777777" w:rsidR="00BE6A9C" w:rsidRDefault="006B76E5">
      <w:pPr>
        <w:spacing w:after="0"/>
        <w:ind w:left="355"/>
        <w:jc w:val="left"/>
      </w:pPr>
      <w:r>
        <w:t xml:space="preserve">https://scrumguides.org/docs/scrumguide/v2020/2020-Scrum-Guide-Spanish-European.pdf Serrador, P., y Pinto, J. K. (2015). </w:t>
      </w:r>
      <w:proofErr w:type="spellStart"/>
      <w:r>
        <w:t>Does</w:t>
      </w:r>
      <w:proofErr w:type="spellEnd"/>
      <w:r>
        <w:t xml:space="preserve"> Agile </w:t>
      </w:r>
      <w:proofErr w:type="spellStart"/>
      <w:r>
        <w:t>work</w:t>
      </w:r>
      <w:proofErr w:type="spellEnd"/>
      <w:r>
        <w:t xml:space="preserve">? A </w:t>
      </w:r>
      <w:proofErr w:type="spellStart"/>
      <w:r>
        <w:t>quantitative</w:t>
      </w:r>
      <w:proofErr w:type="spellEnd"/>
      <w:r>
        <w:t xml:space="preserve"> </w:t>
      </w:r>
      <w:proofErr w:type="spellStart"/>
      <w:r>
        <w:t>analysis</w:t>
      </w:r>
      <w:proofErr w:type="spellEnd"/>
      <w:r>
        <w:t xml:space="preserve"> </w:t>
      </w:r>
      <w:proofErr w:type="spellStart"/>
      <w:r>
        <w:t>of</w:t>
      </w:r>
      <w:proofErr w:type="spellEnd"/>
      <w:r>
        <w:t xml:space="preserve"> agile </w:t>
      </w:r>
      <w:proofErr w:type="spellStart"/>
      <w:r>
        <w:t>project</w:t>
      </w:r>
      <w:proofErr w:type="spellEnd"/>
      <w:r>
        <w:t xml:space="preserve"> </w:t>
      </w:r>
      <w:proofErr w:type="spellStart"/>
      <w:r>
        <w:t>success</w:t>
      </w:r>
      <w:proofErr w:type="spellEnd"/>
      <w:r>
        <w:t xml:space="preserve">.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Project Management</w:t>
      </w:r>
      <w:r>
        <w:t>, 33(5), 1040-10</w:t>
      </w:r>
      <w:r>
        <w:t xml:space="preserve">51. </w:t>
      </w:r>
    </w:p>
    <w:p w14:paraId="523A402B" w14:textId="77777777" w:rsidR="00BE6A9C" w:rsidRDefault="006B76E5">
      <w:pPr>
        <w:ind w:left="370"/>
      </w:pPr>
      <w:r>
        <w:t xml:space="preserve">https://doi.org/10.1016/j.ijproman.2015.01.006 </w:t>
      </w:r>
    </w:p>
    <w:p w14:paraId="1FBCA40A" w14:textId="77777777" w:rsidR="00BE6A9C" w:rsidRDefault="006B76E5">
      <w:pPr>
        <w:ind w:left="370"/>
      </w:pPr>
      <w:proofErr w:type="spellStart"/>
      <w:r>
        <w:t>Vacanti</w:t>
      </w:r>
      <w:proofErr w:type="spellEnd"/>
      <w:r>
        <w:t xml:space="preserve">, D., y Coleman, Y. (2020). </w:t>
      </w:r>
      <w:proofErr w:type="spellStart"/>
      <w:r>
        <w:rPr>
          <w:i/>
        </w:rPr>
        <w:t>The</w:t>
      </w:r>
      <w:proofErr w:type="spellEnd"/>
      <w:r>
        <w:rPr>
          <w:i/>
        </w:rPr>
        <w:t xml:space="preserve"> Kanban guide</w:t>
      </w:r>
      <w:r>
        <w:t xml:space="preserve">. https://kanbanguides.org/ </w:t>
      </w:r>
    </w:p>
    <w:p w14:paraId="22EDD51F" w14:textId="77777777" w:rsidR="00BE6A9C" w:rsidRDefault="006B76E5">
      <w:pPr>
        <w:spacing w:after="416" w:line="259" w:lineRule="auto"/>
        <w:ind w:left="0" w:firstLine="0"/>
        <w:jc w:val="left"/>
      </w:pPr>
      <w:r>
        <w:t xml:space="preserve">  </w:t>
      </w:r>
    </w:p>
    <w:p w14:paraId="1915D6AA" w14:textId="77777777" w:rsidR="00BE6A9C" w:rsidRDefault="006B76E5">
      <w:pPr>
        <w:pStyle w:val="Ttulo1"/>
        <w:numPr>
          <w:ilvl w:val="0"/>
          <w:numId w:val="0"/>
        </w:numPr>
        <w:ind w:left="-5"/>
      </w:pPr>
      <w:r>
        <w:t xml:space="preserve">Anexo A. Matriz de lectura analítica detallada </w:t>
      </w:r>
    </w:p>
    <w:p w14:paraId="75D8E769" w14:textId="77777777" w:rsidR="00BE6A9C" w:rsidRDefault="006B76E5">
      <w:pPr>
        <w:ind w:left="-5"/>
      </w:pPr>
      <w:r>
        <w:t xml:space="preserve">Matriz estructurada con las 18 fuentes consultadas conforme a la </w:t>
      </w:r>
      <w:r>
        <w:t xml:space="preserve">plantilla oficial de lectura analítica (método de tres pasadas). </w:t>
      </w:r>
    </w:p>
    <w:tbl>
      <w:tblPr>
        <w:tblStyle w:val="TableGrid"/>
        <w:tblW w:w="9303" w:type="dxa"/>
        <w:tblInd w:w="8" w:type="dxa"/>
        <w:tblCellMar>
          <w:top w:w="137" w:type="dxa"/>
          <w:left w:w="80" w:type="dxa"/>
          <w:bottom w:w="0" w:type="dxa"/>
          <w:right w:w="62" w:type="dxa"/>
        </w:tblCellMar>
        <w:tblLook w:val="04A0" w:firstRow="1" w:lastRow="0" w:firstColumn="1" w:lastColumn="0" w:noHBand="0" w:noVBand="1"/>
      </w:tblPr>
      <w:tblGrid>
        <w:gridCol w:w="1023"/>
        <w:gridCol w:w="1040"/>
        <w:gridCol w:w="1040"/>
        <w:gridCol w:w="1040"/>
        <w:gridCol w:w="1020"/>
        <w:gridCol w:w="1040"/>
        <w:gridCol w:w="1040"/>
        <w:gridCol w:w="1040"/>
        <w:gridCol w:w="1020"/>
      </w:tblGrid>
      <w:tr w:rsidR="00BE6A9C" w14:paraId="46016DEE" w14:textId="77777777">
        <w:trPr>
          <w:trHeight w:val="880"/>
        </w:trPr>
        <w:tc>
          <w:tcPr>
            <w:tcW w:w="1023" w:type="dxa"/>
            <w:tcBorders>
              <w:top w:val="single" w:sz="8" w:space="0" w:color="CBD5E0"/>
              <w:left w:val="single" w:sz="8" w:space="0" w:color="CBD5E0"/>
              <w:bottom w:val="single" w:sz="8" w:space="0" w:color="CBD5E0"/>
              <w:right w:val="single" w:sz="8" w:space="0" w:color="CBD5E0"/>
            </w:tcBorders>
            <w:shd w:val="clear" w:color="auto" w:fill="2B6CB0"/>
          </w:tcPr>
          <w:p w14:paraId="1D329511" w14:textId="77777777" w:rsidR="00BE6A9C" w:rsidRDefault="006B76E5">
            <w:pPr>
              <w:spacing w:after="0" w:line="259" w:lineRule="auto"/>
              <w:ind w:left="3" w:firstLine="0"/>
              <w:jc w:val="left"/>
            </w:pPr>
            <w:r>
              <w:rPr>
                <w:color w:val="FFFFFF"/>
                <w:sz w:val="16"/>
              </w:rPr>
              <w:t xml:space="preserve">Clave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388D72A3" w14:textId="77777777" w:rsidR="00BE6A9C" w:rsidRDefault="006B76E5">
            <w:pPr>
              <w:spacing w:after="0" w:line="259" w:lineRule="auto"/>
              <w:ind w:left="15" w:firstLine="0"/>
              <w:jc w:val="left"/>
            </w:pPr>
            <w:r>
              <w:rPr>
                <w:color w:val="FFFFFF"/>
                <w:sz w:val="16"/>
              </w:rPr>
              <w:t xml:space="preserve">Fuente </w:t>
            </w:r>
          </w:p>
          <w:p w14:paraId="2573994E" w14:textId="77777777" w:rsidR="00BE6A9C" w:rsidRDefault="006B76E5">
            <w:pPr>
              <w:spacing w:after="0" w:line="259" w:lineRule="auto"/>
              <w:ind w:left="15" w:firstLine="0"/>
              <w:jc w:val="left"/>
            </w:pPr>
            <w:r>
              <w:rPr>
                <w:color w:val="FFFFFF"/>
                <w:sz w:val="16"/>
              </w:rPr>
              <w:t xml:space="preserve">(APA 7)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5ECD00C1" w14:textId="77777777" w:rsidR="00BE6A9C" w:rsidRDefault="006B76E5">
            <w:pPr>
              <w:spacing w:after="0" w:line="259" w:lineRule="auto"/>
              <w:ind w:firstLine="0"/>
              <w:jc w:val="left"/>
            </w:pPr>
            <w:r>
              <w:rPr>
                <w:color w:val="FFFFFF"/>
                <w:sz w:val="16"/>
              </w:rPr>
              <w:t xml:space="preserve">Tipo / </w:t>
            </w:r>
          </w:p>
          <w:p w14:paraId="79A2C786" w14:textId="77777777" w:rsidR="00BE6A9C" w:rsidRDefault="006B76E5">
            <w:pPr>
              <w:spacing w:after="0" w:line="259" w:lineRule="auto"/>
              <w:ind w:firstLine="0"/>
              <w:jc w:val="left"/>
            </w:pPr>
            <w:r>
              <w:rPr>
                <w:color w:val="FFFFFF"/>
                <w:sz w:val="16"/>
              </w:rPr>
              <w:t xml:space="preserve">Origen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74CD5098" w14:textId="77777777" w:rsidR="00BE6A9C" w:rsidRDefault="006B76E5">
            <w:pPr>
              <w:spacing w:after="0" w:line="259" w:lineRule="auto"/>
              <w:ind w:left="5" w:firstLine="0"/>
              <w:jc w:val="left"/>
            </w:pPr>
            <w:r>
              <w:rPr>
                <w:color w:val="FFFFFF"/>
                <w:sz w:val="16"/>
              </w:rPr>
              <w:t xml:space="preserve">Contexto y </w:t>
            </w:r>
          </w:p>
          <w:p w14:paraId="0399CD3C" w14:textId="77777777" w:rsidR="00BE6A9C" w:rsidRDefault="006B76E5">
            <w:pPr>
              <w:spacing w:after="0" w:line="259" w:lineRule="auto"/>
              <w:ind w:left="5" w:firstLine="0"/>
              <w:jc w:val="left"/>
            </w:pPr>
            <w:r>
              <w:rPr>
                <w:color w:val="FFFFFF"/>
                <w:sz w:val="16"/>
              </w:rPr>
              <w:t xml:space="preserve">Problema </w:t>
            </w:r>
          </w:p>
        </w:tc>
        <w:tc>
          <w:tcPr>
            <w:tcW w:w="1020" w:type="dxa"/>
            <w:tcBorders>
              <w:top w:val="single" w:sz="8" w:space="0" w:color="CBD5E0"/>
              <w:left w:val="single" w:sz="8" w:space="0" w:color="CBD5E0"/>
              <w:bottom w:val="single" w:sz="8" w:space="0" w:color="CBD5E0"/>
              <w:right w:val="single" w:sz="8" w:space="0" w:color="CBD5E0"/>
            </w:tcBorders>
            <w:shd w:val="clear" w:color="auto" w:fill="2B6CB0"/>
          </w:tcPr>
          <w:p w14:paraId="3E632D92" w14:textId="77777777" w:rsidR="00BE6A9C" w:rsidRDefault="006B76E5">
            <w:pPr>
              <w:spacing w:after="0" w:line="259" w:lineRule="auto"/>
              <w:ind w:left="0" w:firstLine="0"/>
              <w:jc w:val="left"/>
            </w:pPr>
            <w:r>
              <w:rPr>
                <w:color w:val="FFFFFF"/>
                <w:sz w:val="16"/>
              </w:rPr>
              <w:t xml:space="preserve">Tesis / Idea central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7DD80B68" w14:textId="77777777" w:rsidR="00BE6A9C" w:rsidRDefault="006B76E5">
            <w:pPr>
              <w:spacing w:after="0" w:line="259" w:lineRule="auto"/>
              <w:ind w:left="15" w:firstLine="0"/>
              <w:jc w:val="left"/>
            </w:pPr>
            <w:r>
              <w:rPr>
                <w:color w:val="FFFFFF"/>
                <w:sz w:val="16"/>
              </w:rPr>
              <w:t xml:space="preserve">Evidencia / </w:t>
            </w:r>
          </w:p>
          <w:p w14:paraId="643A9F06" w14:textId="77777777" w:rsidR="00BE6A9C" w:rsidRDefault="006B76E5">
            <w:pPr>
              <w:spacing w:after="0" w:line="259" w:lineRule="auto"/>
              <w:ind w:left="15" w:firstLine="0"/>
              <w:jc w:val="left"/>
            </w:pPr>
            <w:r>
              <w:rPr>
                <w:color w:val="FFFFFF"/>
                <w:sz w:val="16"/>
              </w:rPr>
              <w:t xml:space="preserve">Método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37F387F7" w14:textId="77777777" w:rsidR="00BE6A9C" w:rsidRDefault="006B76E5">
            <w:pPr>
              <w:spacing w:after="0" w:line="259" w:lineRule="auto"/>
              <w:ind w:firstLine="0"/>
              <w:jc w:val="left"/>
            </w:pPr>
            <w:r>
              <w:rPr>
                <w:color w:val="FFFFFF"/>
                <w:sz w:val="16"/>
              </w:rPr>
              <w:t xml:space="preserve">Cita textual clave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14B3DFF5" w14:textId="77777777" w:rsidR="00BE6A9C" w:rsidRDefault="006B76E5">
            <w:pPr>
              <w:spacing w:after="0" w:line="259" w:lineRule="auto"/>
              <w:ind w:left="5" w:firstLine="0"/>
              <w:jc w:val="left"/>
            </w:pPr>
            <w:r>
              <w:rPr>
                <w:color w:val="FFFFFF"/>
                <w:sz w:val="16"/>
              </w:rPr>
              <w:t xml:space="preserve">Objeción / </w:t>
            </w:r>
          </w:p>
          <w:p w14:paraId="53A36995" w14:textId="77777777" w:rsidR="00BE6A9C" w:rsidRDefault="006B76E5">
            <w:pPr>
              <w:spacing w:after="0" w:line="259" w:lineRule="auto"/>
              <w:ind w:left="5" w:firstLine="0"/>
              <w:jc w:val="left"/>
            </w:pPr>
            <w:r>
              <w:rPr>
                <w:color w:val="FFFFFF"/>
                <w:sz w:val="16"/>
              </w:rPr>
              <w:t xml:space="preserve">Límite </w:t>
            </w:r>
          </w:p>
        </w:tc>
        <w:tc>
          <w:tcPr>
            <w:tcW w:w="1020" w:type="dxa"/>
            <w:tcBorders>
              <w:top w:val="single" w:sz="8" w:space="0" w:color="CBD5E0"/>
              <w:left w:val="single" w:sz="8" w:space="0" w:color="CBD5E0"/>
              <w:bottom w:val="single" w:sz="8" w:space="0" w:color="CBD5E0"/>
              <w:right w:val="single" w:sz="8" w:space="0" w:color="CBD5E0"/>
            </w:tcBorders>
            <w:shd w:val="clear" w:color="auto" w:fill="2B6CB0"/>
            <w:vAlign w:val="center"/>
          </w:tcPr>
          <w:p w14:paraId="3F166015" w14:textId="77777777" w:rsidR="00BE6A9C" w:rsidRDefault="006B76E5">
            <w:pPr>
              <w:spacing w:after="0" w:line="259" w:lineRule="auto"/>
              <w:ind w:left="0" w:firstLine="0"/>
              <w:jc w:val="left"/>
            </w:pPr>
            <w:r>
              <w:rPr>
                <w:color w:val="FFFFFF"/>
                <w:sz w:val="16"/>
              </w:rPr>
              <w:t xml:space="preserve">Uso en </w:t>
            </w:r>
          </w:p>
          <w:p w14:paraId="5870CF22" w14:textId="77777777" w:rsidR="00BE6A9C" w:rsidRDefault="006B76E5">
            <w:pPr>
              <w:spacing w:after="86" w:line="259" w:lineRule="auto"/>
              <w:ind w:left="0" w:firstLine="0"/>
              <w:jc w:val="left"/>
            </w:pPr>
            <w:r>
              <w:rPr>
                <w:color w:val="FFFFFF"/>
                <w:sz w:val="16"/>
              </w:rPr>
              <w:t xml:space="preserve">Proyecto </w:t>
            </w:r>
          </w:p>
          <w:p w14:paraId="7AC72C75" w14:textId="77777777" w:rsidR="00BE6A9C" w:rsidRDefault="006B76E5">
            <w:pPr>
              <w:spacing w:after="0" w:line="259" w:lineRule="auto"/>
              <w:ind w:left="0" w:firstLine="0"/>
              <w:jc w:val="left"/>
            </w:pPr>
            <w:r>
              <w:rPr>
                <w:sz w:val="16"/>
              </w:rPr>
              <w:t xml:space="preserve">  </w:t>
            </w:r>
          </w:p>
        </w:tc>
      </w:tr>
      <w:tr w:rsidR="00BE6A9C" w14:paraId="4FDE950B" w14:textId="77777777">
        <w:trPr>
          <w:trHeight w:val="2420"/>
        </w:trPr>
        <w:tc>
          <w:tcPr>
            <w:tcW w:w="1023" w:type="dxa"/>
            <w:tcBorders>
              <w:top w:val="single" w:sz="8" w:space="0" w:color="CBD5E0"/>
              <w:left w:val="single" w:sz="8" w:space="0" w:color="CBD5E0"/>
              <w:bottom w:val="single" w:sz="8" w:space="0" w:color="CBD5E0"/>
              <w:right w:val="single" w:sz="8" w:space="0" w:color="CBD5E0"/>
            </w:tcBorders>
          </w:tcPr>
          <w:p w14:paraId="3FE30CD1" w14:textId="77777777" w:rsidR="00BE6A9C" w:rsidRDefault="006B76E5">
            <w:pPr>
              <w:spacing w:after="0" w:line="259" w:lineRule="auto"/>
              <w:ind w:left="3" w:firstLine="0"/>
              <w:jc w:val="left"/>
            </w:pPr>
            <w:r>
              <w:rPr>
                <w:b/>
                <w:sz w:val="16"/>
              </w:rPr>
              <w:t xml:space="preserve">F01 </w:t>
            </w:r>
          </w:p>
        </w:tc>
        <w:tc>
          <w:tcPr>
            <w:tcW w:w="1040" w:type="dxa"/>
            <w:tcBorders>
              <w:top w:val="single" w:sz="8" w:space="0" w:color="CBD5E0"/>
              <w:left w:val="single" w:sz="8" w:space="0" w:color="CBD5E0"/>
              <w:bottom w:val="single" w:sz="8" w:space="0" w:color="CBD5E0"/>
              <w:right w:val="single" w:sz="8" w:space="0" w:color="CBD5E0"/>
            </w:tcBorders>
          </w:tcPr>
          <w:p w14:paraId="046F811A" w14:textId="77777777" w:rsidR="00BE6A9C" w:rsidRDefault="006B76E5">
            <w:pPr>
              <w:spacing w:after="0" w:line="259" w:lineRule="auto"/>
              <w:ind w:left="15" w:firstLine="0"/>
              <w:jc w:val="left"/>
            </w:pPr>
            <w:r>
              <w:rPr>
                <w:sz w:val="16"/>
              </w:rPr>
              <w:t xml:space="preserve">Royce </w:t>
            </w:r>
          </w:p>
          <w:p w14:paraId="44B86763" w14:textId="77777777" w:rsidR="00BE6A9C" w:rsidRDefault="006B76E5">
            <w:pPr>
              <w:spacing w:after="0" w:line="259" w:lineRule="auto"/>
              <w:ind w:left="15" w:firstLine="0"/>
              <w:jc w:val="left"/>
            </w:pPr>
            <w:r>
              <w:rPr>
                <w:sz w:val="16"/>
              </w:rPr>
              <w:t xml:space="preserve">(1970) </w:t>
            </w:r>
          </w:p>
        </w:tc>
        <w:tc>
          <w:tcPr>
            <w:tcW w:w="1040" w:type="dxa"/>
            <w:tcBorders>
              <w:top w:val="single" w:sz="8" w:space="0" w:color="CBD5E0"/>
              <w:left w:val="single" w:sz="8" w:space="0" w:color="CBD5E0"/>
              <w:bottom w:val="single" w:sz="8" w:space="0" w:color="CBD5E0"/>
              <w:right w:val="single" w:sz="8" w:space="0" w:color="CBD5E0"/>
            </w:tcBorders>
          </w:tcPr>
          <w:p w14:paraId="7163097E" w14:textId="77777777" w:rsidR="00BE6A9C" w:rsidRDefault="006B76E5">
            <w:pPr>
              <w:spacing w:after="0" w:line="259" w:lineRule="auto"/>
              <w:ind w:firstLine="0"/>
              <w:jc w:val="left"/>
            </w:pPr>
            <w:r>
              <w:rPr>
                <w:sz w:val="16"/>
              </w:rPr>
              <w:t xml:space="preserve">Original, </w:t>
            </w:r>
          </w:p>
          <w:p w14:paraId="7F702061" w14:textId="77777777" w:rsidR="00BE6A9C" w:rsidRDefault="006B76E5">
            <w:pPr>
              <w:spacing w:after="90" w:line="254" w:lineRule="auto"/>
              <w:ind w:firstLine="0"/>
              <w:jc w:val="left"/>
            </w:pPr>
            <w:r>
              <w:rPr>
                <w:sz w:val="16"/>
              </w:rPr>
              <w:t xml:space="preserve">EN, Crítica (C) </w:t>
            </w:r>
          </w:p>
          <w:p w14:paraId="0B9721F4"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tcPr>
          <w:p w14:paraId="3FFE32BB" w14:textId="77777777" w:rsidR="00BE6A9C" w:rsidRDefault="006B76E5">
            <w:pPr>
              <w:spacing w:after="0" w:line="259" w:lineRule="auto"/>
              <w:ind w:left="5" w:firstLine="0"/>
              <w:jc w:val="left"/>
            </w:pPr>
            <w:r>
              <w:rPr>
                <w:sz w:val="16"/>
              </w:rPr>
              <w:t xml:space="preserve">EUA, 1970. Desarrollo de software espacial/mil </w:t>
            </w:r>
            <w:proofErr w:type="spellStart"/>
            <w:r>
              <w:rPr>
                <w:sz w:val="16"/>
              </w:rPr>
              <w:t>itar</w:t>
            </w:r>
            <w:proofErr w:type="spellEnd"/>
            <w:r>
              <w:rPr>
                <w:sz w:val="16"/>
              </w:rPr>
              <w:t xml:space="preserve"> de gran escala. </w:t>
            </w:r>
          </w:p>
        </w:tc>
        <w:tc>
          <w:tcPr>
            <w:tcW w:w="1020" w:type="dxa"/>
            <w:tcBorders>
              <w:top w:val="single" w:sz="8" w:space="0" w:color="CBD5E0"/>
              <w:left w:val="single" w:sz="8" w:space="0" w:color="CBD5E0"/>
              <w:bottom w:val="single" w:sz="8" w:space="0" w:color="CBD5E0"/>
              <w:right w:val="single" w:sz="8" w:space="0" w:color="CBD5E0"/>
            </w:tcBorders>
            <w:vAlign w:val="center"/>
          </w:tcPr>
          <w:p w14:paraId="15ED0667" w14:textId="77777777" w:rsidR="00BE6A9C" w:rsidRDefault="006B76E5">
            <w:pPr>
              <w:spacing w:after="0" w:line="254" w:lineRule="auto"/>
              <w:ind w:left="0" w:firstLine="0"/>
              <w:jc w:val="left"/>
            </w:pPr>
            <w:r>
              <w:rPr>
                <w:sz w:val="16"/>
              </w:rPr>
              <w:t xml:space="preserve">Ciclo en cascada </w:t>
            </w:r>
          </w:p>
          <w:p w14:paraId="411B686C" w14:textId="77777777" w:rsidR="00BE6A9C" w:rsidRDefault="006B76E5">
            <w:pPr>
              <w:spacing w:after="0" w:line="259" w:lineRule="auto"/>
              <w:ind w:left="0" w:firstLine="0"/>
              <w:jc w:val="left"/>
            </w:pPr>
            <w:proofErr w:type="gramStart"/>
            <w:r>
              <w:rPr>
                <w:sz w:val="16"/>
              </w:rPr>
              <w:t>directo falla</w:t>
            </w:r>
            <w:proofErr w:type="gramEnd"/>
            <w:r>
              <w:rPr>
                <w:sz w:val="16"/>
              </w:rPr>
              <w:t xml:space="preserve"> porque las pruebas llegan al final. Pide iterar y planificar pruebas temprano. </w:t>
            </w:r>
          </w:p>
        </w:tc>
        <w:tc>
          <w:tcPr>
            <w:tcW w:w="1040" w:type="dxa"/>
            <w:tcBorders>
              <w:top w:val="single" w:sz="8" w:space="0" w:color="CBD5E0"/>
              <w:left w:val="single" w:sz="8" w:space="0" w:color="CBD5E0"/>
              <w:bottom w:val="single" w:sz="8" w:space="0" w:color="CBD5E0"/>
              <w:right w:val="single" w:sz="8" w:space="0" w:color="CBD5E0"/>
            </w:tcBorders>
          </w:tcPr>
          <w:p w14:paraId="5381CA41" w14:textId="77777777" w:rsidR="00BE6A9C" w:rsidRDefault="006B76E5">
            <w:pPr>
              <w:spacing w:after="0" w:line="259" w:lineRule="auto"/>
              <w:ind w:left="15" w:right="13" w:firstLine="0"/>
              <w:jc w:val="left"/>
            </w:pPr>
            <w:r>
              <w:rPr>
                <w:sz w:val="16"/>
              </w:rPr>
              <w:t xml:space="preserve">Análisis de </w:t>
            </w:r>
            <w:r>
              <w:rPr>
                <w:sz w:val="16"/>
              </w:rPr>
              <w:t xml:space="preserve">experiencia en proyectos complejos de software. </w:t>
            </w:r>
          </w:p>
        </w:tc>
        <w:tc>
          <w:tcPr>
            <w:tcW w:w="1040" w:type="dxa"/>
            <w:tcBorders>
              <w:top w:val="single" w:sz="8" w:space="0" w:color="CBD5E0"/>
              <w:left w:val="single" w:sz="8" w:space="0" w:color="CBD5E0"/>
              <w:bottom w:val="single" w:sz="8" w:space="0" w:color="CBD5E0"/>
              <w:right w:val="single" w:sz="8" w:space="0" w:color="CBD5E0"/>
            </w:tcBorders>
          </w:tcPr>
          <w:p w14:paraId="35390358" w14:textId="77777777" w:rsidR="00BE6A9C" w:rsidRDefault="006B76E5">
            <w:pPr>
              <w:spacing w:after="0" w:line="259" w:lineRule="auto"/>
              <w:ind w:firstLine="0"/>
              <w:jc w:val="left"/>
            </w:pPr>
            <w:r>
              <w:rPr>
                <w:sz w:val="16"/>
              </w:rPr>
              <w:t>Parafrasea</w:t>
            </w:r>
          </w:p>
          <w:p w14:paraId="674217BD" w14:textId="77777777" w:rsidR="00BE6A9C" w:rsidRDefault="006B76E5">
            <w:pPr>
              <w:spacing w:after="0" w:line="259" w:lineRule="auto"/>
              <w:ind w:firstLine="0"/>
              <w:jc w:val="left"/>
            </w:pPr>
            <w:r>
              <w:rPr>
                <w:sz w:val="16"/>
              </w:rPr>
              <w:t xml:space="preserve">do (sin cita textual) </w:t>
            </w:r>
          </w:p>
        </w:tc>
        <w:tc>
          <w:tcPr>
            <w:tcW w:w="1040" w:type="dxa"/>
            <w:tcBorders>
              <w:top w:val="single" w:sz="8" w:space="0" w:color="CBD5E0"/>
              <w:left w:val="single" w:sz="8" w:space="0" w:color="CBD5E0"/>
              <w:bottom w:val="single" w:sz="8" w:space="0" w:color="CBD5E0"/>
              <w:right w:val="single" w:sz="8" w:space="0" w:color="CBD5E0"/>
            </w:tcBorders>
          </w:tcPr>
          <w:p w14:paraId="6D95A684" w14:textId="77777777" w:rsidR="00BE6A9C" w:rsidRDefault="006B76E5">
            <w:pPr>
              <w:spacing w:after="0" w:line="259" w:lineRule="auto"/>
              <w:ind w:left="5" w:firstLine="0"/>
              <w:jc w:val="left"/>
            </w:pPr>
            <w:r>
              <w:rPr>
                <w:sz w:val="16"/>
              </w:rPr>
              <w:t>Documenta</w:t>
            </w:r>
          </w:p>
          <w:p w14:paraId="212215A2" w14:textId="77777777" w:rsidR="00BE6A9C" w:rsidRDefault="006B76E5">
            <w:pPr>
              <w:spacing w:after="0" w:line="259" w:lineRule="auto"/>
              <w:ind w:left="5" w:right="31" w:firstLine="0"/>
              <w:jc w:val="left"/>
            </w:pPr>
            <w:proofErr w:type="spellStart"/>
            <w:r>
              <w:rPr>
                <w:sz w:val="16"/>
              </w:rPr>
              <w:t>ción</w:t>
            </w:r>
            <w:proofErr w:type="spellEnd"/>
            <w:r>
              <w:rPr>
                <w:sz w:val="16"/>
              </w:rPr>
              <w:t xml:space="preserve"> pesada si se aplica rígidamente a proyectos pequeños. </w:t>
            </w:r>
          </w:p>
        </w:tc>
        <w:tc>
          <w:tcPr>
            <w:tcW w:w="1020" w:type="dxa"/>
            <w:tcBorders>
              <w:top w:val="single" w:sz="8" w:space="0" w:color="CBD5E0"/>
              <w:left w:val="single" w:sz="8" w:space="0" w:color="CBD5E0"/>
              <w:bottom w:val="single" w:sz="8" w:space="0" w:color="CBD5E0"/>
              <w:right w:val="single" w:sz="8" w:space="0" w:color="CBD5E0"/>
            </w:tcBorders>
          </w:tcPr>
          <w:p w14:paraId="33A4AF1C" w14:textId="77777777" w:rsidR="00BE6A9C" w:rsidRDefault="006B76E5">
            <w:pPr>
              <w:spacing w:after="0" w:line="259" w:lineRule="auto"/>
              <w:ind w:left="0" w:firstLine="0"/>
              <w:jc w:val="left"/>
            </w:pPr>
            <w:r>
              <w:rPr>
                <w:sz w:val="16"/>
              </w:rPr>
              <w:t xml:space="preserve">Ejes 1 y 6. Justifica diseñar pruebas de carga desde el inicio. </w:t>
            </w:r>
          </w:p>
        </w:tc>
      </w:tr>
      <w:tr w:rsidR="00BE6A9C" w14:paraId="7EFC6E2B" w14:textId="77777777">
        <w:trPr>
          <w:trHeight w:val="1660"/>
        </w:trPr>
        <w:tc>
          <w:tcPr>
            <w:tcW w:w="1023" w:type="dxa"/>
            <w:tcBorders>
              <w:top w:val="single" w:sz="8" w:space="0" w:color="CBD5E0"/>
              <w:left w:val="single" w:sz="8" w:space="0" w:color="CBD5E0"/>
              <w:bottom w:val="single" w:sz="8" w:space="0" w:color="CBD5E0"/>
              <w:right w:val="single" w:sz="8" w:space="0" w:color="CBD5E0"/>
            </w:tcBorders>
            <w:shd w:val="clear" w:color="auto" w:fill="F7FAFC"/>
          </w:tcPr>
          <w:p w14:paraId="2908B8F7" w14:textId="77777777" w:rsidR="00BE6A9C" w:rsidRDefault="006B76E5">
            <w:pPr>
              <w:spacing w:after="0" w:line="259" w:lineRule="auto"/>
              <w:ind w:left="3" w:firstLine="0"/>
              <w:jc w:val="left"/>
            </w:pPr>
            <w:r>
              <w:rPr>
                <w:b/>
                <w:sz w:val="16"/>
              </w:rPr>
              <w:t xml:space="preserve">F03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4EAC99C5" w14:textId="77777777" w:rsidR="00BE6A9C" w:rsidRDefault="006B76E5">
            <w:pPr>
              <w:spacing w:after="0" w:line="259" w:lineRule="auto"/>
              <w:ind w:left="15" w:firstLine="0"/>
              <w:jc w:val="left"/>
            </w:pPr>
            <w:proofErr w:type="spellStart"/>
            <w:r>
              <w:rPr>
                <w:sz w:val="16"/>
              </w:rPr>
              <w:t>Schwaber</w:t>
            </w:r>
            <w:proofErr w:type="spellEnd"/>
            <w:r>
              <w:rPr>
                <w:sz w:val="16"/>
              </w:rPr>
              <w:t xml:space="preserve"> </w:t>
            </w:r>
          </w:p>
          <w:p w14:paraId="4E9403B1" w14:textId="77777777" w:rsidR="00BE6A9C" w:rsidRDefault="006B76E5">
            <w:pPr>
              <w:spacing w:after="0" w:line="259" w:lineRule="auto"/>
              <w:ind w:left="15" w:firstLine="0"/>
              <w:jc w:val="left"/>
            </w:pPr>
            <w:r>
              <w:rPr>
                <w:sz w:val="16"/>
              </w:rPr>
              <w:t xml:space="preserve">&amp; </w:t>
            </w:r>
          </w:p>
          <w:p w14:paraId="1F5E7113" w14:textId="77777777" w:rsidR="00BE6A9C" w:rsidRDefault="006B76E5">
            <w:pPr>
              <w:spacing w:after="0" w:line="259" w:lineRule="auto"/>
              <w:ind w:left="15" w:firstLine="0"/>
              <w:jc w:val="left"/>
            </w:pPr>
            <w:r>
              <w:rPr>
                <w:sz w:val="16"/>
              </w:rPr>
              <w:t xml:space="preserve">Sutherland </w:t>
            </w:r>
          </w:p>
          <w:p w14:paraId="05249C3B" w14:textId="77777777" w:rsidR="00BE6A9C" w:rsidRDefault="006B76E5">
            <w:pPr>
              <w:spacing w:after="0" w:line="259" w:lineRule="auto"/>
              <w:ind w:left="15" w:firstLine="0"/>
              <w:jc w:val="left"/>
            </w:pPr>
            <w:r>
              <w:rPr>
                <w:sz w:val="16"/>
              </w:rPr>
              <w:t xml:space="preserve">(2020)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688A2AFE" w14:textId="77777777" w:rsidR="00BE6A9C" w:rsidRDefault="006B76E5">
            <w:pPr>
              <w:spacing w:after="0" w:line="259" w:lineRule="auto"/>
              <w:ind w:firstLine="0"/>
              <w:jc w:val="left"/>
            </w:pPr>
            <w:r>
              <w:rPr>
                <w:sz w:val="16"/>
              </w:rPr>
              <w:t xml:space="preserve">Guía oficial, </w:t>
            </w:r>
          </w:p>
          <w:p w14:paraId="17A04EE2" w14:textId="77777777" w:rsidR="00BE6A9C" w:rsidRDefault="006B76E5">
            <w:pPr>
              <w:spacing w:after="86" w:line="259" w:lineRule="auto"/>
              <w:ind w:firstLine="0"/>
              <w:jc w:val="left"/>
            </w:pPr>
            <w:r>
              <w:rPr>
                <w:sz w:val="16"/>
              </w:rPr>
              <w:t xml:space="preserve">ES </w:t>
            </w:r>
          </w:p>
          <w:p w14:paraId="7BFEEA32"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7D6B85E8" w14:textId="77777777" w:rsidR="00BE6A9C" w:rsidRDefault="006B76E5">
            <w:pPr>
              <w:spacing w:after="0" w:line="259" w:lineRule="auto"/>
              <w:ind w:left="5" w:firstLine="0"/>
              <w:jc w:val="left"/>
            </w:pPr>
            <w:r>
              <w:rPr>
                <w:sz w:val="16"/>
              </w:rPr>
              <w:t xml:space="preserve">Global, 2020. Adaptación en entornos de alta </w:t>
            </w:r>
            <w:proofErr w:type="spellStart"/>
            <w:r>
              <w:rPr>
                <w:sz w:val="16"/>
              </w:rPr>
              <w:t>incertidumb</w:t>
            </w:r>
            <w:proofErr w:type="spellEnd"/>
            <w:r>
              <w:rPr>
                <w:sz w:val="16"/>
              </w:rPr>
              <w:t xml:space="preserve"> re.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20FD1E54" w14:textId="77777777" w:rsidR="00BE6A9C" w:rsidRDefault="006B76E5">
            <w:pPr>
              <w:spacing w:after="0" w:line="254" w:lineRule="auto"/>
              <w:ind w:left="0" w:firstLine="0"/>
              <w:jc w:val="left"/>
            </w:pPr>
            <w:r>
              <w:rPr>
                <w:sz w:val="16"/>
              </w:rPr>
              <w:t xml:space="preserve">Marco empírico basado en </w:t>
            </w:r>
          </w:p>
          <w:p w14:paraId="29813889" w14:textId="77777777" w:rsidR="00BE6A9C" w:rsidRDefault="006B76E5">
            <w:pPr>
              <w:spacing w:after="0" w:line="259" w:lineRule="auto"/>
              <w:ind w:left="0" w:firstLine="0"/>
              <w:jc w:val="left"/>
            </w:pPr>
            <w:proofErr w:type="spellStart"/>
            <w:r>
              <w:rPr>
                <w:sz w:val="16"/>
              </w:rPr>
              <w:t>transparenc</w:t>
            </w:r>
            <w:proofErr w:type="spellEnd"/>
          </w:p>
          <w:p w14:paraId="5D62A633" w14:textId="77777777" w:rsidR="00BE6A9C" w:rsidRDefault="006B76E5">
            <w:pPr>
              <w:spacing w:after="0" w:line="259" w:lineRule="auto"/>
              <w:ind w:left="0" w:firstLine="0"/>
              <w:jc w:val="left"/>
            </w:pPr>
            <w:proofErr w:type="spellStart"/>
            <w:r>
              <w:rPr>
                <w:sz w:val="16"/>
              </w:rPr>
              <w:t>ia</w:t>
            </w:r>
            <w:proofErr w:type="spellEnd"/>
            <w:r>
              <w:rPr>
                <w:sz w:val="16"/>
              </w:rPr>
              <w:t xml:space="preserve">, </w:t>
            </w:r>
          </w:p>
          <w:p w14:paraId="2C8EE8D7" w14:textId="77777777" w:rsidR="00BE6A9C" w:rsidRDefault="006B76E5">
            <w:pPr>
              <w:spacing w:after="0" w:line="259" w:lineRule="auto"/>
              <w:ind w:left="0" w:firstLine="0"/>
              <w:jc w:val="left"/>
            </w:pPr>
            <w:r>
              <w:rPr>
                <w:sz w:val="16"/>
              </w:rPr>
              <w:t xml:space="preserve">inspección y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018752AE" w14:textId="77777777" w:rsidR="00BE6A9C" w:rsidRDefault="006B76E5">
            <w:pPr>
              <w:spacing w:after="0" w:line="259" w:lineRule="auto"/>
              <w:ind w:left="15" w:firstLine="0"/>
              <w:jc w:val="left"/>
            </w:pPr>
            <w:r>
              <w:rPr>
                <w:sz w:val="16"/>
              </w:rPr>
              <w:t xml:space="preserve">Consenso </w:t>
            </w:r>
          </w:p>
          <w:p w14:paraId="3F7B9722" w14:textId="77777777" w:rsidR="00BE6A9C" w:rsidRDefault="006B76E5">
            <w:pPr>
              <w:spacing w:after="0" w:line="259" w:lineRule="auto"/>
              <w:ind w:left="15" w:firstLine="0"/>
              <w:jc w:val="left"/>
            </w:pPr>
            <w:r>
              <w:rPr>
                <w:sz w:val="16"/>
              </w:rPr>
              <w:t xml:space="preserve">de la </w:t>
            </w:r>
          </w:p>
          <w:p w14:paraId="0361B67E" w14:textId="77777777" w:rsidR="00BE6A9C" w:rsidRDefault="006B76E5">
            <w:pPr>
              <w:spacing w:after="0" w:line="259" w:lineRule="auto"/>
              <w:ind w:left="15" w:firstLine="0"/>
              <w:jc w:val="left"/>
            </w:pPr>
            <w:r>
              <w:rPr>
                <w:sz w:val="16"/>
              </w:rPr>
              <w:t xml:space="preserve">comunidad </w:t>
            </w:r>
          </w:p>
          <w:p w14:paraId="56A2B51F" w14:textId="77777777" w:rsidR="00BE6A9C" w:rsidRDefault="006B76E5">
            <w:pPr>
              <w:spacing w:after="0" w:line="259" w:lineRule="auto"/>
              <w:ind w:left="15" w:firstLine="0"/>
              <w:jc w:val="left"/>
            </w:pPr>
            <w:r>
              <w:rPr>
                <w:sz w:val="16"/>
              </w:rPr>
              <w:t xml:space="preserve">ágil mundial.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3B0B4CB0"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3B89E164" w14:textId="77777777" w:rsidR="00BE6A9C" w:rsidRDefault="006B76E5">
            <w:pPr>
              <w:spacing w:after="0" w:line="259" w:lineRule="auto"/>
              <w:ind w:left="5" w:right="14" w:firstLine="0"/>
              <w:jc w:val="left"/>
            </w:pPr>
            <w:r>
              <w:rPr>
                <w:sz w:val="16"/>
              </w:rPr>
              <w:t xml:space="preserve">No prescribe umbrales de </w:t>
            </w:r>
            <w:r>
              <w:rPr>
                <w:sz w:val="16"/>
              </w:rPr>
              <w:t xml:space="preserve">rendimiento técnico ni requisitos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339890EC" w14:textId="77777777" w:rsidR="00BE6A9C" w:rsidRDefault="006B76E5">
            <w:pPr>
              <w:spacing w:after="0" w:line="259" w:lineRule="auto"/>
              <w:ind w:left="0" w:firstLine="0"/>
              <w:jc w:val="left"/>
            </w:pPr>
            <w:r>
              <w:rPr>
                <w:sz w:val="16"/>
              </w:rPr>
              <w:t xml:space="preserve">Ejes 1 y 4. Cadencia de </w:t>
            </w:r>
            <w:proofErr w:type="spellStart"/>
            <w:r>
              <w:rPr>
                <w:sz w:val="16"/>
              </w:rPr>
              <w:t>sprints</w:t>
            </w:r>
            <w:proofErr w:type="spellEnd"/>
            <w:r>
              <w:rPr>
                <w:sz w:val="16"/>
              </w:rPr>
              <w:t xml:space="preserve"> y definición de terminado. </w:t>
            </w:r>
          </w:p>
        </w:tc>
      </w:tr>
    </w:tbl>
    <w:p w14:paraId="351B6FEB" w14:textId="77777777" w:rsidR="00BE6A9C" w:rsidRDefault="00BE6A9C">
      <w:pPr>
        <w:spacing w:after="0" w:line="259" w:lineRule="auto"/>
        <w:ind w:left="-1440" w:right="50" w:firstLine="0"/>
        <w:jc w:val="left"/>
      </w:pPr>
    </w:p>
    <w:tbl>
      <w:tblPr>
        <w:tblStyle w:val="TableGrid"/>
        <w:tblW w:w="9303" w:type="dxa"/>
        <w:tblInd w:w="8" w:type="dxa"/>
        <w:tblCellMar>
          <w:top w:w="135" w:type="dxa"/>
          <w:left w:w="80" w:type="dxa"/>
          <w:bottom w:w="0" w:type="dxa"/>
          <w:right w:w="42" w:type="dxa"/>
        </w:tblCellMar>
        <w:tblLook w:val="04A0" w:firstRow="1" w:lastRow="0" w:firstColumn="1" w:lastColumn="0" w:noHBand="0" w:noVBand="1"/>
      </w:tblPr>
      <w:tblGrid>
        <w:gridCol w:w="1023"/>
        <w:gridCol w:w="1040"/>
        <w:gridCol w:w="1040"/>
        <w:gridCol w:w="1040"/>
        <w:gridCol w:w="1020"/>
        <w:gridCol w:w="1040"/>
        <w:gridCol w:w="1040"/>
        <w:gridCol w:w="1040"/>
        <w:gridCol w:w="1020"/>
      </w:tblGrid>
      <w:tr w:rsidR="00BE6A9C" w14:paraId="7E66D80D" w14:textId="77777777">
        <w:trPr>
          <w:trHeight w:val="863"/>
        </w:trPr>
        <w:tc>
          <w:tcPr>
            <w:tcW w:w="1023" w:type="dxa"/>
            <w:tcBorders>
              <w:top w:val="single" w:sz="8" w:space="0" w:color="CBD5E0"/>
              <w:left w:val="single" w:sz="8" w:space="0" w:color="CBD5E0"/>
              <w:bottom w:val="single" w:sz="8" w:space="0" w:color="CBD5E0"/>
              <w:right w:val="single" w:sz="8" w:space="0" w:color="CBD5E0"/>
            </w:tcBorders>
            <w:shd w:val="clear" w:color="auto" w:fill="2B6CB0"/>
          </w:tcPr>
          <w:p w14:paraId="78A14D6E" w14:textId="77777777" w:rsidR="00BE6A9C" w:rsidRDefault="006B76E5">
            <w:pPr>
              <w:spacing w:after="0" w:line="259" w:lineRule="auto"/>
              <w:ind w:left="3" w:firstLine="0"/>
              <w:jc w:val="left"/>
            </w:pPr>
            <w:r>
              <w:rPr>
                <w:color w:val="FFFFFF"/>
                <w:sz w:val="16"/>
              </w:rPr>
              <w:lastRenderedPageBreak/>
              <w:t xml:space="preserve">Clave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5F24649A" w14:textId="77777777" w:rsidR="00BE6A9C" w:rsidRDefault="006B76E5">
            <w:pPr>
              <w:spacing w:after="0" w:line="259" w:lineRule="auto"/>
              <w:ind w:left="15" w:firstLine="0"/>
              <w:jc w:val="left"/>
            </w:pPr>
            <w:r>
              <w:rPr>
                <w:color w:val="FFFFFF"/>
                <w:sz w:val="16"/>
              </w:rPr>
              <w:t xml:space="preserve">Fuente </w:t>
            </w:r>
          </w:p>
          <w:p w14:paraId="12345AAA" w14:textId="77777777" w:rsidR="00BE6A9C" w:rsidRDefault="006B76E5">
            <w:pPr>
              <w:spacing w:after="0" w:line="259" w:lineRule="auto"/>
              <w:ind w:left="15" w:firstLine="0"/>
              <w:jc w:val="left"/>
            </w:pPr>
            <w:r>
              <w:rPr>
                <w:color w:val="FFFFFF"/>
                <w:sz w:val="16"/>
              </w:rPr>
              <w:t xml:space="preserve">(APA 7)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7D86E2C0" w14:textId="77777777" w:rsidR="00BE6A9C" w:rsidRDefault="006B76E5">
            <w:pPr>
              <w:spacing w:after="0" w:line="259" w:lineRule="auto"/>
              <w:ind w:firstLine="0"/>
              <w:jc w:val="left"/>
            </w:pPr>
            <w:r>
              <w:rPr>
                <w:color w:val="FFFFFF"/>
                <w:sz w:val="16"/>
              </w:rPr>
              <w:t xml:space="preserve">Tipo / </w:t>
            </w:r>
          </w:p>
          <w:p w14:paraId="3AB5EC64" w14:textId="77777777" w:rsidR="00BE6A9C" w:rsidRDefault="006B76E5">
            <w:pPr>
              <w:spacing w:after="0" w:line="259" w:lineRule="auto"/>
              <w:ind w:firstLine="0"/>
              <w:jc w:val="left"/>
            </w:pPr>
            <w:r>
              <w:rPr>
                <w:color w:val="FFFFFF"/>
                <w:sz w:val="16"/>
              </w:rPr>
              <w:t xml:space="preserve">Origen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703A8FEB" w14:textId="77777777" w:rsidR="00BE6A9C" w:rsidRDefault="006B76E5">
            <w:pPr>
              <w:spacing w:after="0" w:line="259" w:lineRule="auto"/>
              <w:ind w:left="5" w:firstLine="0"/>
              <w:jc w:val="left"/>
            </w:pPr>
            <w:r>
              <w:rPr>
                <w:color w:val="FFFFFF"/>
                <w:sz w:val="16"/>
              </w:rPr>
              <w:t xml:space="preserve">Contexto y </w:t>
            </w:r>
          </w:p>
          <w:p w14:paraId="11B0112D" w14:textId="77777777" w:rsidR="00BE6A9C" w:rsidRDefault="006B76E5">
            <w:pPr>
              <w:spacing w:after="0" w:line="259" w:lineRule="auto"/>
              <w:ind w:left="5" w:firstLine="0"/>
              <w:jc w:val="left"/>
            </w:pPr>
            <w:r>
              <w:rPr>
                <w:color w:val="FFFFFF"/>
                <w:sz w:val="16"/>
              </w:rPr>
              <w:t xml:space="preserve">Problema </w:t>
            </w:r>
          </w:p>
        </w:tc>
        <w:tc>
          <w:tcPr>
            <w:tcW w:w="1020" w:type="dxa"/>
            <w:tcBorders>
              <w:top w:val="single" w:sz="8" w:space="0" w:color="CBD5E0"/>
              <w:left w:val="single" w:sz="8" w:space="0" w:color="CBD5E0"/>
              <w:bottom w:val="single" w:sz="8" w:space="0" w:color="CBD5E0"/>
              <w:right w:val="single" w:sz="8" w:space="0" w:color="CBD5E0"/>
            </w:tcBorders>
            <w:shd w:val="clear" w:color="auto" w:fill="2B6CB0"/>
          </w:tcPr>
          <w:p w14:paraId="2A8FA6EB" w14:textId="77777777" w:rsidR="00BE6A9C" w:rsidRDefault="006B76E5">
            <w:pPr>
              <w:spacing w:after="0" w:line="259" w:lineRule="auto"/>
              <w:ind w:left="0" w:firstLine="0"/>
              <w:jc w:val="left"/>
            </w:pPr>
            <w:r>
              <w:rPr>
                <w:color w:val="FFFFFF"/>
                <w:sz w:val="16"/>
              </w:rPr>
              <w:t xml:space="preserve">Tesis / Idea central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6403485B" w14:textId="77777777" w:rsidR="00BE6A9C" w:rsidRDefault="006B76E5">
            <w:pPr>
              <w:spacing w:after="0" w:line="259" w:lineRule="auto"/>
              <w:ind w:left="15" w:firstLine="0"/>
              <w:jc w:val="left"/>
            </w:pPr>
            <w:r>
              <w:rPr>
                <w:color w:val="FFFFFF"/>
                <w:sz w:val="16"/>
              </w:rPr>
              <w:t xml:space="preserve">Evidencia / </w:t>
            </w:r>
          </w:p>
          <w:p w14:paraId="6CFBB3BB" w14:textId="77777777" w:rsidR="00BE6A9C" w:rsidRDefault="006B76E5">
            <w:pPr>
              <w:spacing w:after="0" w:line="259" w:lineRule="auto"/>
              <w:ind w:left="15" w:firstLine="0"/>
              <w:jc w:val="left"/>
            </w:pPr>
            <w:r>
              <w:rPr>
                <w:color w:val="FFFFFF"/>
                <w:sz w:val="16"/>
              </w:rPr>
              <w:t xml:space="preserve">Método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0F2B03A0" w14:textId="77777777" w:rsidR="00BE6A9C" w:rsidRDefault="006B76E5">
            <w:pPr>
              <w:spacing w:after="0" w:line="259" w:lineRule="auto"/>
              <w:ind w:firstLine="0"/>
              <w:jc w:val="left"/>
            </w:pPr>
            <w:r>
              <w:rPr>
                <w:color w:val="FFFFFF"/>
                <w:sz w:val="16"/>
              </w:rPr>
              <w:t xml:space="preserve">Cita textual clave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0036B9D1" w14:textId="77777777" w:rsidR="00BE6A9C" w:rsidRDefault="006B76E5">
            <w:pPr>
              <w:spacing w:after="0" w:line="259" w:lineRule="auto"/>
              <w:ind w:left="5" w:firstLine="0"/>
              <w:jc w:val="left"/>
            </w:pPr>
            <w:r>
              <w:rPr>
                <w:color w:val="FFFFFF"/>
                <w:sz w:val="16"/>
              </w:rPr>
              <w:t xml:space="preserve">Objeción / </w:t>
            </w:r>
          </w:p>
          <w:p w14:paraId="4E832C3D" w14:textId="77777777" w:rsidR="00BE6A9C" w:rsidRDefault="006B76E5">
            <w:pPr>
              <w:spacing w:after="0" w:line="259" w:lineRule="auto"/>
              <w:ind w:left="5" w:firstLine="0"/>
              <w:jc w:val="left"/>
            </w:pPr>
            <w:r>
              <w:rPr>
                <w:color w:val="FFFFFF"/>
                <w:sz w:val="16"/>
              </w:rPr>
              <w:t xml:space="preserve">Límite </w:t>
            </w:r>
          </w:p>
        </w:tc>
        <w:tc>
          <w:tcPr>
            <w:tcW w:w="1020" w:type="dxa"/>
            <w:tcBorders>
              <w:top w:val="single" w:sz="8" w:space="0" w:color="CBD5E0"/>
              <w:left w:val="single" w:sz="8" w:space="0" w:color="CBD5E0"/>
              <w:bottom w:val="single" w:sz="8" w:space="0" w:color="CBD5E0"/>
              <w:right w:val="single" w:sz="8" w:space="0" w:color="CBD5E0"/>
            </w:tcBorders>
            <w:shd w:val="clear" w:color="auto" w:fill="2B6CB0"/>
          </w:tcPr>
          <w:p w14:paraId="19450B89" w14:textId="77777777" w:rsidR="00BE6A9C" w:rsidRDefault="006B76E5">
            <w:pPr>
              <w:spacing w:after="0" w:line="259" w:lineRule="auto"/>
              <w:ind w:left="0" w:firstLine="0"/>
              <w:jc w:val="left"/>
            </w:pPr>
            <w:r>
              <w:rPr>
                <w:color w:val="FFFFFF"/>
                <w:sz w:val="16"/>
              </w:rPr>
              <w:t xml:space="preserve">Uso en </w:t>
            </w:r>
          </w:p>
          <w:p w14:paraId="08D853CD" w14:textId="77777777" w:rsidR="00BE6A9C" w:rsidRDefault="006B76E5">
            <w:pPr>
              <w:spacing w:after="86" w:line="259" w:lineRule="auto"/>
              <w:ind w:left="0" w:firstLine="0"/>
              <w:jc w:val="left"/>
            </w:pPr>
            <w:r>
              <w:rPr>
                <w:color w:val="FFFFFF"/>
                <w:sz w:val="16"/>
              </w:rPr>
              <w:t xml:space="preserve">Proyecto </w:t>
            </w:r>
          </w:p>
          <w:p w14:paraId="6E138875" w14:textId="77777777" w:rsidR="00BE6A9C" w:rsidRDefault="006B76E5">
            <w:pPr>
              <w:spacing w:after="0" w:line="259" w:lineRule="auto"/>
              <w:ind w:left="0" w:firstLine="0"/>
              <w:jc w:val="left"/>
            </w:pPr>
            <w:r>
              <w:rPr>
                <w:sz w:val="16"/>
              </w:rPr>
              <w:t xml:space="preserve">  </w:t>
            </w:r>
          </w:p>
        </w:tc>
      </w:tr>
      <w:tr w:rsidR="00BE6A9C" w14:paraId="2F10701D" w14:textId="77777777">
        <w:trPr>
          <w:trHeight w:val="878"/>
        </w:trPr>
        <w:tc>
          <w:tcPr>
            <w:tcW w:w="1023" w:type="dxa"/>
            <w:tcBorders>
              <w:top w:val="single" w:sz="8" w:space="0" w:color="CBD5E0"/>
              <w:left w:val="single" w:sz="8" w:space="0" w:color="CBD5E0"/>
              <w:bottom w:val="single" w:sz="8" w:space="0" w:color="CBD5E0"/>
              <w:right w:val="single" w:sz="8" w:space="0" w:color="CBD5E0"/>
            </w:tcBorders>
            <w:shd w:val="clear" w:color="auto" w:fill="F7FAFC"/>
          </w:tcPr>
          <w:p w14:paraId="4A7B6C20"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7BEFD5C6"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3AE8F814"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1681E784" w14:textId="77777777" w:rsidR="00BE6A9C" w:rsidRDefault="00BE6A9C">
            <w:pPr>
              <w:spacing w:after="160" w:line="259" w:lineRule="auto"/>
              <w:ind w:left="0" w:firstLine="0"/>
              <w:jc w:val="left"/>
            </w:pPr>
          </w:p>
        </w:tc>
        <w:tc>
          <w:tcPr>
            <w:tcW w:w="102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109B7B0A" w14:textId="77777777" w:rsidR="00BE6A9C" w:rsidRDefault="006B76E5">
            <w:pPr>
              <w:spacing w:after="0" w:line="259" w:lineRule="auto"/>
              <w:ind w:left="0" w:firstLine="0"/>
              <w:jc w:val="left"/>
            </w:pPr>
            <w:r>
              <w:rPr>
                <w:sz w:val="16"/>
              </w:rPr>
              <w:t xml:space="preserve">adaptación con ciclos cortos.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37CBD812"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222CEF2D"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30E05383" w14:textId="77777777" w:rsidR="00BE6A9C" w:rsidRDefault="006B76E5">
            <w:pPr>
              <w:spacing w:after="0" w:line="259" w:lineRule="auto"/>
              <w:ind w:left="5" w:firstLine="0"/>
              <w:jc w:val="left"/>
            </w:pPr>
            <w:r>
              <w:rPr>
                <w:sz w:val="16"/>
              </w:rPr>
              <w:t xml:space="preserve">legales explícitos.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28F08AFA" w14:textId="77777777" w:rsidR="00BE6A9C" w:rsidRDefault="00BE6A9C">
            <w:pPr>
              <w:spacing w:after="160" w:line="259" w:lineRule="auto"/>
              <w:ind w:left="0" w:firstLine="0"/>
              <w:jc w:val="left"/>
            </w:pPr>
          </w:p>
        </w:tc>
      </w:tr>
      <w:tr w:rsidR="00BE6A9C" w14:paraId="76C4D4BA" w14:textId="77777777">
        <w:trPr>
          <w:trHeight w:val="2040"/>
        </w:trPr>
        <w:tc>
          <w:tcPr>
            <w:tcW w:w="1023" w:type="dxa"/>
            <w:tcBorders>
              <w:top w:val="single" w:sz="8" w:space="0" w:color="CBD5E0"/>
              <w:left w:val="single" w:sz="8" w:space="0" w:color="CBD5E0"/>
              <w:bottom w:val="single" w:sz="8" w:space="0" w:color="CBD5E0"/>
              <w:right w:val="single" w:sz="8" w:space="0" w:color="CBD5E0"/>
            </w:tcBorders>
          </w:tcPr>
          <w:p w14:paraId="24A9D377" w14:textId="77777777" w:rsidR="00BE6A9C" w:rsidRDefault="006B76E5">
            <w:pPr>
              <w:spacing w:after="0" w:line="259" w:lineRule="auto"/>
              <w:ind w:left="3" w:firstLine="0"/>
              <w:jc w:val="left"/>
            </w:pPr>
            <w:r>
              <w:rPr>
                <w:b/>
                <w:sz w:val="16"/>
              </w:rPr>
              <w:t xml:space="preserve">F05 </w:t>
            </w:r>
          </w:p>
        </w:tc>
        <w:tc>
          <w:tcPr>
            <w:tcW w:w="1040" w:type="dxa"/>
            <w:tcBorders>
              <w:top w:val="single" w:sz="8" w:space="0" w:color="CBD5E0"/>
              <w:left w:val="single" w:sz="8" w:space="0" w:color="CBD5E0"/>
              <w:bottom w:val="single" w:sz="8" w:space="0" w:color="CBD5E0"/>
              <w:right w:val="single" w:sz="8" w:space="0" w:color="CBD5E0"/>
            </w:tcBorders>
          </w:tcPr>
          <w:p w14:paraId="22224849" w14:textId="77777777" w:rsidR="00BE6A9C" w:rsidRDefault="006B76E5">
            <w:pPr>
              <w:spacing w:after="0" w:line="259" w:lineRule="auto"/>
              <w:ind w:left="15" w:firstLine="0"/>
              <w:jc w:val="left"/>
            </w:pPr>
            <w:r>
              <w:rPr>
                <w:sz w:val="16"/>
              </w:rPr>
              <w:t xml:space="preserve">ISO (2020) </w:t>
            </w:r>
          </w:p>
          <w:p w14:paraId="183BDA02" w14:textId="77777777" w:rsidR="00BE6A9C" w:rsidRDefault="006B76E5">
            <w:pPr>
              <w:spacing w:after="0" w:line="259" w:lineRule="auto"/>
              <w:ind w:left="15" w:firstLine="0"/>
              <w:jc w:val="left"/>
            </w:pPr>
            <w:r>
              <w:rPr>
                <w:sz w:val="16"/>
              </w:rPr>
              <w:t xml:space="preserve">Norma </w:t>
            </w:r>
          </w:p>
          <w:p w14:paraId="4B274F20" w14:textId="77777777" w:rsidR="00BE6A9C" w:rsidRDefault="006B76E5">
            <w:pPr>
              <w:spacing w:after="0" w:line="259" w:lineRule="auto"/>
              <w:ind w:left="15" w:firstLine="0"/>
              <w:jc w:val="left"/>
            </w:pPr>
            <w:r>
              <w:rPr>
                <w:sz w:val="16"/>
              </w:rPr>
              <w:t xml:space="preserve">21502 </w:t>
            </w:r>
          </w:p>
        </w:tc>
        <w:tc>
          <w:tcPr>
            <w:tcW w:w="1040" w:type="dxa"/>
            <w:tcBorders>
              <w:top w:val="single" w:sz="8" w:space="0" w:color="CBD5E0"/>
              <w:left w:val="single" w:sz="8" w:space="0" w:color="CBD5E0"/>
              <w:bottom w:val="single" w:sz="8" w:space="0" w:color="CBD5E0"/>
              <w:right w:val="single" w:sz="8" w:space="0" w:color="CBD5E0"/>
            </w:tcBorders>
          </w:tcPr>
          <w:p w14:paraId="3E1354A5" w14:textId="77777777" w:rsidR="00BE6A9C" w:rsidRDefault="006B76E5">
            <w:pPr>
              <w:spacing w:after="0" w:line="259" w:lineRule="auto"/>
              <w:ind w:firstLine="0"/>
              <w:jc w:val="left"/>
            </w:pPr>
            <w:r>
              <w:rPr>
                <w:sz w:val="16"/>
              </w:rPr>
              <w:t xml:space="preserve">Estándar, </w:t>
            </w:r>
          </w:p>
          <w:p w14:paraId="06A30580" w14:textId="77777777" w:rsidR="00BE6A9C" w:rsidRDefault="006B76E5">
            <w:pPr>
              <w:spacing w:after="86" w:line="259" w:lineRule="auto"/>
              <w:ind w:firstLine="0"/>
              <w:jc w:val="left"/>
            </w:pPr>
            <w:r>
              <w:rPr>
                <w:sz w:val="16"/>
              </w:rPr>
              <w:t xml:space="preserve">EN </w:t>
            </w:r>
          </w:p>
          <w:p w14:paraId="3716C4E2"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tcPr>
          <w:p w14:paraId="7F8BF394" w14:textId="77777777" w:rsidR="00BE6A9C" w:rsidRDefault="006B76E5">
            <w:pPr>
              <w:spacing w:after="0" w:line="254" w:lineRule="auto"/>
              <w:ind w:left="5" w:firstLine="0"/>
              <w:jc w:val="left"/>
            </w:pPr>
            <w:proofErr w:type="spellStart"/>
            <w:r>
              <w:rPr>
                <w:sz w:val="16"/>
              </w:rPr>
              <w:t>Internacion</w:t>
            </w:r>
            <w:proofErr w:type="spellEnd"/>
            <w:r>
              <w:rPr>
                <w:sz w:val="16"/>
              </w:rPr>
              <w:t xml:space="preserve"> al, 2020. </w:t>
            </w:r>
          </w:p>
          <w:p w14:paraId="370C8108" w14:textId="77777777" w:rsidR="00BE6A9C" w:rsidRDefault="006B76E5">
            <w:pPr>
              <w:spacing w:after="0" w:line="259" w:lineRule="auto"/>
              <w:ind w:left="5" w:firstLine="0"/>
              <w:jc w:val="left"/>
            </w:pPr>
            <w:proofErr w:type="spellStart"/>
            <w:r>
              <w:rPr>
                <w:sz w:val="16"/>
              </w:rPr>
              <w:t>Gobernanz</w:t>
            </w:r>
            <w:proofErr w:type="spellEnd"/>
          </w:p>
          <w:p w14:paraId="75BEEAF1" w14:textId="77777777" w:rsidR="00BE6A9C" w:rsidRDefault="006B76E5">
            <w:pPr>
              <w:spacing w:after="0" w:line="259" w:lineRule="auto"/>
              <w:ind w:left="5" w:firstLine="0"/>
              <w:jc w:val="left"/>
            </w:pPr>
            <w:r>
              <w:rPr>
                <w:sz w:val="16"/>
              </w:rPr>
              <w:t xml:space="preserve">a y control de proyectos. </w:t>
            </w:r>
          </w:p>
        </w:tc>
        <w:tc>
          <w:tcPr>
            <w:tcW w:w="1020" w:type="dxa"/>
            <w:tcBorders>
              <w:top w:val="single" w:sz="8" w:space="0" w:color="CBD5E0"/>
              <w:left w:val="single" w:sz="8" w:space="0" w:color="CBD5E0"/>
              <w:bottom w:val="single" w:sz="8" w:space="0" w:color="CBD5E0"/>
              <w:right w:val="single" w:sz="8" w:space="0" w:color="CBD5E0"/>
            </w:tcBorders>
          </w:tcPr>
          <w:p w14:paraId="384813FD" w14:textId="77777777" w:rsidR="00BE6A9C" w:rsidRDefault="006B76E5">
            <w:pPr>
              <w:spacing w:after="0" w:line="254" w:lineRule="auto"/>
              <w:ind w:left="0" w:firstLine="0"/>
              <w:jc w:val="left"/>
            </w:pPr>
            <w:r>
              <w:rPr>
                <w:sz w:val="16"/>
              </w:rPr>
              <w:t xml:space="preserve">Línea base como </w:t>
            </w:r>
          </w:p>
          <w:p w14:paraId="4033B53D" w14:textId="77777777" w:rsidR="00BE6A9C" w:rsidRDefault="006B76E5">
            <w:pPr>
              <w:spacing w:after="0" w:line="254" w:lineRule="auto"/>
              <w:ind w:left="0" w:firstLine="0"/>
              <w:jc w:val="left"/>
            </w:pPr>
            <w:r>
              <w:rPr>
                <w:sz w:val="16"/>
              </w:rPr>
              <w:t xml:space="preserve">referencia aprobada para medir desempeño </w:t>
            </w:r>
          </w:p>
          <w:p w14:paraId="1ABCC752" w14:textId="77777777" w:rsidR="00BE6A9C" w:rsidRDefault="006B76E5">
            <w:pPr>
              <w:spacing w:after="0" w:line="259" w:lineRule="auto"/>
              <w:ind w:left="0" w:firstLine="0"/>
              <w:jc w:val="left"/>
            </w:pPr>
            <w:r>
              <w:rPr>
                <w:sz w:val="16"/>
              </w:rPr>
              <w:t xml:space="preserve">y </w:t>
            </w:r>
            <w:r>
              <w:rPr>
                <w:sz w:val="16"/>
              </w:rPr>
              <w:t xml:space="preserve">controlar cambios. </w:t>
            </w:r>
          </w:p>
        </w:tc>
        <w:tc>
          <w:tcPr>
            <w:tcW w:w="1040" w:type="dxa"/>
            <w:tcBorders>
              <w:top w:val="single" w:sz="8" w:space="0" w:color="CBD5E0"/>
              <w:left w:val="single" w:sz="8" w:space="0" w:color="CBD5E0"/>
              <w:bottom w:val="single" w:sz="8" w:space="0" w:color="CBD5E0"/>
              <w:right w:val="single" w:sz="8" w:space="0" w:color="CBD5E0"/>
            </w:tcBorders>
          </w:tcPr>
          <w:p w14:paraId="57374651" w14:textId="77777777" w:rsidR="00BE6A9C" w:rsidRDefault="006B76E5">
            <w:pPr>
              <w:spacing w:after="0" w:line="259" w:lineRule="auto"/>
              <w:ind w:left="15" w:firstLine="0"/>
              <w:jc w:val="left"/>
            </w:pPr>
            <w:r>
              <w:rPr>
                <w:sz w:val="16"/>
              </w:rPr>
              <w:t xml:space="preserve">Estándar </w:t>
            </w:r>
          </w:p>
          <w:p w14:paraId="7E916DBC" w14:textId="77777777" w:rsidR="00BE6A9C" w:rsidRDefault="006B76E5">
            <w:pPr>
              <w:spacing w:after="0" w:line="259" w:lineRule="auto"/>
              <w:ind w:left="15" w:firstLine="0"/>
              <w:jc w:val="left"/>
            </w:pPr>
            <w:proofErr w:type="spellStart"/>
            <w:r>
              <w:rPr>
                <w:sz w:val="16"/>
              </w:rPr>
              <w:t>internacion</w:t>
            </w:r>
            <w:proofErr w:type="spellEnd"/>
          </w:p>
          <w:p w14:paraId="2C2BBD1C" w14:textId="77777777" w:rsidR="00BE6A9C" w:rsidRDefault="006B76E5">
            <w:pPr>
              <w:spacing w:after="0" w:line="259" w:lineRule="auto"/>
              <w:ind w:left="15" w:firstLine="0"/>
              <w:jc w:val="left"/>
            </w:pPr>
            <w:r>
              <w:rPr>
                <w:sz w:val="16"/>
              </w:rPr>
              <w:t xml:space="preserve">al </w:t>
            </w:r>
          </w:p>
          <w:p w14:paraId="25029FBC" w14:textId="77777777" w:rsidR="00BE6A9C" w:rsidRDefault="006B76E5">
            <w:pPr>
              <w:spacing w:after="0" w:line="259" w:lineRule="auto"/>
              <w:ind w:left="15" w:firstLine="0"/>
              <w:jc w:val="left"/>
            </w:pPr>
            <w:r>
              <w:rPr>
                <w:sz w:val="16"/>
              </w:rPr>
              <w:t xml:space="preserve">consensua do por expertos. </w:t>
            </w:r>
          </w:p>
        </w:tc>
        <w:tc>
          <w:tcPr>
            <w:tcW w:w="1040" w:type="dxa"/>
            <w:tcBorders>
              <w:top w:val="single" w:sz="8" w:space="0" w:color="CBD5E0"/>
              <w:left w:val="single" w:sz="8" w:space="0" w:color="CBD5E0"/>
              <w:bottom w:val="single" w:sz="8" w:space="0" w:color="CBD5E0"/>
              <w:right w:val="single" w:sz="8" w:space="0" w:color="CBD5E0"/>
            </w:tcBorders>
          </w:tcPr>
          <w:p w14:paraId="70B6AA7D"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vAlign w:val="center"/>
          </w:tcPr>
          <w:p w14:paraId="2AB76A48" w14:textId="77777777" w:rsidR="00BE6A9C" w:rsidRDefault="006B76E5">
            <w:pPr>
              <w:spacing w:after="0" w:line="259" w:lineRule="auto"/>
              <w:ind w:left="5" w:firstLine="0"/>
              <w:jc w:val="left"/>
            </w:pPr>
            <w:r>
              <w:rPr>
                <w:sz w:val="16"/>
              </w:rPr>
              <w:t xml:space="preserve">Muy </w:t>
            </w:r>
          </w:p>
          <w:p w14:paraId="59752326" w14:textId="77777777" w:rsidR="00BE6A9C" w:rsidRDefault="006B76E5">
            <w:pPr>
              <w:spacing w:after="0" w:line="254" w:lineRule="auto"/>
              <w:ind w:left="5" w:firstLine="0"/>
              <w:jc w:val="left"/>
            </w:pPr>
            <w:r>
              <w:rPr>
                <w:sz w:val="16"/>
              </w:rPr>
              <w:t xml:space="preserve">genérico; requiere </w:t>
            </w:r>
          </w:p>
          <w:p w14:paraId="7DD23E38" w14:textId="77777777" w:rsidR="00BE6A9C" w:rsidRDefault="006B76E5">
            <w:pPr>
              <w:spacing w:after="0" w:line="254" w:lineRule="auto"/>
              <w:ind w:left="5" w:firstLine="0"/>
              <w:jc w:val="left"/>
            </w:pPr>
            <w:r>
              <w:rPr>
                <w:sz w:val="16"/>
              </w:rPr>
              <w:t xml:space="preserve">adaptarlo a la </w:t>
            </w:r>
          </w:p>
          <w:p w14:paraId="05A9ED3F" w14:textId="77777777" w:rsidR="00BE6A9C" w:rsidRDefault="006B76E5">
            <w:pPr>
              <w:spacing w:after="0" w:line="259" w:lineRule="auto"/>
              <w:ind w:left="5" w:right="15" w:firstLine="0"/>
              <w:jc w:val="left"/>
            </w:pPr>
            <w:r>
              <w:rPr>
                <w:sz w:val="16"/>
              </w:rPr>
              <w:t xml:space="preserve">naturaleza dinámica del software. </w:t>
            </w:r>
          </w:p>
        </w:tc>
        <w:tc>
          <w:tcPr>
            <w:tcW w:w="1020" w:type="dxa"/>
            <w:tcBorders>
              <w:top w:val="single" w:sz="8" w:space="0" w:color="CBD5E0"/>
              <w:left w:val="single" w:sz="8" w:space="0" w:color="CBD5E0"/>
              <w:bottom w:val="single" w:sz="8" w:space="0" w:color="CBD5E0"/>
              <w:right w:val="single" w:sz="8" w:space="0" w:color="CBD5E0"/>
            </w:tcBorders>
          </w:tcPr>
          <w:p w14:paraId="62FF49F3" w14:textId="77777777" w:rsidR="00BE6A9C" w:rsidRDefault="006B76E5">
            <w:pPr>
              <w:spacing w:after="0" w:line="259" w:lineRule="auto"/>
              <w:ind w:left="0" w:right="18" w:firstLine="0"/>
              <w:jc w:val="left"/>
            </w:pPr>
            <w:r>
              <w:rPr>
                <w:sz w:val="16"/>
              </w:rPr>
              <w:t xml:space="preserve">Eje 4 y Aplicación. Gobierno de líneas base de calidad. </w:t>
            </w:r>
          </w:p>
        </w:tc>
      </w:tr>
      <w:tr w:rsidR="00BE6A9C" w14:paraId="5A73782E" w14:textId="77777777">
        <w:trPr>
          <w:trHeight w:val="2223"/>
        </w:trPr>
        <w:tc>
          <w:tcPr>
            <w:tcW w:w="1023" w:type="dxa"/>
            <w:tcBorders>
              <w:top w:val="single" w:sz="8" w:space="0" w:color="CBD5E0"/>
              <w:left w:val="single" w:sz="8" w:space="0" w:color="CBD5E0"/>
              <w:bottom w:val="single" w:sz="8" w:space="0" w:color="CBD5E0"/>
              <w:right w:val="single" w:sz="8" w:space="0" w:color="CBD5E0"/>
            </w:tcBorders>
            <w:shd w:val="clear" w:color="auto" w:fill="F7FAFC"/>
          </w:tcPr>
          <w:p w14:paraId="7821E186" w14:textId="77777777" w:rsidR="00BE6A9C" w:rsidRDefault="006B76E5">
            <w:pPr>
              <w:spacing w:after="0" w:line="259" w:lineRule="auto"/>
              <w:ind w:left="3" w:firstLine="0"/>
              <w:jc w:val="left"/>
            </w:pPr>
            <w:r>
              <w:rPr>
                <w:b/>
                <w:sz w:val="16"/>
              </w:rPr>
              <w:t xml:space="preserve">F08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46D5B88E" w14:textId="77777777" w:rsidR="00BE6A9C" w:rsidRDefault="006B76E5">
            <w:pPr>
              <w:spacing w:after="0" w:line="259" w:lineRule="auto"/>
              <w:ind w:left="15" w:firstLine="0"/>
              <w:jc w:val="left"/>
            </w:pPr>
            <w:r>
              <w:rPr>
                <w:sz w:val="16"/>
              </w:rPr>
              <w:t xml:space="preserve">Serrador &amp; </w:t>
            </w:r>
          </w:p>
          <w:p w14:paraId="10160890" w14:textId="77777777" w:rsidR="00BE6A9C" w:rsidRDefault="006B76E5">
            <w:pPr>
              <w:spacing w:after="0" w:line="259" w:lineRule="auto"/>
              <w:ind w:left="15" w:firstLine="0"/>
              <w:jc w:val="left"/>
            </w:pPr>
            <w:r>
              <w:rPr>
                <w:sz w:val="16"/>
              </w:rPr>
              <w:t xml:space="preserve">Pinto </w:t>
            </w:r>
          </w:p>
          <w:p w14:paraId="38534225" w14:textId="77777777" w:rsidR="00BE6A9C" w:rsidRDefault="006B76E5">
            <w:pPr>
              <w:spacing w:after="0" w:line="259" w:lineRule="auto"/>
              <w:ind w:left="15" w:firstLine="0"/>
              <w:jc w:val="left"/>
            </w:pPr>
            <w:r>
              <w:rPr>
                <w:sz w:val="16"/>
              </w:rPr>
              <w:t xml:space="preserve">(2015)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6D1D6A5E" w14:textId="77777777" w:rsidR="00BE6A9C" w:rsidRDefault="006B76E5">
            <w:pPr>
              <w:spacing w:after="90" w:line="254" w:lineRule="auto"/>
              <w:ind w:firstLine="0"/>
              <w:jc w:val="left"/>
            </w:pPr>
            <w:r>
              <w:rPr>
                <w:sz w:val="16"/>
              </w:rPr>
              <w:t xml:space="preserve">Artículo empírico, EN (C) </w:t>
            </w:r>
          </w:p>
          <w:p w14:paraId="1C868BB1"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70A9BC5F" w14:textId="77777777" w:rsidR="00BE6A9C" w:rsidRDefault="006B76E5">
            <w:pPr>
              <w:spacing w:after="0" w:line="259" w:lineRule="auto"/>
              <w:ind w:left="5" w:right="15" w:firstLine="0"/>
              <w:jc w:val="left"/>
            </w:pPr>
            <w:r>
              <w:rPr>
                <w:sz w:val="16"/>
              </w:rPr>
              <w:t xml:space="preserve">Global, 2015. Falta de evidencia empírica cuantitativa sobre la agilidad.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3AAC75C2" w14:textId="77777777" w:rsidR="00BE6A9C" w:rsidRDefault="006B76E5">
            <w:pPr>
              <w:spacing w:after="0" w:line="254" w:lineRule="auto"/>
              <w:ind w:left="0" w:firstLine="0"/>
              <w:jc w:val="left"/>
            </w:pPr>
            <w:r>
              <w:rPr>
                <w:sz w:val="16"/>
              </w:rPr>
              <w:t xml:space="preserve">El uso de métodos ágiles impacta </w:t>
            </w:r>
            <w:proofErr w:type="spellStart"/>
            <w:r>
              <w:rPr>
                <w:sz w:val="16"/>
              </w:rPr>
              <w:t>positivamen</w:t>
            </w:r>
            <w:proofErr w:type="spellEnd"/>
          </w:p>
          <w:p w14:paraId="052E6707" w14:textId="77777777" w:rsidR="00BE6A9C" w:rsidRDefault="006B76E5">
            <w:pPr>
              <w:spacing w:after="0" w:line="259" w:lineRule="auto"/>
              <w:ind w:left="0" w:firstLine="0"/>
              <w:jc w:val="left"/>
            </w:pPr>
            <w:r>
              <w:rPr>
                <w:sz w:val="16"/>
              </w:rPr>
              <w:t xml:space="preserve">te la eficiencia y satisfacción del cliente.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603318F6" w14:textId="77777777" w:rsidR="00BE6A9C" w:rsidRDefault="006B76E5">
            <w:pPr>
              <w:spacing w:after="0" w:line="259" w:lineRule="auto"/>
              <w:ind w:left="15" w:firstLine="0"/>
              <w:jc w:val="left"/>
            </w:pPr>
            <w:r>
              <w:rPr>
                <w:sz w:val="16"/>
              </w:rPr>
              <w:t>Estudio estadístico cuantitativo en 1,002 proyec</w:t>
            </w:r>
            <w:r>
              <w:rPr>
                <w:sz w:val="16"/>
              </w:rPr>
              <w:t xml:space="preserve">tos.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23516FA8" w14:textId="77777777" w:rsidR="00BE6A9C" w:rsidRDefault="006B76E5">
            <w:pPr>
              <w:spacing w:after="0" w:line="259" w:lineRule="auto"/>
              <w:ind w:right="46" w:firstLine="0"/>
              <w:jc w:val="left"/>
            </w:pPr>
            <w:r>
              <w:rPr>
                <w:sz w:val="16"/>
              </w:rPr>
              <w:t xml:space="preserve">“a positive </w:t>
            </w:r>
            <w:proofErr w:type="spellStart"/>
            <w:r>
              <w:rPr>
                <w:sz w:val="16"/>
              </w:rPr>
              <w:t>impact</w:t>
            </w:r>
            <w:proofErr w:type="spellEnd"/>
            <w:r>
              <w:rPr>
                <w:sz w:val="16"/>
              </w:rPr>
              <w:t xml:space="preserve"> </w:t>
            </w:r>
            <w:proofErr w:type="spellStart"/>
            <w:r>
              <w:rPr>
                <w:sz w:val="16"/>
              </w:rPr>
              <w:t>on</w:t>
            </w:r>
            <w:proofErr w:type="spellEnd"/>
            <w:r>
              <w:rPr>
                <w:sz w:val="16"/>
              </w:rPr>
              <w:t xml:space="preserve"> </w:t>
            </w:r>
            <w:proofErr w:type="spellStart"/>
            <w:r>
              <w:rPr>
                <w:sz w:val="16"/>
              </w:rPr>
              <w:t>both</w:t>
            </w:r>
            <w:proofErr w:type="spellEnd"/>
            <w:r>
              <w:rPr>
                <w:sz w:val="16"/>
              </w:rPr>
              <w:t xml:space="preserve"> </w:t>
            </w:r>
            <w:proofErr w:type="spellStart"/>
            <w:r>
              <w:rPr>
                <w:sz w:val="16"/>
              </w:rPr>
              <w:t>dimensions</w:t>
            </w:r>
            <w:proofErr w:type="spellEnd"/>
            <w:r>
              <w:rPr>
                <w:sz w:val="16"/>
              </w:rPr>
              <w:t xml:space="preserve"> </w:t>
            </w:r>
            <w:proofErr w:type="spellStart"/>
            <w:r>
              <w:rPr>
                <w:sz w:val="16"/>
              </w:rPr>
              <w:t>of</w:t>
            </w:r>
            <w:proofErr w:type="spellEnd"/>
            <w:r>
              <w:rPr>
                <w:sz w:val="16"/>
              </w:rPr>
              <w:t xml:space="preserve"> </w:t>
            </w:r>
            <w:proofErr w:type="spellStart"/>
            <w:r>
              <w:rPr>
                <w:sz w:val="16"/>
              </w:rPr>
              <w:t>project</w:t>
            </w:r>
            <w:proofErr w:type="spellEnd"/>
            <w:r>
              <w:rPr>
                <w:sz w:val="16"/>
              </w:rPr>
              <w:t xml:space="preserve"> </w:t>
            </w:r>
            <w:proofErr w:type="spellStart"/>
            <w:r>
              <w:rPr>
                <w:sz w:val="16"/>
              </w:rPr>
              <w:t>success</w:t>
            </w:r>
            <w:proofErr w:type="spellEnd"/>
            <w:r>
              <w:rPr>
                <w:sz w:val="16"/>
              </w:rPr>
              <w:t xml:space="preserve">” (p. 1040)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06355527" w14:textId="77777777" w:rsidR="00BE6A9C" w:rsidRDefault="006B76E5">
            <w:pPr>
              <w:spacing w:after="0" w:line="254" w:lineRule="auto"/>
              <w:ind w:left="5" w:right="6" w:firstLine="0"/>
              <w:jc w:val="left"/>
            </w:pPr>
            <w:r>
              <w:rPr>
                <w:sz w:val="16"/>
              </w:rPr>
              <w:t xml:space="preserve">Muestra asociación, no causalidad directa; no aísla requisitos de </w:t>
            </w:r>
            <w:proofErr w:type="spellStart"/>
            <w:r>
              <w:rPr>
                <w:sz w:val="16"/>
              </w:rPr>
              <w:t>concurrenci</w:t>
            </w:r>
            <w:proofErr w:type="spellEnd"/>
          </w:p>
          <w:p w14:paraId="471079D5" w14:textId="77777777" w:rsidR="00BE6A9C" w:rsidRDefault="006B76E5">
            <w:pPr>
              <w:spacing w:after="0" w:line="259" w:lineRule="auto"/>
              <w:ind w:left="5" w:firstLine="0"/>
              <w:jc w:val="left"/>
            </w:pPr>
            <w:r>
              <w:rPr>
                <w:sz w:val="16"/>
              </w:rPr>
              <w:t xml:space="preserve">a.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5E1EB0DA" w14:textId="77777777" w:rsidR="00BE6A9C" w:rsidRDefault="006B76E5">
            <w:pPr>
              <w:spacing w:after="0" w:line="259" w:lineRule="auto"/>
              <w:ind w:left="0" w:right="9" w:firstLine="0"/>
              <w:jc w:val="left"/>
            </w:pPr>
            <w:r>
              <w:rPr>
                <w:sz w:val="16"/>
              </w:rPr>
              <w:t xml:space="preserve">Ejes 1 y 6. Sustento del enfoque ágil de entregas. </w:t>
            </w:r>
          </w:p>
        </w:tc>
      </w:tr>
      <w:tr w:rsidR="00BE6A9C" w14:paraId="65CAEBCC" w14:textId="77777777">
        <w:trPr>
          <w:trHeight w:val="1660"/>
        </w:trPr>
        <w:tc>
          <w:tcPr>
            <w:tcW w:w="1023" w:type="dxa"/>
            <w:tcBorders>
              <w:top w:val="single" w:sz="8" w:space="0" w:color="CBD5E0"/>
              <w:left w:val="single" w:sz="8" w:space="0" w:color="CBD5E0"/>
              <w:bottom w:val="single" w:sz="8" w:space="0" w:color="CBD5E0"/>
              <w:right w:val="single" w:sz="8" w:space="0" w:color="CBD5E0"/>
            </w:tcBorders>
          </w:tcPr>
          <w:p w14:paraId="1AD66683" w14:textId="77777777" w:rsidR="00BE6A9C" w:rsidRDefault="006B76E5">
            <w:pPr>
              <w:spacing w:after="0" w:line="259" w:lineRule="auto"/>
              <w:ind w:left="3" w:firstLine="0"/>
              <w:jc w:val="left"/>
            </w:pPr>
            <w:r>
              <w:rPr>
                <w:b/>
                <w:sz w:val="16"/>
              </w:rPr>
              <w:t xml:space="preserve">F09 </w:t>
            </w:r>
          </w:p>
        </w:tc>
        <w:tc>
          <w:tcPr>
            <w:tcW w:w="1040" w:type="dxa"/>
            <w:tcBorders>
              <w:top w:val="single" w:sz="8" w:space="0" w:color="CBD5E0"/>
              <w:left w:val="single" w:sz="8" w:space="0" w:color="CBD5E0"/>
              <w:bottom w:val="single" w:sz="8" w:space="0" w:color="CBD5E0"/>
              <w:right w:val="single" w:sz="8" w:space="0" w:color="CBD5E0"/>
            </w:tcBorders>
          </w:tcPr>
          <w:p w14:paraId="2E277559" w14:textId="77777777" w:rsidR="00BE6A9C" w:rsidRDefault="006B76E5">
            <w:pPr>
              <w:spacing w:after="0" w:line="259" w:lineRule="auto"/>
              <w:ind w:left="15" w:firstLine="0"/>
              <w:jc w:val="left"/>
            </w:pPr>
            <w:r>
              <w:rPr>
                <w:sz w:val="16"/>
              </w:rPr>
              <w:t xml:space="preserve">PMI (2019) </w:t>
            </w:r>
          </w:p>
          <w:p w14:paraId="3ACDB54B" w14:textId="77777777" w:rsidR="00BE6A9C" w:rsidRDefault="006B76E5">
            <w:pPr>
              <w:spacing w:after="0" w:line="259" w:lineRule="auto"/>
              <w:ind w:left="15" w:firstLine="0"/>
              <w:jc w:val="left"/>
            </w:pPr>
            <w:proofErr w:type="spellStart"/>
            <w:r>
              <w:rPr>
                <w:sz w:val="16"/>
              </w:rPr>
              <w:t>Practice</w:t>
            </w:r>
            <w:proofErr w:type="spellEnd"/>
            <w:r>
              <w:rPr>
                <w:sz w:val="16"/>
              </w:rPr>
              <w:t xml:space="preserve"> </w:t>
            </w:r>
          </w:p>
          <w:p w14:paraId="00B0CF8C" w14:textId="77777777" w:rsidR="00BE6A9C" w:rsidRDefault="006B76E5">
            <w:pPr>
              <w:spacing w:after="0" w:line="259" w:lineRule="auto"/>
              <w:ind w:left="15" w:firstLine="0"/>
              <w:jc w:val="left"/>
            </w:pPr>
            <w:r>
              <w:rPr>
                <w:sz w:val="16"/>
              </w:rPr>
              <w:t xml:space="preserve">Standard </w:t>
            </w:r>
          </w:p>
          <w:p w14:paraId="1A16E469" w14:textId="77777777" w:rsidR="00BE6A9C" w:rsidRDefault="006B76E5">
            <w:pPr>
              <w:spacing w:after="0" w:line="259" w:lineRule="auto"/>
              <w:ind w:left="15" w:firstLine="0"/>
              <w:jc w:val="left"/>
            </w:pPr>
            <w:r>
              <w:rPr>
                <w:sz w:val="16"/>
              </w:rPr>
              <w:t xml:space="preserve">WBS </w:t>
            </w:r>
          </w:p>
        </w:tc>
        <w:tc>
          <w:tcPr>
            <w:tcW w:w="1040" w:type="dxa"/>
            <w:tcBorders>
              <w:top w:val="single" w:sz="8" w:space="0" w:color="CBD5E0"/>
              <w:left w:val="single" w:sz="8" w:space="0" w:color="CBD5E0"/>
              <w:bottom w:val="single" w:sz="8" w:space="0" w:color="CBD5E0"/>
              <w:right w:val="single" w:sz="8" w:space="0" w:color="CBD5E0"/>
            </w:tcBorders>
          </w:tcPr>
          <w:p w14:paraId="7B454C9C" w14:textId="77777777" w:rsidR="00BE6A9C" w:rsidRDefault="006B76E5">
            <w:pPr>
              <w:spacing w:after="0" w:line="259" w:lineRule="auto"/>
              <w:ind w:firstLine="0"/>
              <w:jc w:val="left"/>
            </w:pPr>
            <w:r>
              <w:rPr>
                <w:sz w:val="16"/>
              </w:rPr>
              <w:t xml:space="preserve">Estándar, </w:t>
            </w:r>
          </w:p>
          <w:p w14:paraId="2C98F86B" w14:textId="77777777" w:rsidR="00BE6A9C" w:rsidRDefault="006B76E5">
            <w:pPr>
              <w:spacing w:after="86" w:line="259" w:lineRule="auto"/>
              <w:ind w:firstLine="0"/>
              <w:jc w:val="left"/>
            </w:pPr>
            <w:r>
              <w:rPr>
                <w:sz w:val="16"/>
              </w:rPr>
              <w:t xml:space="preserve">EN </w:t>
            </w:r>
          </w:p>
          <w:p w14:paraId="037EE6C9"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tcPr>
          <w:p w14:paraId="36684C31" w14:textId="77777777" w:rsidR="00BE6A9C" w:rsidRDefault="006B76E5">
            <w:pPr>
              <w:spacing w:after="0" w:line="254" w:lineRule="auto"/>
              <w:ind w:left="5" w:firstLine="0"/>
              <w:jc w:val="left"/>
            </w:pPr>
            <w:r>
              <w:rPr>
                <w:sz w:val="16"/>
              </w:rPr>
              <w:t xml:space="preserve">EUA, 2019. </w:t>
            </w:r>
            <w:proofErr w:type="spellStart"/>
            <w:r>
              <w:rPr>
                <w:sz w:val="16"/>
              </w:rPr>
              <w:t>Descompos</w:t>
            </w:r>
            <w:proofErr w:type="spellEnd"/>
            <w:r>
              <w:rPr>
                <w:sz w:val="16"/>
              </w:rPr>
              <w:t xml:space="preserve"> </w:t>
            </w:r>
            <w:proofErr w:type="spellStart"/>
            <w:r>
              <w:rPr>
                <w:sz w:val="16"/>
              </w:rPr>
              <w:t>ición</w:t>
            </w:r>
            <w:proofErr w:type="spellEnd"/>
            <w:r>
              <w:rPr>
                <w:sz w:val="16"/>
              </w:rPr>
              <w:t xml:space="preserve"> clara del alcance </w:t>
            </w:r>
          </w:p>
          <w:p w14:paraId="5A3FBCDB" w14:textId="77777777" w:rsidR="00BE6A9C" w:rsidRDefault="006B76E5">
            <w:pPr>
              <w:spacing w:after="0" w:line="259" w:lineRule="auto"/>
              <w:ind w:left="5" w:firstLine="0"/>
              <w:jc w:val="left"/>
            </w:pPr>
            <w:r>
              <w:rPr>
                <w:sz w:val="16"/>
              </w:rPr>
              <w:t xml:space="preserve">del proyecto. </w:t>
            </w:r>
          </w:p>
        </w:tc>
        <w:tc>
          <w:tcPr>
            <w:tcW w:w="1020" w:type="dxa"/>
            <w:tcBorders>
              <w:top w:val="single" w:sz="8" w:space="0" w:color="CBD5E0"/>
              <w:left w:val="single" w:sz="8" w:space="0" w:color="CBD5E0"/>
              <w:bottom w:val="single" w:sz="8" w:space="0" w:color="CBD5E0"/>
              <w:right w:val="single" w:sz="8" w:space="0" w:color="CBD5E0"/>
            </w:tcBorders>
            <w:vAlign w:val="center"/>
          </w:tcPr>
          <w:p w14:paraId="5A3CFB38" w14:textId="77777777" w:rsidR="00BE6A9C" w:rsidRDefault="006B76E5">
            <w:pPr>
              <w:spacing w:after="0" w:line="259" w:lineRule="auto"/>
              <w:ind w:left="0" w:firstLine="0"/>
              <w:jc w:val="left"/>
            </w:pPr>
            <w:proofErr w:type="spellStart"/>
            <w:r>
              <w:rPr>
                <w:sz w:val="16"/>
              </w:rPr>
              <w:t>Descompos</w:t>
            </w:r>
            <w:proofErr w:type="spellEnd"/>
          </w:p>
          <w:p w14:paraId="707E6F21" w14:textId="77777777" w:rsidR="00BE6A9C" w:rsidRDefault="006B76E5">
            <w:pPr>
              <w:spacing w:after="0" w:line="254" w:lineRule="auto"/>
              <w:ind w:left="0" w:firstLine="0"/>
              <w:jc w:val="left"/>
            </w:pPr>
            <w:proofErr w:type="spellStart"/>
            <w:r>
              <w:rPr>
                <w:sz w:val="16"/>
              </w:rPr>
              <w:t>ición</w:t>
            </w:r>
            <w:proofErr w:type="spellEnd"/>
            <w:r>
              <w:rPr>
                <w:sz w:val="16"/>
              </w:rPr>
              <w:t xml:space="preserve"> jerárquica </w:t>
            </w:r>
          </w:p>
          <w:p w14:paraId="3D7A3262" w14:textId="77777777" w:rsidR="00BE6A9C" w:rsidRDefault="006B76E5">
            <w:pPr>
              <w:spacing w:after="0" w:line="259" w:lineRule="auto"/>
              <w:ind w:left="0" w:firstLine="0"/>
              <w:jc w:val="left"/>
            </w:pPr>
            <w:r>
              <w:rPr>
                <w:sz w:val="16"/>
              </w:rPr>
              <w:t xml:space="preserve">total </w:t>
            </w:r>
          </w:p>
          <w:p w14:paraId="13EBBAF0" w14:textId="77777777" w:rsidR="00BE6A9C" w:rsidRDefault="006B76E5">
            <w:pPr>
              <w:spacing w:after="0" w:line="259" w:lineRule="auto"/>
              <w:ind w:left="0" w:firstLine="0"/>
              <w:jc w:val="left"/>
            </w:pPr>
            <w:r>
              <w:rPr>
                <w:sz w:val="16"/>
              </w:rPr>
              <w:t xml:space="preserve">basada en </w:t>
            </w:r>
          </w:p>
          <w:p w14:paraId="556F3ACA" w14:textId="77777777" w:rsidR="00BE6A9C" w:rsidRDefault="006B76E5">
            <w:pPr>
              <w:spacing w:after="0" w:line="259" w:lineRule="auto"/>
              <w:ind w:left="0" w:firstLine="0"/>
              <w:jc w:val="left"/>
            </w:pPr>
            <w:r>
              <w:rPr>
                <w:sz w:val="16"/>
              </w:rPr>
              <w:t xml:space="preserve">la regla del 100 %. </w:t>
            </w:r>
          </w:p>
        </w:tc>
        <w:tc>
          <w:tcPr>
            <w:tcW w:w="1040" w:type="dxa"/>
            <w:tcBorders>
              <w:top w:val="single" w:sz="8" w:space="0" w:color="CBD5E0"/>
              <w:left w:val="single" w:sz="8" w:space="0" w:color="CBD5E0"/>
              <w:bottom w:val="single" w:sz="8" w:space="0" w:color="CBD5E0"/>
              <w:right w:val="single" w:sz="8" w:space="0" w:color="CBD5E0"/>
            </w:tcBorders>
          </w:tcPr>
          <w:p w14:paraId="272F3AAA" w14:textId="77777777" w:rsidR="00BE6A9C" w:rsidRDefault="006B76E5">
            <w:pPr>
              <w:spacing w:after="0" w:line="254" w:lineRule="auto"/>
              <w:ind w:left="15" w:right="5" w:firstLine="0"/>
              <w:jc w:val="left"/>
            </w:pPr>
            <w:r>
              <w:rPr>
                <w:sz w:val="16"/>
              </w:rPr>
              <w:t xml:space="preserve">Estándar del Project </w:t>
            </w:r>
          </w:p>
          <w:p w14:paraId="59EA5915" w14:textId="77777777" w:rsidR="00BE6A9C" w:rsidRDefault="006B76E5">
            <w:pPr>
              <w:spacing w:after="0" w:line="259" w:lineRule="auto"/>
              <w:ind w:left="15" w:firstLine="0"/>
              <w:jc w:val="left"/>
            </w:pPr>
            <w:proofErr w:type="spellStart"/>
            <w:r>
              <w:rPr>
                <w:sz w:val="16"/>
              </w:rPr>
              <w:t>Manageme</w:t>
            </w:r>
            <w:proofErr w:type="spellEnd"/>
          </w:p>
          <w:p w14:paraId="0E6865DB" w14:textId="77777777" w:rsidR="00BE6A9C" w:rsidRDefault="006B76E5">
            <w:pPr>
              <w:spacing w:after="0" w:line="259" w:lineRule="auto"/>
              <w:ind w:left="15" w:firstLine="0"/>
              <w:jc w:val="left"/>
            </w:pPr>
            <w:proofErr w:type="spellStart"/>
            <w:r>
              <w:rPr>
                <w:sz w:val="16"/>
              </w:rPr>
              <w:t>nt</w:t>
            </w:r>
            <w:proofErr w:type="spellEnd"/>
            <w:r>
              <w:rPr>
                <w:sz w:val="16"/>
              </w:rPr>
              <w:t xml:space="preserve"> </w:t>
            </w:r>
            <w:proofErr w:type="spellStart"/>
            <w:r>
              <w:rPr>
                <w:sz w:val="16"/>
              </w:rPr>
              <w:t>Institute</w:t>
            </w:r>
            <w:proofErr w:type="spellEnd"/>
            <w:r>
              <w:rPr>
                <w:sz w:val="16"/>
              </w:rPr>
              <w:t xml:space="preserve">. </w:t>
            </w:r>
          </w:p>
        </w:tc>
        <w:tc>
          <w:tcPr>
            <w:tcW w:w="1040" w:type="dxa"/>
            <w:tcBorders>
              <w:top w:val="single" w:sz="8" w:space="0" w:color="CBD5E0"/>
              <w:left w:val="single" w:sz="8" w:space="0" w:color="CBD5E0"/>
              <w:bottom w:val="single" w:sz="8" w:space="0" w:color="CBD5E0"/>
              <w:right w:val="single" w:sz="8" w:space="0" w:color="CBD5E0"/>
            </w:tcBorders>
          </w:tcPr>
          <w:p w14:paraId="56183343"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vAlign w:val="center"/>
          </w:tcPr>
          <w:p w14:paraId="79736DB9" w14:textId="77777777" w:rsidR="00BE6A9C" w:rsidRDefault="006B76E5">
            <w:pPr>
              <w:spacing w:after="0" w:line="254" w:lineRule="auto"/>
              <w:ind w:left="5" w:firstLine="0"/>
              <w:jc w:val="left"/>
            </w:pPr>
            <w:r>
              <w:rPr>
                <w:sz w:val="16"/>
              </w:rPr>
              <w:t xml:space="preserve">Puede volverse rígida si se </w:t>
            </w:r>
          </w:p>
          <w:p w14:paraId="5C4550FC" w14:textId="77777777" w:rsidR="00BE6A9C" w:rsidRDefault="006B76E5">
            <w:pPr>
              <w:spacing w:after="0" w:line="254" w:lineRule="auto"/>
              <w:ind w:left="5" w:firstLine="0"/>
              <w:jc w:val="left"/>
            </w:pPr>
            <w:r>
              <w:rPr>
                <w:sz w:val="16"/>
              </w:rPr>
              <w:t xml:space="preserve">interpreta como </w:t>
            </w:r>
          </w:p>
          <w:p w14:paraId="6A40BA45" w14:textId="77777777" w:rsidR="00BE6A9C" w:rsidRDefault="006B76E5">
            <w:pPr>
              <w:spacing w:after="0" w:line="259" w:lineRule="auto"/>
              <w:ind w:left="5" w:firstLine="0"/>
              <w:jc w:val="left"/>
            </w:pPr>
            <w:r>
              <w:rPr>
                <w:sz w:val="16"/>
              </w:rPr>
              <w:t xml:space="preserve">contrato inmutable. </w:t>
            </w:r>
          </w:p>
        </w:tc>
        <w:tc>
          <w:tcPr>
            <w:tcW w:w="1020" w:type="dxa"/>
            <w:tcBorders>
              <w:top w:val="single" w:sz="8" w:space="0" w:color="CBD5E0"/>
              <w:left w:val="single" w:sz="8" w:space="0" w:color="CBD5E0"/>
              <w:bottom w:val="single" w:sz="8" w:space="0" w:color="CBD5E0"/>
              <w:right w:val="single" w:sz="8" w:space="0" w:color="CBD5E0"/>
            </w:tcBorders>
          </w:tcPr>
          <w:p w14:paraId="5036EA64" w14:textId="77777777" w:rsidR="00BE6A9C" w:rsidRDefault="006B76E5">
            <w:pPr>
              <w:spacing w:after="0" w:line="259" w:lineRule="auto"/>
              <w:ind w:left="0" w:firstLine="0"/>
              <w:jc w:val="left"/>
            </w:pPr>
            <w:r>
              <w:rPr>
                <w:sz w:val="16"/>
              </w:rPr>
              <w:t xml:space="preserve">Eje 2 y Aplicación. </w:t>
            </w:r>
            <w:proofErr w:type="spellStart"/>
            <w:r>
              <w:rPr>
                <w:sz w:val="16"/>
              </w:rPr>
              <w:t>Estructuraci</w:t>
            </w:r>
            <w:proofErr w:type="spellEnd"/>
            <w:r>
              <w:rPr>
                <w:sz w:val="16"/>
              </w:rPr>
              <w:t xml:space="preserve"> </w:t>
            </w:r>
            <w:proofErr w:type="spellStart"/>
            <w:r>
              <w:rPr>
                <w:sz w:val="16"/>
              </w:rPr>
              <w:t>ón</w:t>
            </w:r>
            <w:proofErr w:type="spellEnd"/>
            <w:r>
              <w:rPr>
                <w:sz w:val="16"/>
              </w:rPr>
              <w:t xml:space="preserve"> de los entregables 1.1 a 1.7. </w:t>
            </w:r>
          </w:p>
        </w:tc>
      </w:tr>
      <w:tr w:rsidR="00BE6A9C" w14:paraId="714E3CD1" w14:textId="77777777">
        <w:trPr>
          <w:trHeight w:val="2040"/>
        </w:trPr>
        <w:tc>
          <w:tcPr>
            <w:tcW w:w="1023" w:type="dxa"/>
            <w:tcBorders>
              <w:top w:val="single" w:sz="8" w:space="0" w:color="CBD5E0"/>
              <w:left w:val="single" w:sz="8" w:space="0" w:color="CBD5E0"/>
              <w:bottom w:val="single" w:sz="8" w:space="0" w:color="CBD5E0"/>
              <w:right w:val="single" w:sz="8" w:space="0" w:color="CBD5E0"/>
            </w:tcBorders>
            <w:shd w:val="clear" w:color="auto" w:fill="F7FAFC"/>
          </w:tcPr>
          <w:p w14:paraId="34C4D969" w14:textId="77777777" w:rsidR="00BE6A9C" w:rsidRDefault="006B76E5">
            <w:pPr>
              <w:spacing w:after="0" w:line="259" w:lineRule="auto"/>
              <w:ind w:left="3" w:firstLine="0"/>
              <w:jc w:val="left"/>
            </w:pPr>
            <w:r>
              <w:rPr>
                <w:b/>
                <w:sz w:val="16"/>
              </w:rPr>
              <w:t xml:space="preserve">F10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7ED564FC" w14:textId="77777777" w:rsidR="00BE6A9C" w:rsidRDefault="006B76E5">
            <w:pPr>
              <w:spacing w:after="0" w:line="259" w:lineRule="auto"/>
              <w:ind w:left="15" w:firstLine="0"/>
              <w:jc w:val="left"/>
            </w:pPr>
            <w:r>
              <w:rPr>
                <w:sz w:val="16"/>
              </w:rPr>
              <w:t>ISO/IEC/IE</w:t>
            </w:r>
          </w:p>
          <w:p w14:paraId="5B902190" w14:textId="77777777" w:rsidR="00BE6A9C" w:rsidRDefault="006B76E5">
            <w:pPr>
              <w:spacing w:after="0" w:line="259" w:lineRule="auto"/>
              <w:ind w:left="15" w:firstLine="0"/>
              <w:jc w:val="left"/>
            </w:pPr>
            <w:r>
              <w:rPr>
                <w:sz w:val="16"/>
              </w:rPr>
              <w:t xml:space="preserve">EE (2018) </w:t>
            </w:r>
          </w:p>
          <w:p w14:paraId="436481A1" w14:textId="77777777" w:rsidR="00BE6A9C" w:rsidRDefault="006B76E5">
            <w:pPr>
              <w:spacing w:after="0" w:line="259" w:lineRule="auto"/>
              <w:ind w:left="15" w:firstLine="0"/>
              <w:jc w:val="left"/>
            </w:pPr>
            <w:r>
              <w:rPr>
                <w:sz w:val="16"/>
              </w:rPr>
              <w:t xml:space="preserve">Norma </w:t>
            </w:r>
          </w:p>
          <w:p w14:paraId="01CDE20C" w14:textId="77777777" w:rsidR="00BE6A9C" w:rsidRDefault="006B76E5">
            <w:pPr>
              <w:spacing w:after="0" w:line="259" w:lineRule="auto"/>
              <w:ind w:left="15" w:firstLine="0"/>
              <w:jc w:val="left"/>
            </w:pPr>
            <w:r>
              <w:rPr>
                <w:sz w:val="16"/>
              </w:rPr>
              <w:t xml:space="preserve">29148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526590B1" w14:textId="77777777" w:rsidR="00BE6A9C" w:rsidRDefault="006B76E5">
            <w:pPr>
              <w:spacing w:after="0" w:line="259" w:lineRule="auto"/>
              <w:ind w:firstLine="0"/>
              <w:jc w:val="left"/>
            </w:pPr>
            <w:r>
              <w:rPr>
                <w:sz w:val="16"/>
              </w:rPr>
              <w:t xml:space="preserve">Estándar, </w:t>
            </w:r>
          </w:p>
          <w:p w14:paraId="1D6CC832" w14:textId="77777777" w:rsidR="00BE6A9C" w:rsidRDefault="006B76E5">
            <w:pPr>
              <w:spacing w:after="86" w:line="259" w:lineRule="auto"/>
              <w:ind w:firstLine="0"/>
              <w:jc w:val="left"/>
            </w:pPr>
            <w:r>
              <w:rPr>
                <w:sz w:val="16"/>
              </w:rPr>
              <w:t xml:space="preserve">EN </w:t>
            </w:r>
          </w:p>
          <w:p w14:paraId="7148F43D"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16CEAC58" w14:textId="77777777" w:rsidR="00BE6A9C" w:rsidRDefault="006B76E5">
            <w:pPr>
              <w:spacing w:after="0" w:line="254" w:lineRule="auto"/>
              <w:ind w:left="5" w:firstLine="0"/>
              <w:jc w:val="left"/>
            </w:pPr>
            <w:proofErr w:type="spellStart"/>
            <w:r>
              <w:rPr>
                <w:sz w:val="16"/>
              </w:rPr>
              <w:t>Internacion</w:t>
            </w:r>
            <w:proofErr w:type="spellEnd"/>
            <w:r>
              <w:rPr>
                <w:sz w:val="16"/>
              </w:rPr>
              <w:t xml:space="preserve"> al, 2018. </w:t>
            </w:r>
          </w:p>
          <w:p w14:paraId="11B659E7" w14:textId="77777777" w:rsidR="00BE6A9C" w:rsidRDefault="006B76E5">
            <w:pPr>
              <w:spacing w:after="0" w:line="259" w:lineRule="auto"/>
              <w:ind w:left="5" w:firstLine="0"/>
              <w:jc w:val="left"/>
            </w:pPr>
            <w:proofErr w:type="spellStart"/>
            <w:r>
              <w:rPr>
                <w:sz w:val="16"/>
              </w:rPr>
              <w:t>Ambogüed</w:t>
            </w:r>
            <w:proofErr w:type="spellEnd"/>
          </w:p>
          <w:p w14:paraId="1BA3B3A9" w14:textId="77777777" w:rsidR="00BE6A9C" w:rsidRDefault="006B76E5">
            <w:pPr>
              <w:spacing w:after="0" w:line="259" w:lineRule="auto"/>
              <w:ind w:left="5" w:firstLine="0"/>
              <w:jc w:val="left"/>
            </w:pPr>
            <w:r>
              <w:rPr>
                <w:sz w:val="16"/>
              </w:rPr>
              <w:t xml:space="preserve">ad en </w:t>
            </w:r>
            <w:proofErr w:type="spellStart"/>
            <w:r>
              <w:rPr>
                <w:sz w:val="16"/>
              </w:rPr>
              <w:t>especificaci</w:t>
            </w:r>
            <w:proofErr w:type="spellEnd"/>
            <w:r>
              <w:rPr>
                <w:sz w:val="16"/>
              </w:rPr>
              <w:t xml:space="preserve"> </w:t>
            </w:r>
            <w:proofErr w:type="spellStart"/>
            <w:r>
              <w:rPr>
                <w:sz w:val="16"/>
              </w:rPr>
              <w:t>ones</w:t>
            </w:r>
            <w:proofErr w:type="spellEnd"/>
            <w:r>
              <w:rPr>
                <w:sz w:val="16"/>
              </w:rPr>
              <w:t xml:space="preserve"> de requisitos.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72300B78" w14:textId="77777777" w:rsidR="00BE6A9C" w:rsidRDefault="006B76E5">
            <w:pPr>
              <w:spacing w:after="0" w:line="254" w:lineRule="auto"/>
              <w:ind w:left="0" w:firstLine="0"/>
              <w:jc w:val="left"/>
            </w:pPr>
            <w:r>
              <w:rPr>
                <w:sz w:val="16"/>
              </w:rPr>
              <w:t xml:space="preserve">Un buen </w:t>
            </w:r>
            <w:r>
              <w:rPr>
                <w:sz w:val="16"/>
              </w:rPr>
              <w:t xml:space="preserve">requisito debe ser necesario, no </w:t>
            </w:r>
          </w:p>
          <w:p w14:paraId="3834F9D3" w14:textId="77777777" w:rsidR="00BE6A9C" w:rsidRDefault="006B76E5">
            <w:pPr>
              <w:spacing w:after="0" w:line="259" w:lineRule="auto"/>
              <w:ind w:left="0" w:firstLine="0"/>
              <w:jc w:val="left"/>
            </w:pPr>
            <w:r>
              <w:rPr>
                <w:sz w:val="16"/>
              </w:rPr>
              <w:t xml:space="preserve">ambiguo, singular, factible y verificable.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6360D79C" w14:textId="77777777" w:rsidR="00BE6A9C" w:rsidRDefault="006B76E5">
            <w:pPr>
              <w:spacing w:after="0" w:line="259" w:lineRule="auto"/>
              <w:ind w:left="15" w:firstLine="0"/>
              <w:jc w:val="left"/>
            </w:pPr>
            <w:r>
              <w:rPr>
                <w:sz w:val="16"/>
              </w:rPr>
              <w:t xml:space="preserve">Estándar conjunto ISO/IEC/IE EE.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153C7236"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4AF642BB" w14:textId="77777777" w:rsidR="00BE6A9C" w:rsidRDefault="006B76E5">
            <w:pPr>
              <w:spacing w:after="0" w:line="259" w:lineRule="auto"/>
              <w:ind w:left="5" w:right="15" w:firstLine="0"/>
              <w:jc w:val="left"/>
            </w:pPr>
            <w:r>
              <w:rPr>
                <w:sz w:val="16"/>
              </w:rPr>
              <w:t xml:space="preserve">Cultura documental pesada si se aplica a todas las historias sin distinción.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646AD3DA" w14:textId="77777777" w:rsidR="00BE6A9C" w:rsidRDefault="006B76E5">
            <w:pPr>
              <w:spacing w:after="0" w:line="259" w:lineRule="auto"/>
              <w:ind w:left="0" w:right="18" w:firstLine="0"/>
              <w:jc w:val="left"/>
            </w:pPr>
            <w:r>
              <w:rPr>
                <w:sz w:val="16"/>
              </w:rPr>
              <w:t xml:space="preserve">Eje 2. Definición verificable de umbrales de </w:t>
            </w:r>
            <w:r>
              <w:rPr>
                <w:sz w:val="16"/>
              </w:rPr>
              <w:t xml:space="preserve">rendimiento y SLA. </w:t>
            </w:r>
          </w:p>
        </w:tc>
      </w:tr>
      <w:tr w:rsidR="00BE6A9C" w14:paraId="06BF27F8" w14:textId="77777777">
        <w:trPr>
          <w:trHeight w:val="2040"/>
        </w:trPr>
        <w:tc>
          <w:tcPr>
            <w:tcW w:w="1023" w:type="dxa"/>
            <w:tcBorders>
              <w:top w:val="single" w:sz="8" w:space="0" w:color="CBD5E0"/>
              <w:left w:val="single" w:sz="8" w:space="0" w:color="CBD5E0"/>
              <w:bottom w:val="single" w:sz="8" w:space="0" w:color="CBD5E0"/>
              <w:right w:val="single" w:sz="8" w:space="0" w:color="CBD5E0"/>
            </w:tcBorders>
          </w:tcPr>
          <w:p w14:paraId="618009F8" w14:textId="77777777" w:rsidR="00BE6A9C" w:rsidRDefault="006B76E5">
            <w:pPr>
              <w:spacing w:after="0" w:line="259" w:lineRule="auto"/>
              <w:ind w:left="3" w:firstLine="0"/>
              <w:jc w:val="left"/>
            </w:pPr>
            <w:r>
              <w:rPr>
                <w:b/>
                <w:sz w:val="16"/>
              </w:rPr>
              <w:t xml:space="preserve">F14 </w:t>
            </w:r>
          </w:p>
        </w:tc>
        <w:tc>
          <w:tcPr>
            <w:tcW w:w="1040" w:type="dxa"/>
            <w:tcBorders>
              <w:top w:val="single" w:sz="8" w:space="0" w:color="CBD5E0"/>
              <w:left w:val="single" w:sz="8" w:space="0" w:color="CBD5E0"/>
              <w:bottom w:val="single" w:sz="8" w:space="0" w:color="CBD5E0"/>
              <w:right w:val="single" w:sz="8" w:space="0" w:color="CBD5E0"/>
            </w:tcBorders>
          </w:tcPr>
          <w:p w14:paraId="080B6C9A" w14:textId="77777777" w:rsidR="00BE6A9C" w:rsidRDefault="006B76E5">
            <w:pPr>
              <w:spacing w:after="0" w:line="259" w:lineRule="auto"/>
              <w:ind w:left="15" w:firstLine="0"/>
              <w:jc w:val="left"/>
            </w:pPr>
            <w:proofErr w:type="spellStart"/>
            <w:r>
              <w:rPr>
                <w:sz w:val="16"/>
              </w:rPr>
              <w:t>Achimugu</w:t>
            </w:r>
            <w:proofErr w:type="spellEnd"/>
            <w:r>
              <w:rPr>
                <w:sz w:val="16"/>
              </w:rPr>
              <w:t xml:space="preserve"> </w:t>
            </w:r>
          </w:p>
          <w:p w14:paraId="39520CF0" w14:textId="77777777" w:rsidR="00BE6A9C" w:rsidRDefault="006B76E5">
            <w:pPr>
              <w:spacing w:after="0" w:line="259" w:lineRule="auto"/>
              <w:ind w:left="15" w:firstLine="0"/>
              <w:jc w:val="left"/>
            </w:pPr>
            <w:r>
              <w:rPr>
                <w:sz w:val="16"/>
              </w:rPr>
              <w:t xml:space="preserve">et al. (2014) </w:t>
            </w:r>
          </w:p>
        </w:tc>
        <w:tc>
          <w:tcPr>
            <w:tcW w:w="1040" w:type="dxa"/>
            <w:tcBorders>
              <w:top w:val="single" w:sz="8" w:space="0" w:color="CBD5E0"/>
              <w:left w:val="single" w:sz="8" w:space="0" w:color="CBD5E0"/>
              <w:bottom w:val="single" w:sz="8" w:space="0" w:color="CBD5E0"/>
              <w:right w:val="single" w:sz="8" w:space="0" w:color="CBD5E0"/>
            </w:tcBorders>
          </w:tcPr>
          <w:p w14:paraId="1BC7277C" w14:textId="77777777" w:rsidR="00BE6A9C" w:rsidRDefault="006B76E5">
            <w:pPr>
              <w:spacing w:after="90" w:line="254" w:lineRule="auto"/>
              <w:ind w:firstLine="0"/>
              <w:jc w:val="left"/>
            </w:pPr>
            <w:r>
              <w:rPr>
                <w:sz w:val="16"/>
              </w:rPr>
              <w:t xml:space="preserve">Revisión sistemática, EN (C) </w:t>
            </w:r>
          </w:p>
          <w:p w14:paraId="424280C9"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vAlign w:val="center"/>
          </w:tcPr>
          <w:p w14:paraId="0C537677" w14:textId="77777777" w:rsidR="00BE6A9C" w:rsidRDefault="006B76E5">
            <w:pPr>
              <w:spacing w:after="0" w:line="254" w:lineRule="auto"/>
              <w:ind w:left="5" w:firstLine="0"/>
              <w:jc w:val="left"/>
            </w:pPr>
            <w:r>
              <w:rPr>
                <w:sz w:val="16"/>
              </w:rPr>
              <w:t xml:space="preserve">Malasia, 2014. Evaluación de métodos </w:t>
            </w:r>
          </w:p>
          <w:p w14:paraId="78F465BB" w14:textId="77777777" w:rsidR="00BE6A9C" w:rsidRDefault="006B76E5">
            <w:pPr>
              <w:spacing w:after="0" w:line="254" w:lineRule="auto"/>
              <w:ind w:left="5" w:firstLine="0"/>
              <w:jc w:val="left"/>
            </w:pPr>
            <w:r>
              <w:rPr>
                <w:sz w:val="16"/>
              </w:rPr>
              <w:t xml:space="preserve">de priorización </w:t>
            </w:r>
          </w:p>
          <w:p w14:paraId="52EFA11B" w14:textId="77777777" w:rsidR="00BE6A9C" w:rsidRDefault="006B76E5">
            <w:pPr>
              <w:spacing w:after="0" w:line="259" w:lineRule="auto"/>
              <w:ind w:left="5" w:firstLine="0"/>
              <w:jc w:val="left"/>
            </w:pPr>
            <w:r>
              <w:rPr>
                <w:sz w:val="16"/>
              </w:rPr>
              <w:t xml:space="preserve">de </w:t>
            </w:r>
            <w:proofErr w:type="spellStart"/>
            <w:r>
              <w:rPr>
                <w:sz w:val="16"/>
              </w:rPr>
              <w:t>requerimien</w:t>
            </w:r>
            <w:proofErr w:type="spellEnd"/>
            <w:r>
              <w:rPr>
                <w:sz w:val="16"/>
              </w:rPr>
              <w:t xml:space="preserve"> tos. </w:t>
            </w:r>
          </w:p>
        </w:tc>
        <w:tc>
          <w:tcPr>
            <w:tcW w:w="1020" w:type="dxa"/>
            <w:tcBorders>
              <w:top w:val="single" w:sz="8" w:space="0" w:color="CBD5E0"/>
              <w:left w:val="single" w:sz="8" w:space="0" w:color="CBD5E0"/>
              <w:bottom w:val="single" w:sz="8" w:space="0" w:color="CBD5E0"/>
              <w:right w:val="single" w:sz="8" w:space="0" w:color="CBD5E0"/>
            </w:tcBorders>
          </w:tcPr>
          <w:p w14:paraId="4E04717C" w14:textId="77777777" w:rsidR="00BE6A9C" w:rsidRDefault="006B76E5">
            <w:pPr>
              <w:spacing w:after="0" w:line="259" w:lineRule="auto"/>
              <w:ind w:left="0" w:firstLine="0"/>
              <w:jc w:val="left"/>
            </w:pPr>
            <w:r>
              <w:rPr>
                <w:sz w:val="16"/>
              </w:rPr>
              <w:t xml:space="preserve">Analiza fortalezas y debilidades de técnicas de priorización cuantitativa. </w:t>
            </w:r>
          </w:p>
        </w:tc>
        <w:tc>
          <w:tcPr>
            <w:tcW w:w="1040" w:type="dxa"/>
            <w:tcBorders>
              <w:top w:val="single" w:sz="8" w:space="0" w:color="CBD5E0"/>
              <w:left w:val="single" w:sz="8" w:space="0" w:color="CBD5E0"/>
              <w:bottom w:val="single" w:sz="8" w:space="0" w:color="CBD5E0"/>
              <w:right w:val="single" w:sz="8" w:space="0" w:color="CBD5E0"/>
            </w:tcBorders>
          </w:tcPr>
          <w:p w14:paraId="1B82725F" w14:textId="77777777" w:rsidR="00BE6A9C" w:rsidRDefault="006B76E5">
            <w:pPr>
              <w:spacing w:after="0" w:line="259" w:lineRule="auto"/>
              <w:ind w:left="15" w:firstLine="0"/>
              <w:jc w:val="left"/>
            </w:pPr>
            <w:r>
              <w:rPr>
                <w:sz w:val="16"/>
              </w:rPr>
              <w:t xml:space="preserve">Revisión </w:t>
            </w:r>
            <w:r>
              <w:rPr>
                <w:sz w:val="16"/>
              </w:rPr>
              <w:t xml:space="preserve">sistemática de literatura académica. </w:t>
            </w:r>
          </w:p>
        </w:tc>
        <w:tc>
          <w:tcPr>
            <w:tcW w:w="1040" w:type="dxa"/>
            <w:tcBorders>
              <w:top w:val="single" w:sz="8" w:space="0" w:color="CBD5E0"/>
              <w:left w:val="single" w:sz="8" w:space="0" w:color="CBD5E0"/>
              <w:bottom w:val="single" w:sz="8" w:space="0" w:color="CBD5E0"/>
              <w:right w:val="single" w:sz="8" w:space="0" w:color="CBD5E0"/>
            </w:tcBorders>
          </w:tcPr>
          <w:p w14:paraId="766A758F"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vAlign w:val="center"/>
          </w:tcPr>
          <w:p w14:paraId="6D2CE0FD" w14:textId="77777777" w:rsidR="00BE6A9C" w:rsidRDefault="006B76E5">
            <w:pPr>
              <w:spacing w:after="0" w:line="259" w:lineRule="auto"/>
              <w:ind w:left="5" w:firstLine="0"/>
              <w:jc w:val="left"/>
            </w:pPr>
            <w:r>
              <w:rPr>
                <w:sz w:val="16"/>
              </w:rPr>
              <w:t xml:space="preserve">Problemas </w:t>
            </w:r>
          </w:p>
          <w:p w14:paraId="6DC0356E" w14:textId="77777777" w:rsidR="00BE6A9C" w:rsidRDefault="006B76E5">
            <w:pPr>
              <w:spacing w:after="0" w:line="254" w:lineRule="auto"/>
              <w:ind w:left="5" w:firstLine="0"/>
              <w:jc w:val="left"/>
            </w:pPr>
            <w:r>
              <w:rPr>
                <w:sz w:val="16"/>
              </w:rPr>
              <w:t xml:space="preserve">de </w:t>
            </w:r>
            <w:proofErr w:type="spellStart"/>
            <w:r>
              <w:rPr>
                <w:sz w:val="16"/>
              </w:rPr>
              <w:t>escalabilida</w:t>
            </w:r>
            <w:proofErr w:type="spellEnd"/>
          </w:p>
          <w:p w14:paraId="01CEAFFB" w14:textId="77777777" w:rsidR="00BE6A9C" w:rsidRDefault="006B76E5">
            <w:pPr>
              <w:spacing w:after="0" w:line="259" w:lineRule="auto"/>
              <w:ind w:left="5" w:firstLine="0"/>
              <w:jc w:val="left"/>
            </w:pPr>
            <w:r>
              <w:rPr>
                <w:sz w:val="16"/>
              </w:rPr>
              <w:t xml:space="preserve">d y sobrecarga de tiempo en proyectos dinámicos. </w:t>
            </w:r>
          </w:p>
        </w:tc>
        <w:tc>
          <w:tcPr>
            <w:tcW w:w="1020" w:type="dxa"/>
            <w:tcBorders>
              <w:top w:val="single" w:sz="8" w:space="0" w:color="CBD5E0"/>
              <w:left w:val="single" w:sz="8" w:space="0" w:color="CBD5E0"/>
              <w:bottom w:val="single" w:sz="8" w:space="0" w:color="CBD5E0"/>
              <w:right w:val="single" w:sz="8" w:space="0" w:color="CBD5E0"/>
            </w:tcBorders>
          </w:tcPr>
          <w:p w14:paraId="7141DCC3" w14:textId="77777777" w:rsidR="00BE6A9C" w:rsidRDefault="006B76E5">
            <w:pPr>
              <w:spacing w:after="0" w:line="259" w:lineRule="auto"/>
              <w:ind w:left="0" w:firstLine="0"/>
              <w:jc w:val="left"/>
            </w:pPr>
            <w:r>
              <w:rPr>
                <w:sz w:val="16"/>
              </w:rPr>
              <w:t xml:space="preserve">Eje 2. Matización de la priorización del backlog. </w:t>
            </w:r>
          </w:p>
        </w:tc>
      </w:tr>
      <w:tr w:rsidR="00BE6A9C" w14:paraId="12C1F17F" w14:textId="77777777">
        <w:trPr>
          <w:trHeight w:val="1160"/>
        </w:trPr>
        <w:tc>
          <w:tcPr>
            <w:tcW w:w="1023" w:type="dxa"/>
            <w:tcBorders>
              <w:top w:val="single" w:sz="8" w:space="0" w:color="CBD5E0"/>
              <w:left w:val="single" w:sz="8" w:space="0" w:color="CBD5E0"/>
              <w:bottom w:val="single" w:sz="8" w:space="0" w:color="CBD5E0"/>
              <w:right w:val="single" w:sz="8" w:space="0" w:color="CBD5E0"/>
            </w:tcBorders>
            <w:shd w:val="clear" w:color="auto" w:fill="F7FAFC"/>
          </w:tcPr>
          <w:p w14:paraId="6E6D1AB3" w14:textId="77777777" w:rsidR="00BE6A9C" w:rsidRDefault="006B76E5">
            <w:pPr>
              <w:spacing w:after="0" w:line="259" w:lineRule="auto"/>
              <w:ind w:left="3" w:firstLine="0"/>
              <w:jc w:val="left"/>
            </w:pPr>
            <w:r>
              <w:rPr>
                <w:b/>
                <w:sz w:val="16"/>
              </w:rPr>
              <w:lastRenderedPageBreak/>
              <w:t xml:space="preserve">F15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6AA63B69" w14:textId="77777777" w:rsidR="00BE6A9C" w:rsidRDefault="006B76E5">
            <w:pPr>
              <w:spacing w:after="0" w:line="259" w:lineRule="auto"/>
              <w:ind w:left="15" w:firstLine="0"/>
              <w:jc w:val="left"/>
            </w:pPr>
            <w:r>
              <w:rPr>
                <w:sz w:val="16"/>
              </w:rPr>
              <w:t xml:space="preserve">Gantt </w:t>
            </w:r>
          </w:p>
          <w:p w14:paraId="06422B0D" w14:textId="77777777" w:rsidR="00BE6A9C" w:rsidRDefault="006B76E5">
            <w:pPr>
              <w:spacing w:after="0" w:line="259" w:lineRule="auto"/>
              <w:ind w:left="15" w:firstLine="0"/>
              <w:jc w:val="left"/>
            </w:pPr>
            <w:r>
              <w:rPr>
                <w:sz w:val="16"/>
              </w:rPr>
              <w:t xml:space="preserve">(1919)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337A4786" w14:textId="77777777" w:rsidR="00BE6A9C" w:rsidRDefault="006B76E5">
            <w:pPr>
              <w:spacing w:after="0" w:line="259" w:lineRule="auto"/>
              <w:ind w:firstLine="0"/>
              <w:jc w:val="left"/>
            </w:pPr>
            <w:r>
              <w:rPr>
                <w:sz w:val="16"/>
              </w:rPr>
              <w:t xml:space="preserve">Original, </w:t>
            </w:r>
          </w:p>
          <w:p w14:paraId="7516A330" w14:textId="77777777" w:rsidR="00BE6A9C" w:rsidRDefault="006B76E5">
            <w:pPr>
              <w:spacing w:after="86" w:line="259" w:lineRule="auto"/>
              <w:ind w:firstLine="0"/>
              <w:jc w:val="left"/>
            </w:pPr>
            <w:r>
              <w:rPr>
                <w:sz w:val="16"/>
              </w:rPr>
              <w:t xml:space="preserve">EN </w:t>
            </w:r>
          </w:p>
          <w:p w14:paraId="007F5B88"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30E723E2" w14:textId="77777777" w:rsidR="00BE6A9C" w:rsidRDefault="006B76E5">
            <w:pPr>
              <w:spacing w:after="0" w:line="259" w:lineRule="auto"/>
              <w:ind w:left="5" w:right="51" w:firstLine="0"/>
              <w:jc w:val="left"/>
            </w:pPr>
            <w:r>
              <w:rPr>
                <w:sz w:val="16"/>
              </w:rPr>
              <w:t xml:space="preserve">EUA, 1919. Control de </w:t>
            </w:r>
            <w:r>
              <w:rPr>
                <w:sz w:val="16"/>
              </w:rPr>
              <w:t xml:space="preserve">producción industrial en talleres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2E5866C7" w14:textId="77777777" w:rsidR="00BE6A9C" w:rsidRDefault="006B76E5">
            <w:pPr>
              <w:spacing w:after="0" w:line="259" w:lineRule="auto"/>
              <w:ind w:left="0" w:firstLine="0"/>
              <w:jc w:val="left"/>
            </w:pPr>
            <w:r>
              <w:rPr>
                <w:sz w:val="16"/>
              </w:rPr>
              <w:t>Representa</w:t>
            </w:r>
          </w:p>
          <w:p w14:paraId="106B9ED3" w14:textId="77777777" w:rsidR="00BE6A9C" w:rsidRDefault="006B76E5">
            <w:pPr>
              <w:spacing w:after="0" w:line="259" w:lineRule="auto"/>
              <w:ind w:left="0" w:firstLine="0"/>
              <w:jc w:val="left"/>
            </w:pPr>
            <w:proofErr w:type="spellStart"/>
            <w:r>
              <w:rPr>
                <w:sz w:val="16"/>
              </w:rPr>
              <w:t>ción</w:t>
            </w:r>
            <w:proofErr w:type="spellEnd"/>
            <w:r>
              <w:rPr>
                <w:sz w:val="16"/>
              </w:rPr>
              <w:t xml:space="preserve"> gráfica de barras sobre tiempo para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0BB8BB2B" w14:textId="77777777" w:rsidR="00BE6A9C" w:rsidRDefault="006B76E5">
            <w:pPr>
              <w:spacing w:after="0" w:line="254" w:lineRule="auto"/>
              <w:ind w:left="15" w:firstLine="0"/>
              <w:jc w:val="left"/>
            </w:pPr>
            <w:r>
              <w:rPr>
                <w:sz w:val="16"/>
              </w:rPr>
              <w:t xml:space="preserve">Desarrollo </w:t>
            </w:r>
            <w:proofErr w:type="spellStart"/>
            <w:r>
              <w:rPr>
                <w:sz w:val="16"/>
              </w:rPr>
              <w:t>metodológi</w:t>
            </w:r>
            <w:proofErr w:type="spellEnd"/>
          </w:p>
          <w:p w14:paraId="48F1066C" w14:textId="77777777" w:rsidR="00BE6A9C" w:rsidRDefault="006B76E5">
            <w:pPr>
              <w:spacing w:after="0" w:line="259" w:lineRule="auto"/>
              <w:ind w:left="15" w:firstLine="0"/>
              <w:jc w:val="left"/>
            </w:pPr>
            <w:proofErr w:type="spellStart"/>
            <w:r>
              <w:rPr>
                <w:sz w:val="16"/>
              </w:rPr>
              <w:t>co</w:t>
            </w:r>
            <w:proofErr w:type="spellEnd"/>
            <w:r>
              <w:rPr>
                <w:sz w:val="16"/>
              </w:rPr>
              <w:t xml:space="preserve"> industrial original.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61903C5B"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75684C6B" w14:textId="77777777" w:rsidR="00BE6A9C" w:rsidRDefault="006B76E5">
            <w:pPr>
              <w:spacing w:after="0" w:line="259" w:lineRule="auto"/>
              <w:ind w:left="5" w:right="15" w:firstLine="0"/>
              <w:jc w:val="left"/>
            </w:pPr>
            <w:r>
              <w:rPr>
                <w:sz w:val="16"/>
              </w:rPr>
              <w:t xml:space="preserve">No muestra de forma </w:t>
            </w:r>
            <w:proofErr w:type="spellStart"/>
            <w:r>
              <w:rPr>
                <w:sz w:val="16"/>
              </w:rPr>
              <w:t>transparent</w:t>
            </w:r>
            <w:proofErr w:type="spellEnd"/>
            <w:r>
              <w:rPr>
                <w:sz w:val="16"/>
              </w:rPr>
              <w:t xml:space="preserve"> e la red de </w:t>
            </w:r>
            <w:proofErr w:type="spellStart"/>
            <w:r>
              <w:rPr>
                <w:sz w:val="16"/>
              </w:rPr>
              <w:t>dependenci</w:t>
            </w:r>
            <w:proofErr w:type="spellEnd"/>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3D488B26" w14:textId="77777777" w:rsidR="00BE6A9C" w:rsidRDefault="006B76E5">
            <w:pPr>
              <w:spacing w:after="0" w:line="259" w:lineRule="auto"/>
              <w:ind w:left="0" w:firstLine="0"/>
              <w:jc w:val="left"/>
            </w:pPr>
            <w:r>
              <w:rPr>
                <w:sz w:val="16"/>
              </w:rPr>
              <w:t xml:space="preserve">Eje 3. Vista </w:t>
            </w:r>
          </w:p>
          <w:p w14:paraId="230F0866" w14:textId="77777777" w:rsidR="00BE6A9C" w:rsidRDefault="006B76E5">
            <w:pPr>
              <w:spacing w:after="0" w:line="259" w:lineRule="auto"/>
              <w:ind w:left="0" w:firstLine="0"/>
              <w:jc w:val="left"/>
            </w:pPr>
            <w:r>
              <w:rPr>
                <w:sz w:val="16"/>
              </w:rPr>
              <w:t xml:space="preserve">de </w:t>
            </w:r>
            <w:proofErr w:type="spellStart"/>
            <w:r>
              <w:rPr>
                <w:sz w:val="16"/>
              </w:rPr>
              <w:t>comunicaci</w:t>
            </w:r>
            <w:proofErr w:type="spellEnd"/>
            <w:r>
              <w:rPr>
                <w:sz w:val="16"/>
              </w:rPr>
              <w:t xml:space="preserve"> </w:t>
            </w:r>
            <w:proofErr w:type="spellStart"/>
            <w:r>
              <w:rPr>
                <w:sz w:val="16"/>
              </w:rPr>
              <w:t>ón</w:t>
            </w:r>
            <w:proofErr w:type="spellEnd"/>
            <w:r>
              <w:rPr>
                <w:sz w:val="16"/>
              </w:rPr>
              <w:t xml:space="preserve"> para </w:t>
            </w:r>
            <w:r>
              <w:rPr>
                <w:sz w:val="16"/>
              </w:rPr>
              <w:t xml:space="preserve">interesados </w:t>
            </w:r>
          </w:p>
        </w:tc>
      </w:tr>
    </w:tbl>
    <w:p w14:paraId="355A50B5" w14:textId="77777777" w:rsidR="00BE6A9C" w:rsidRDefault="00BE6A9C">
      <w:pPr>
        <w:spacing w:after="0" w:line="259" w:lineRule="auto"/>
        <w:ind w:left="-1440" w:right="50" w:firstLine="0"/>
        <w:jc w:val="left"/>
      </w:pPr>
    </w:p>
    <w:tbl>
      <w:tblPr>
        <w:tblStyle w:val="TableGrid"/>
        <w:tblW w:w="9303" w:type="dxa"/>
        <w:tblInd w:w="8" w:type="dxa"/>
        <w:tblCellMar>
          <w:top w:w="135" w:type="dxa"/>
          <w:left w:w="80" w:type="dxa"/>
          <w:bottom w:w="0" w:type="dxa"/>
          <w:right w:w="43" w:type="dxa"/>
        </w:tblCellMar>
        <w:tblLook w:val="04A0" w:firstRow="1" w:lastRow="0" w:firstColumn="1" w:lastColumn="0" w:noHBand="0" w:noVBand="1"/>
      </w:tblPr>
      <w:tblGrid>
        <w:gridCol w:w="1023"/>
        <w:gridCol w:w="1040"/>
        <w:gridCol w:w="1040"/>
        <w:gridCol w:w="1040"/>
        <w:gridCol w:w="1020"/>
        <w:gridCol w:w="1040"/>
        <w:gridCol w:w="1040"/>
        <w:gridCol w:w="1040"/>
        <w:gridCol w:w="1020"/>
      </w:tblGrid>
      <w:tr w:rsidR="00BE6A9C" w14:paraId="48A9415A" w14:textId="77777777">
        <w:trPr>
          <w:trHeight w:val="863"/>
        </w:trPr>
        <w:tc>
          <w:tcPr>
            <w:tcW w:w="1023" w:type="dxa"/>
            <w:tcBorders>
              <w:top w:val="single" w:sz="8" w:space="0" w:color="CBD5E0"/>
              <w:left w:val="single" w:sz="8" w:space="0" w:color="CBD5E0"/>
              <w:bottom w:val="single" w:sz="8" w:space="0" w:color="CBD5E0"/>
              <w:right w:val="single" w:sz="8" w:space="0" w:color="CBD5E0"/>
            </w:tcBorders>
            <w:shd w:val="clear" w:color="auto" w:fill="2B6CB0"/>
          </w:tcPr>
          <w:p w14:paraId="64D6F2BD" w14:textId="77777777" w:rsidR="00BE6A9C" w:rsidRDefault="006B76E5">
            <w:pPr>
              <w:spacing w:after="0" w:line="259" w:lineRule="auto"/>
              <w:ind w:left="3" w:firstLine="0"/>
              <w:jc w:val="left"/>
            </w:pPr>
            <w:r>
              <w:rPr>
                <w:color w:val="FFFFFF"/>
                <w:sz w:val="16"/>
              </w:rPr>
              <w:t xml:space="preserve">Clave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252B2556" w14:textId="77777777" w:rsidR="00BE6A9C" w:rsidRDefault="006B76E5">
            <w:pPr>
              <w:spacing w:after="0" w:line="259" w:lineRule="auto"/>
              <w:ind w:left="15" w:firstLine="0"/>
              <w:jc w:val="left"/>
            </w:pPr>
            <w:r>
              <w:rPr>
                <w:color w:val="FFFFFF"/>
                <w:sz w:val="16"/>
              </w:rPr>
              <w:t xml:space="preserve">Fuente </w:t>
            </w:r>
          </w:p>
          <w:p w14:paraId="03442492" w14:textId="77777777" w:rsidR="00BE6A9C" w:rsidRDefault="006B76E5">
            <w:pPr>
              <w:spacing w:after="0" w:line="259" w:lineRule="auto"/>
              <w:ind w:left="15" w:firstLine="0"/>
              <w:jc w:val="left"/>
            </w:pPr>
            <w:r>
              <w:rPr>
                <w:color w:val="FFFFFF"/>
                <w:sz w:val="16"/>
              </w:rPr>
              <w:t xml:space="preserve">(APA 7)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683B9DB9" w14:textId="77777777" w:rsidR="00BE6A9C" w:rsidRDefault="006B76E5">
            <w:pPr>
              <w:spacing w:after="0" w:line="259" w:lineRule="auto"/>
              <w:ind w:firstLine="0"/>
              <w:jc w:val="left"/>
            </w:pPr>
            <w:r>
              <w:rPr>
                <w:color w:val="FFFFFF"/>
                <w:sz w:val="16"/>
              </w:rPr>
              <w:t xml:space="preserve">Tipo / </w:t>
            </w:r>
          </w:p>
          <w:p w14:paraId="521EB440" w14:textId="77777777" w:rsidR="00BE6A9C" w:rsidRDefault="006B76E5">
            <w:pPr>
              <w:spacing w:after="0" w:line="259" w:lineRule="auto"/>
              <w:ind w:firstLine="0"/>
              <w:jc w:val="left"/>
            </w:pPr>
            <w:r>
              <w:rPr>
                <w:color w:val="FFFFFF"/>
                <w:sz w:val="16"/>
              </w:rPr>
              <w:t xml:space="preserve">Origen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7EF5D742" w14:textId="77777777" w:rsidR="00BE6A9C" w:rsidRDefault="006B76E5">
            <w:pPr>
              <w:spacing w:after="0" w:line="259" w:lineRule="auto"/>
              <w:ind w:left="5" w:firstLine="0"/>
              <w:jc w:val="left"/>
            </w:pPr>
            <w:r>
              <w:rPr>
                <w:color w:val="FFFFFF"/>
                <w:sz w:val="16"/>
              </w:rPr>
              <w:t xml:space="preserve">Contexto y </w:t>
            </w:r>
          </w:p>
          <w:p w14:paraId="38500147" w14:textId="77777777" w:rsidR="00BE6A9C" w:rsidRDefault="006B76E5">
            <w:pPr>
              <w:spacing w:after="0" w:line="259" w:lineRule="auto"/>
              <w:ind w:left="5" w:firstLine="0"/>
              <w:jc w:val="left"/>
            </w:pPr>
            <w:r>
              <w:rPr>
                <w:color w:val="FFFFFF"/>
                <w:sz w:val="16"/>
              </w:rPr>
              <w:t xml:space="preserve">Problema </w:t>
            </w:r>
          </w:p>
        </w:tc>
        <w:tc>
          <w:tcPr>
            <w:tcW w:w="1020" w:type="dxa"/>
            <w:tcBorders>
              <w:top w:val="single" w:sz="8" w:space="0" w:color="CBD5E0"/>
              <w:left w:val="single" w:sz="8" w:space="0" w:color="CBD5E0"/>
              <w:bottom w:val="single" w:sz="8" w:space="0" w:color="CBD5E0"/>
              <w:right w:val="single" w:sz="8" w:space="0" w:color="CBD5E0"/>
            </w:tcBorders>
            <w:shd w:val="clear" w:color="auto" w:fill="2B6CB0"/>
          </w:tcPr>
          <w:p w14:paraId="704DD5D5" w14:textId="77777777" w:rsidR="00BE6A9C" w:rsidRDefault="006B76E5">
            <w:pPr>
              <w:spacing w:after="0" w:line="259" w:lineRule="auto"/>
              <w:ind w:left="0" w:firstLine="0"/>
              <w:jc w:val="left"/>
            </w:pPr>
            <w:r>
              <w:rPr>
                <w:color w:val="FFFFFF"/>
                <w:sz w:val="16"/>
              </w:rPr>
              <w:t xml:space="preserve">Tesis / Idea central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751152CC" w14:textId="77777777" w:rsidR="00BE6A9C" w:rsidRDefault="006B76E5">
            <w:pPr>
              <w:spacing w:after="0" w:line="259" w:lineRule="auto"/>
              <w:ind w:left="15" w:firstLine="0"/>
              <w:jc w:val="left"/>
            </w:pPr>
            <w:r>
              <w:rPr>
                <w:color w:val="FFFFFF"/>
                <w:sz w:val="16"/>
              </w:rPr>
              <w:t xml:space="preserve">Evidencia / </w:t>
            </w:r>
          </w:p>
          <w:p w14:paraId="34A25738" w14:textId="77777777" w:rsidR="00BE6A9C" w:rsidRDefault="006B76E5">
            <w:pPr>
              <w:spacing w:after="0" w:line="259" w:lineRule="auto"/>
              <w:ind w:left="15" w:firstLine="0"/>
              <w:jc w:val="left"/>
            </w:pPr>
            <w:r>
              <w:rPr>
                <w:color w:val="FFFFFF"/>
                <w:sz w:val="16"/>
              </w:rPr>
              <w:t xml:space="preserve">Método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52F8C39A" w14:textId="77777777" w:rsidR="00BE6A9C" w:rsidRDefault="006B76E5">
            <w:pPr>
              <w:spacing w:after="0" w:line="259" w:lineRule="auto"/>
              <w:ind w:firstLine="0"/>
              <w:jc w:val="left"/>
            </w:pPr>
            <w:r>
              <w:rPr>
                <w:color w:val="FFFFFF"/>
                <w:sz w:val="16"/>
              </w:rPr>
              <w:t xml:space="preserve">Cita textual clave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2C74D6FE" w14:textId="77777777" w:rsidR="00BE6A9C" w:rsidRDefault="006B76E5">
            <w:pPr>
              <w:spacing w:after="0" w:line="259" w:lineRule="auto"/>
              <w:ind w:left="5" w:firstLine="0"/>
              <w:jc w:val="left"/>
            </w:pPr>
            <w:r>
              <w:rPr>
                <w:color w:val="FFFFFF"/>
                <w:sz w:val="16"/>
              </w:rPr>
              <w:t xml:space="preserve">Objeción / </w:t>
            </w:r>
          </w:p>
          <w:p w14:paraId="1968A545" w14:textId="77777777" w:rsidR="00BE6A9C" w:rsidRDefault="006B76E5">
            <w:pPr>
              <w:spacing w:after="0" w:line="259" w:lineRule="auto"/>
              <w:ind w:left="5" w:firstLine="0"/>
              <w:jc w:val="left"/>
            </w:pPr>
            <w:r>
              <w:rPr>
                <w:color w:val="FFFFFF"/>
                <w:sz w:val="16"/>
              </w:rPr>
              <w:t xml:space="preserve">Límite </w:t>
            </w:r>
          </w:p>
        </w:tc>
        <w:tc>
          <w:tcPr>
            <w:tcW w:w="1020" w:type="dxa"/>
            <w:tcBorders>
              <w:top w:val="single" w:sz="8" w:space="0" w:color="CBD5E0"/>
              <w:left w:val="single" w:sz="8" w:space="0" w:color="CBD5E0"/>
              <w:bottom w:val="single" w:sz="8" w:space="0" w:color="CBD5E0"/>
              <w:right w:val="single" w:sz="8" w:space="0" w:color="CBD5E0"/>
            </w:tcBorders>
            <w:shd w:val="clear" w:color="auto" w:fill="2B6CB0"/>
          </w:tcPr>
          <w:p w14:paraId="5E98F71F" w14:textId="77777777" w:rsidR="00BE6A9C" w:rsidRDefault="006B76E5">
            <w:pPr>
              <w:spacing w:after="0" w:line="259" w:lineRule="auto"/>
              <w:ind w:left="0" w:firstLine="0"/>
              <w:jc w:val="left"/>
            </w:pPr>
            <w:r>
              <w:rPr>
                <w:color w:val="FFFFFF"/>
                <w:sz w:val="16"/>
              </w:rPr>
              <w:t xml:space="preserve">Uso en </w:t>
            </w:r>
          </w:p>
          <w:p w14:paraId="2D4D3CCD" w14:textId="77777777" w:rsidR="00BE6A9C" w:rsidRDefault="006B76E5">
            <w:pPr>
              <w:spacing w:after="86" w:line="259" w:lineRule="auto"/>
              <w:ind w:left="0" w:firstLine="0"/>
              <w:jc w:val="left"/>
            </w:pPr>
            <w:r>
              <w:rPr>
                <w:color w:val="FFFFFF"/>
                <w:sz w:val="16"/>
              </w:rPr>
              <w:t xml:space="preserve">Proyecto </w:t>
            </w:r>
          </w:p>
          <w:p w14:paraId="07224477" w14:textId="77777777" w:rsidR="00BE6A9C" w:rsidRDefault="006B76E5">
            <w:pPr>
              <w:spacing w:after="0" w:line="259" w:lineRule="auto"/>
              <w:ind w:left="0" w:firstLine="0"/>
              <w:jc w:val="left"/>
            </w:pPr>
            <w:r>
              <w:rPr>
                <w:sz w:val="16"/>
              </w:rPr>
              <w:t xml:space="preserve">  </w:t>
            </w:r>
          </w:p>
        </w:tc>
      </w:tr>
      <w:tr w:rsidR="00BE6A9C" w14:paraId="3B948E75" w14:textId="77777777">
        <w:trPr>
          <w:trHeight w:val="878"/>
        </w:trPr>
        <w:tc>
          <w:tcPr>
            <w:tcW w:w="1023" w:type="dxa"/>
            <w:tcBorders>
              <w:top w:val="single" w:sz="8" w:space="0" w:color="CBD5E0"/>
              <w:left w:val="single" w:sz="8" w:space="0" w:color="CBD5E0"/>
              <w:bottom w:val="single" w:sz="8" w:space="0" w:color="CBD5E0"/>
              <w:right w:val="single" w:sz="8" w:space="0" w:color="CBD5E0"/>
            </w:tcBorders>
            <w:shd w:val="clear" w:color="auto" w:fill="F7FAFC"/>
          </w:tcPr>
          <w:p w14:paraId="203CF569"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5D9F7D35"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4A933FB5"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0DFFDA59" w14:textId="77777777" w:rsidR="00BE6A9C" w:rsidRDefault="006B76E5">
            <w:pPr>
              <w:spacing w:after="0" w:line="259" w:lineRule="auto"/>
              <w:ind w:left="5" w:firstLine="0"/>
              <w:jc w:val="left"/>
            </w:pPr>
            <w:r>
              <w:rPr>
                <w:sz w:val="16"/>
              </w:rPr>
              <w:t xml:space="preserve">mecánicos.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2B6848C6" w14:textId="77777777" w:rsidR="00BE6A9C" w:rsidRDefault="006B76E5">
            <w:pPr>
              <w:spacing w:after="0" w:line="259" w:lineRule="auto"/>
              <w:ind w:left="0" w:firstLine="0"/>
              <w:jc w:val="left"/>
            </w:pPr>
            <w:r>
              <w:rPr>
                <w:sz w:val="16"/>
              </w:rPr>
              <w:t xml:space="preserve">comparar plan vs. real.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5ABC8F7F"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0ED9E47D"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581F51B8" w14:textId="77777777" w:rsidR="00BE6A9C" w:rsidRDefault="006B76E5">
            <w:pPr>
              <w:spacing w:after="0" w:line="259" w:lineRule="auto"/>
              <w:ind w:left="5" w:firstLine="0"/>
              <w:jc w:val="left"/>
            </w:pPr>
            <w:r>
              <w:rPr>
                <w:sz w:val="16"/>
              </w:rPr>
              <w:t xml:space="preserve">as entre tareas.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448EF688" w14:textId="77777777" w:rsidR="00BE6A9C" w:rsidRDefault="006B76E5">
            <w:pPr>
              <w:spacing w:after="0" w:line="259" w:lineRule="auto"/>
              <w:ind w:left="0" w:firstLine="0"/>
              <w:jc w:val="left"/>
            </w:pPr>
            <w:r>
              <w:rPr>
                <w:sz w:val="16"/>
              </w:rPr>
              <w:t xml:space="preserve">y </w:t>
            </w:r>
            <w:r>
              <w:rPr>
                <w:sz w:val="16"/>
              </w:rPr>
              <w:t xml:space="preserve">docentes. </w:t>
            </w:r>
          </w:p>
        </w:tc>
      </w:tr>
      <w:tr w:rsidR="00BE6A9C" w14:paraId="5CCFA2E9" w14:textId="77777777">
        <w:trPr>
          <w:trHeight w:val="2040"/>
        </w:trPr>
        <w:tc>
          <w:tcPr>
            <w:tcW w:w="1023" w:type="dxa"/>
            <w:tcBorders>
              <w:top w:val="single" w:sz="8" w:space="0" w:color="CBD5E0"/>
              <w:left w:val="single" w:sz="8" w:space="0" w:color="CBD5E0"/>
              <w:bottom w:val="single" w:sz="8" w:space="0" w:color="CBD5E0"/>
              <w:right w:val="single" w:sz="8" w:space="0" w:color="CBD5E0"/>
            </w:tcBorders>
          </w:tcPr>
          <w:p w14:paraId="4D29EA2E" w14:textId="77777777" w:rsidR="00BE6A9C" w:rsidRDefault="006B76E5">
            <w:pPr>
              <w:spacing w:after="0" w:line="259" w:lineRule="auto"/>
              <w:ind w:left="3" w:firstLine="0"/>
              <w:jc w:val="left"/>
            </w:pPr>
            <w:r>
              <w:rPr>
                <w:b/>
                <w:sz w:val="16"/>
              </w:rPr>
              <w:t xml:space="preserve">F18 </w:t>
            </w:r>
          </w:p>
        </w:tc>
        <w:tc>
          <w:tcPr>
            <w:tcW w:w="1040" w:type="dxa"/>
            <w:tcBorders>
              <w:top w:val="single" w:sz="8" w:space="0" w:color="CBD5E0"/>
              <w:left w:val="single" w:sz="8" w:space="0" w:color="CBD5E0"/>
              <w:bottom w:val="single" w:sz="8" w:space="0" w:color="CBD5E0"/>
              <w:right w:val="single" w:sz="8" w:space="0" w:color="CBD5E0"/>
            </w:tcBorders>
          </w:tcPr>
          <w:p w14:paraId="5C09D215" w14:textId="77777777" w:rsidR="00BE6A9C" w:rsidRDefault="006B76E5">
            <w:pPr>
              <w:spacing w:after="0" w:line="259" w:lineRule="auto"/>
              <w:ind w:left="15" w:firstLine="0"/>
              <w:jc w:val="left"/>
            </w:pPr>
            <w:r>
              <w:rPr>
                <w:sz w:val="16"/>
              </w:rPr>
              <w:t xml:space="preserve">Kelley &amp; </w:t>
            </w:r>
          </w:p>
          <w:p w14:paraId="7FCD54A1" w14:textId="77777777" w:rsidR="00BE6A9C" w:rsidRDefault="006B76E5">
            <w:pPr>
              <w:spacing w:after="0" w:line="259" w:lineRule="auto"/>
              <w:ind w:left="15" w:firstLine="0"/>
              <w:jc w:val="left"/>
            </w:pPr>
            <w:r>
              <w:rPr>
                <w:sz w:val="16"/>
              </w:rPr>
              <w:t xml:space="preserve">Walker </w:t>
            </w:r>
          </w:p>
          <w:p w14:paraId="03349F00" w14:textId="77777777" w:rsidR="00BE6A9C" w:rsidRDefault="006B76E5">
            <w:pPr>
              <w:spacing w:after="0" w:line="259" w:lineRule="auto"/>
              <w:ind w:left="15" w:firstLine="0"/>
              <w:jc w:val="left"/>
            </w:pPr>
            <w:r>
              <w:rPr>
                <w:sz w:val="16"/>
              </w:rPr>
              <w:t xml:space="preserve">(1959) </w:t>
            </w:r>
          </w:p>
        </w:tc>
        <w:tc>
          <w:tcPr>
            <w:tcW w:w="1040" w:type="dxa"/>
            <w:tcBorders>
              <w:top w:val="single" w:sz="8" w:space="0" w:color="CBD5E0"/>
              <w:left w:val="single" w:sz="8" w:space="0" w:color="CBD5E0"/>
              <w:bottom w:val="single" w:sz="8" w:space="0" w:color="CBD5E0"/>
              <w:right w:val="single" w:sz="8" w:space="0" w:color="CBD5E0"/>
            </w:tcBorders>
          </w:tcPr>
          <w:p w14:paraId="14C475E1" w14:textId="77777777" w:rsidR="00BE6A9C" w:rsidRDefault="006B76E5">
            <w:pPr>
              <w:spacing w:after="0" w:line="259" w:lineRule="auto"/>
              <w:ind w:firstLine="0"/>
              <w:jc w:val="left"/>
            </w:pPr>
            <w:r>
              <w:rPr>
                <w:sz w:val="16"/>
              </w:rPr>
              <w:t xml:space="preserve">Original, </w:t>
            </w:r>
          </w:p>
          <w:p w14:paraId="4FEAF907" w14:textId="77777777" w:rsidR="00BE6A9C" w:rsidRDefault="006B76E5">
            <w:pPr>
              <w:spacing w:after="86" w:line="259" w:lineRule="auto"/>
              <w:ind w:firstLine="0"/>
              <w:jc w:val="left"/>
            </w:pPr>
            <w:r>
              <w:rPr>
                <w:sz w:val="16"/>
              </w:rPr>
              <w:t xml:space="preserve">EN </w:t>
            </w:r>
          </w:p>
          <w:p w14:paraId="04606C8B"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tcPr>
          <w:p w14:paraId="0230D2A9" w14:textId="77777777" w:rsidR="00BE6A9C" w:rsidRDefault="006B76E5">
            <w:pPr>
              <w:spacing w:after="0" w:line="259" w:lineRule="auto"/>
              <w:ind w:left="5" w:firstLine="0"/>
              <w:jc w:val="left"/>
            </w:pPr>
            <w:r>
              <w:rPr>
                <w:sz w:val="16"/>
              </w:rPr>
              <w:t xml:space="preserve">EUA, 1959. </w:t>
            </w:r>
            <w:proofErr w:type="spellStart"/>
            <w:r>
              <w:rPr>
                <w:sz w:val="16"/>
              </w:rPr>
              <w:t>Programaci</w:t>
            </w:r>
            <w:proofErr w:type="spellEnd"/>
            <w:r>
              <w:rPr>
                <w:sz w:val="16"/>
              </w:rPr>
              <w:t xml:space="preserve"> </w:t>
            </w:r>
            <w:proofErr w:type="spellStart"/>
            <w:r>
              <w:rPr>
                <w:sz w:val="16"/>
              </w:rPr>
              <w:t>ón</w:t>
            </w:r>
            <w:proofErr w:type="spellEnd"/>
            <w:r>
              <w:rPr>
                <w:sz w:val="16"/>
              </w:rPr>
              <w:t xml:space="preserve"> de proyectos industriales complejos. </w:t>
            </w:r>
          </w:p>
        </w:tc>
        <w:tc>
          <w:tcPr>
            <w:tcW w:w="1020" w:type="dxa"/>
            <w:tcBorders>
              <w:top w:val="single" w:sz="8" w:space="0" w:color="CBD5E0"/>
              <w:left w:val="single" w:sz="8" w:space="0" w:color="CBD5E0"/>
              <w:bottom w:val="single" w:sz="8" w:space="0" w:color="CBD5E0"/>
              <w:right w:val="single" w:sz="8" w:space="0" w:color="CBD5E0"/>
            </w:tcBorders>
            <w:vAlign w:val="center"/>
          </w:tcPr>
          <w:p w14:paraId="260E5FC8" w14:textId="77777777" w:rsidR="00BE6A9C" w:rsidRDefault="006B76E5">
            <w:pPr>
              <w:spacing w:after="0" w:line="254" w:lineRule="auto"/>
              <w:ind w:left="0" w:firstLine="0"/>
              <w:jc w:val="left"/>
            </w:pPr>
            <w:r>
              <w:rPr>
                <w:sz w:val="16"/>
              </w:rPr>
              <w:t xml:space="preserve">Modelado en red donde la secuencia más larga </w:t>
            </w:r>
          </w:p>
          <w:p w14:paraId="107D52F4" w14:textId="77777777" w:rsidR="00BE6A9C" w:rsidRDefault="006B76E5">
            <w:pPr>
              <w:spacing w:after="0" w:line="259" w:lineRule="auto"/>
              <w:ind w:left="0" w:right="17" w:firstLine="0"/>
              <w:jc w:val="left"/>
            </w:pPr>
            <w:r>
              <w:rPr>
                <w:sz w:val="16"/>
              </w:rPr>
              <w:t xml:space="preserve">(ruta crítica) determina la duración total. </w:t>
            </w:r>
          </w:p>
        </w:tc>
        <w:tc>
          <w:tcPr>
            <w:tcW w:w="1040" w:type="dxa"/>
            <w:tcBorders>
              <w:top w:val="single" w:sz="8" w:space="0" w:color="CBD5E0"/>
              <w:left w:val="single" w:sz="8" w:space="0" w:color="CBD5E0"/>
              <w:bottom w:val="single" w:sz="8" w:space="0" w:color="CBD5E0"/>
              <w:right w:val="single" w:sz="8" w:space="0" w:color="CBD5E0"/>
            </w:tcBorders>
          </w:tcPr>
          <w:p w14:paraId="32E41636" w14:textId="77777777" w:rsidR="00BE6A9C" w:rsidRDefault="006B76E5">
            <w:pPr>
              <w:spacing w:after="0" w:line="259" w:lineRule="auto"/>
              <w:ind w:left="15" w:firstLine="0"/>
              <w:jc w:val="left"/>
            </w:pPr>
            <w:r>
              <w:rPr>
                <w:sz w:val="16"/>
              </w:rPr>
              <w:t xml:space="preserve">Algoritmo matemático </w:t>
            </w:r>
            <w:proofErr w:type="spellStart"/>
            <w:r>
              <w:rPr>
                <w:sz w:val="16"/>
              </w:rPr>
              <w:t>computacio</w:t>
            </w:r>
            <w:proofErr w:type="spellEnd"/>
            <w:r>
              <w:rPr>
                <w:sz w:val="16"/>
              </w:rPr>
              <w:t xml:space="preserve"> </w:t>
            </w:r>
            <w:proofErr w:type="spellStart"/>
            <w:r>
              <w:rPr>
                <w:sz w:val="16"/>
              </w:rPr>
              <w:t>nal</w:t>
            </w:r>
            <w:proofErr w:type="spellEnd"/>
            <w:r>
              <w:rPr>
                <w:sz w:val="16"/>
              </w:rPr>
              <w:t xml:space="preserve">. </w:t>
            </w:r>
          </w:p>
        </w:tc>
        <w:tc>
          <w:tcPr>
            <w:tcW w:w="1040" w:type="dxa"/>
            <w:tcBorders>
              <w:top w:val="single" w:sz="8" w:space="0" w:color="CBD5E0"/>
              <w:left w:val="single" w:sz="8" w:space="0" w:color="CBD5E0"/>
              <w:bottom w:val="single" w:sz="8" w:space="0" w:color="CBD5E0"/>
              <w:right w:val="single" w:sz="8" w:space="0" w:color="CBD5E0"/>
            </w:tcBorders>
          </w:tcPr>
          <w:p w14:paraId="7334D89A"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tcPr>
          <w:p w14:paraId="4D66749F" w14:textId="77777777" w:rsidR="00BE6A9C" w:rsidRDefault="006B76E5">
            <w:pPr>
              <w:spacing w:after="0" w:line="259" w:lineRule="auto"/>
              <w:ind w:left="5" w:firstLine="0"/>
              <w:jc w:val="left"/>
            </w:pPr>
            <w:r>
              <w:rPr>
                <w:sz w:val="16"/>
              </w:rPr>
              <w:t xml:space="preserve">Asume duraciones </w:t>
            </w:r>
            <w:proofErr w:type="spellStart"/>
            <w:r>
              <w:rPr>
                <w:sz w:val="16"/>
              </w:rPr>
              <w:t>determinist</w:t>
            </w:r>
            <w:proofErr w:type="spellEnd"/>
            <w:r>
              <w:rPr>
                <w:sz w:val="16"/>
              </w:rPr>
              <w:t xml:space="preserve"> as y conocidas a priori. </w:t>
            </w:r>
          </w:p>
        </w:tc>
        <w:tc>
          <w:tcPr>
            <w:tcW w:w="1020" w:type="dxa"/>
            <w:tcBorders>
              <w:top w:val="single" w:sz="8" w:space="0" w:color="CBD5E0"/>
              <w:left w:val="single" w:sz="8" w:space="0" w:color="CBD5E0"/>
              <w:bottom w:val="single" w:sz="8" w:space="0" w:color="CBD5E0"/>
              <w:right w:val="single" w:sz="8" w:space="0" w:color="CBD5E0"/>
            </w:tcBorders>
          </w:tcPr>
          <w:p w14:paraId="6E94C828" w14:textId="77777777" w:rsidR="00BE6A9C" w:rsidRDefault="006B76E5">
            <w:pPr>
              <w:spacing w:after="0" w:line="259" w:lineRule="auto"/>
              <w:ind w:left="0" w:firstLine="0"/>
              <w:jc w:val="left"/>
            </w:pPr>
            <w:r>
              <w:rPr>
                <w:sz w:val="16"/>
              </w:rPr>
              <w:t xml:space="preserve">Ejes 3 y 6. </w:t>
            </w:r>
            <w:proofErr w:type="spellStart"/>
            <w:r>
              <w:rPr>
                <w:sz w:val="16"/>
              </w:rPr>
              <w:t>Identificació</w:t>
            </w:r>
            <w:proofErr w:type="spellEnd"/>
            <w:r>
              <w:rPr>
                <w:sz w:val="16"/>
              </w:rPr>
              <w:t xml:space="preserve"> n de la secuencia más larga en el proyecto. </w:t>
            </w:r>
          </w:p>
        </w:tc>
      </w:tr>
      <w:tr w:rsidR="00BE6A9C" w14:paraId="05BE1BE0" w14:textId="77777777">
        <w:trPr>
          <w:trHeight w:val="2040"/>
        </w:trPr>
        <w:tc>
          <w:tcPr>
            <w:tcW w:w="1023" w:type="dxa"/>
            <w:tcBorders>
              <w:top w:val="single" w:sz="8" w:space="0" w:color="CBD5E0"/>
              <w:left w:val="single" w:sz="8" w:space="0" w:color="CBD5E0"/>
              <w:bottom w:val="single" w:sz="8" w:space="0" w:color="CBD5E0"/>
              <w:right w:val="single" w:sz="8" w:space="0" w:color="CBD5E0"/>
            </w:tcBorders>
            <w:shd w:val="clear" w:color="auto" w:fill="F7FAFC"/>
          </w:tcPr>
          <w:p w14:paraId="24A9B291" w14:textId="77777777" w:rsidR="00BE6A9C" w:rsidRDefault="006B76E5">
            <w:pPr>
              <w:spacing w:after="0" w:line="259" w:lineRule="auto"/>
              <w:ind w:left="3" w:firstLine="0"/>
              <w:jc w:val="left"/>
            </w:pPr>
            <w:r>
              <w:rPr>
                <w:b/>
                <w:sz w:val="16"/>
              </w:rPr>
              <w:t xml:space="preserve">F20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1D342A10" w14:textId="77777777" w:rsidR="00BE6A9C" w:rsidRDefault="006B76E5">
            <w:pPr>
              <w:spacing w:after="0" w:line="259" w:lineRule="auto"/>
              <w:ind w:left="15" w:firstLine="0"/>
              <w:jc w:val="left"/>
            </w:pPr>
            <w:r>
              <w:rPr>
                <w:sz w:val="16"/>
              </w:rPr>
              <w:t xml:space="preserve">Malcolm et al. (1959)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753E62EE" w14:textId="77777777" w:rsidR="00BE6A9C" w:rsidRDefault="006B76E5">
            <w:pPr>
              <w:spacing w:after="0" w:line="259" w:lineRule="auto"/>
              <w:ind w:firstLine="0"/>
              <w:jc w:val="left"/>
            </w:pPr>
            <w:r>
              <w:rPr>
                <w:sz w:val="16"/>
              </w:rPr>
              <w:t xml:space="preserve">Original, </w:t>
            </w:r>
          </w:p>
          <w:p w14:paraId="75662A5C" w14:textId="77777777" w:rsidR="00BE6A9C" w:rsidRDefault="006B76E5">
            <w:pPr>
              <w:spacing w:after="86" w:line="259" w:lineRule="auto"/>
              <w:ind w:firstLine="0"/>
              <w:jc w:val="left"/>
            </w:pPr>
            <w:r>
              <w:rPr>
                <w:sz w:val="16"/>
              </w:rPr>
              <w:t xml:space="preserve">EN </w:t>
            </w:r>
          </w:p>
          <w:p w14:paraId="6B740CD2"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5E1CC8CD" w14:textId="77777777" w:rsidR="00BE6A9C" w:rsidRDefault="006B76E5">
            <w:pPr>
              <w:spacing w:after="0" w:line="259" w:lineRule="auto"/>
              <w:ind w:left="5" w:firstLine="0"/>
              <w:jc w:val="left"/>
            </w:pPr>
            <w:r>
              <w:rPr>
                <w:sz w:val="16"/>
              </w:rPr>
              <w:t xml:space="preserve">EUA, 1959. Programa de misiles Polaris (I+D </w:t>
            </w:r>
            <w:r>
              <w:rPr>
                <w:sz w:val="16"/>
              </w:rPr>
              <w:t xml:space="preserve">militar).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11504BB3" w14:textId="77777777" w:rsidR="00BE6A9C" w:rsidRDefault="006B76E5">
            <w:pPr>
              <w:spacing w:after="0" w:line="254" w:lineRule="auto"/>
              <w:ind w:left="0" w:firstLine="0"/>
              <w:jc w:val="left"/>
            </w:pPr>
            <w:r>
              <w:rPr>
                <w:sz w:val="16"/>
              </w:rPr>
              <w:t xml:space="preserve">Incorpora tres </w:t>
            </w:r>
            <w:proofErr w:type="spellStart"/>
            <w:r>
              <w:rPr>
                <w:sz w:val="16"/>
              </w:rPr>
              <w:t>estimacione</w:t>
            </w:r>
            <w:proofErr w:type="spellEnd"/>
            <w:r>
              <w:rPr>
                <w:sz w:val="16"/>
              </w:rPr>
              <w:t xml:space="preserve"> s de tiempo para tratar </w:t>
            </w:r>
          </w:p>
          <w:p w14:paraId="5074C2BB" w14:textId="77777777" w:rsidR="00BE6A9C" w:rsidRDefault="006B76E5">
            <w:pPr>
              <w:spacing w:after="0" w:line="259" w:lineRule="auto"/>
              <w:ind w:left="0" w:firstLine="0"/>
              <w:jc w:val="left"/>
            </w:pPr>
            <w:r>
              <w:rPr>
                <w:sz w:val="16"/>
              </w:rPr>
              <w:t xml:space="preserve">la </w:t>
            </w:r>
          </w:p>
          <w:p w14:paraId="2A5F5C52" w14:textId="77777777" w:rsidR="00BE6A9C" w:rsidRDefault="006B76E5">
            <w:pPr>
              <w:spacing w:after="0" w:line="259" w:lineRule="auto"/>
              <w:ind w:left="0" w:firstLine="0"/>
              <w:jc w:val="left"/>
            </w:pPr>
            <w:proofErr w:type="spellStart"/>
            <w:r>
              <w:rPr>
                <w:sz w:val="16"/>
              </w:rPr>
              <w:t>incertidumb</w:t>
            </w:r>
            <w:proofErr w:type="spellEnd"/>
            <w:r>
              <w:rPr>
                <w:sz w:val="16"/>
              </w:rPr>
              <w:t xml:space="preserve"> re de duración.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27658E35" w14:textId="77777777" w:rsidR="00BE6A9C" w:rsidRDefault="006B76E5">
            <w:pPr>
              <w:spacing w:after="0" w:line="259" w:lineRule="auto"/>
              <w:ind w:left="15" w:right="36" w:firstLine="0"/>
              <w:jc w:val="left"/>
            </w:pPr>
            <w:r>
              <w:rPr>
                <w:sz w:val="16"/>
              </w:rPr>
              <w:t xml:space="preserve">Aplicación operativa en proyecto de I+D de la Marina de EE. UU.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7E0D479D"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5E81535C" w14:textId="77777777" w:rsidR="00BE6A9C" w:rsidRDefault="006B76E5">
            <w:pPr>
              <w:spacing w:after="0" w:line="259" w:lineRule="auto"/>
              <w:ind w:left="5" w:firstLine="0"/>
              <w:jc w:val="left"/>
            </w:pPr>
            <w:r>
              <w:rPr>
                <w:sz w:val="16"/>
              </w:rPr>
              <w:t xml:space="preserve">Sus supuestos estadísticos introducen sesgos optimistas (F21).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2267DE0B" w14:textId="77777777" w:rsidR="00BE6A9C" w:rsidRDefault="006B76E5">
            <w:pPr>
              <w:spacing w:after="0" w:line="259" w:lineRule="auto"/>
              <w:ind w:left="0" w:firstLine="0"/>
              <w:jc w:val="left"/>
            </w:pPr>
            <w:r>
              <w:rPr>
                <w:sz w:val="16"/>
              </w:rPr>
              <w:t>Ejes 3 y 6. Esti</w:t>
            </w:r>
            <w:r>
              <w:rPr>
                <w:sz w:val="16"/>
              </w:rPr>
              <w:t xml:space="preserve">mación </w:t>
            </w:r>
            <w:proofErr w:type="spellStart"/>
            <w:r>
              <w:rPr>
                <w:sz w:val="16"/>
              </w:rPr>
              <w:t>probabilístic</w:t>
            </w:r>
            <w:proofErr w:type="spellEnd"/>
            <w:r>
              <w:rPr>
                <w:sz w:val="16"/>
              </w:rPr>
              <w:t xml:space="preserve"> a para actividades críticas. </w:t>
            </w:r>
          </w:p>
        </w:tc>
      </w:tr>
      <w:tr w:rsidR="00BE6A9C" w14:paraId="7EE8D0B8" w14:textId="77777777">
        <w:trPr>
          <w:trHeight w:val="2040"/>
        </w:trPr>
        <w:tc>
          <w:tcPr>
            <w:tcW w:w="1023" w:type="dxa"/>
            <w:tcBorders>
              <w:top w:val="single" w:sz="8" w:space="0" w:color="CBD5E0"/>
              <w:left w:val="single" w:sz="8" w:space="0" w:color="CBD5E0"/>
              <w:bottom w:val="single" w:sz="8" w:space="0" w:color="CBD5E0"/>
              <w:right w:val="single" w:sz="8" w:space="0" w:color="CBD5E0"/>
            </w:tcBorders>
          </w:tcPr>
          <w:p w14:paraId="6940059D" w14:textId="77777777" w:rsidR="00BE6A9C" w:rsidRDefault="006B76E5">
            <w:pPr>
              <w:spacing w:after="0" w:line="259" w:lineRule="auto"/>
              <w:ind w:left="3" w:firstLine="0"/>
              <w:jc w:val="left"/>
            </w:pPr>
            <w:r>
              <w:rPr>
                <w:b/>
                <w:sz w:val="16"/>
              </w:rPr>
              <w:t xml:space="preserve">F21 </w:t>
            </w:r>
          </w:p>
        </w:tc>
        <w:tc>
          <w:tcPr>
            <w:tcW w:w="1040" w:type="dxa"/>
            <w:tcBorders>
              <w:top w:val="single" w:sz="8" w:space="0" w:color="CBD5E0"/>
              <w:left w:val="single" w:sz="8" w:space="0" w:color="CBD5E0"/>
              <w:bottom w:val="single" w:sz="8" w:space="0" w:color="CBD5E0"/>
              <w:right w:val="single" w:sz="8" w:space="0" w:color="CBD5E0"/>
            </w:tcBorders>
          </w:tcPr>
          <w:p w14:paraId="58243C70" w14:textId="77777777" w:rsidR="00BE6A9C" w:rsidRDefault="006B76E5">
            <w:pPr>
              <w:spacing w:after="0" w:line="259" w:lineRule="auto"/>
              <w:ind w:left="15" w:firstLine="0"/>
              <w:jc w:val="left"/>
            </w:pPr>
            <w:proofErr w:type="spellStart"/>
            <w:r>
              <w:rPr>
                <w:sz w:val="16"/>
              </w:rPr>
              <w:t>MacCrimm</w:t>
            </w:r>
            <w:proofErr w:type="spellEnd"/>
          </w:p>
          <w:p w14:paraId="012F7DD1" w14:textId="77777777" w:rsidR="00BE6A9C" w:rsidRDefault="006B76E5">
            <w:pPr>
              <w:spacing w:after="0" w:line="254" w:lineRule="auto"/>
              <w:ind w:left="15" w:firstLine="0"/>
              <w:jc w:val="left"/>
            </w:pPr>
            <w:proofErr w:type="spellStart"/>
            <w:r>
              <w:rPr>
                <w:sz w:val="16"/>
              </w:rPr>
              <w:t>on</w:t>
            </w:r>
            <w:proofErr w:type="spellEnd"/>
            <w:r>
              <w:rPr>
                <w:sz w:val="16"/>
              </w:rPr>
              <w:t xml:space="preserve"> &amp; </w:t>
            </w:r>
            <w:proofErr w:type="spellStart"/>
            <w:r>
              <w:rPr>
                <w:sz w:val="16"/>
              </w:rPr>
              <w:t>Ryavec</w:t>
            </w:r>
            <w:proofErr w:type="spellEnd"/>
            <w:r>
              <w:rPr>
                <w:sz w:val="16"/>
              </w:rPr>
              <w:t xml:space="preserve"> </w:t>
            </w:r>
          </w:p>
          <w:p w14:paraId="15FA6856" w14:textId="77777777" w:rsidR="00BE6A9C" w:rsidRDefault="006B76E5">
            <w:pPr>
              <w:spacing w:after="0" w:line="259" w:lineRule="auto"/>
              <w:ind w:left="15" w:firstLine="0"/>
              <w:jc w:val="left"/>
            </w:pPr>
            <w:r>
              <w:rPr>
                <w:sz w:val="16"/>
              </w:rPr>
              <w:t xml:space="preserve">(1964) </w:t>
            </w:r>
          </w:p>
        </w:tc>
        <w:tc>
          <w:tcPr>
            <w:tcW w:w="1040" w:type="dxa"/>
            <w:tcBorders>
              <w:top w:val="single" w:sz="8" w:space="0" w:color="CBD5E0"/>
              <w:left w:val="single" w:sz="8" w:space="0" w:color="CBD5E0"/>
              <w:bottom w:val="single" w:sz="8" w:space="0" w:color="CBD5E0"/>
              <w:right w:val="single" w:sz="8" w:space="0" w:color="CBD5E0"/>
            </w:tcBorders>
          </w:tcPr>
          <w:p w14:paraId="42816191" w14:textId="77777777" w:rsidR="00BE6A9C" w:rsidRDefault="006B76E5">
            <w:pPr>
              <w:spacing w:after="90" w:line="254" w:lineRule="auto"/>
              <w:ind w:right="1" w:firstLine="0"/>
              <w:jc w:val="left"/>
            </w:pPr>
            <w:r>
              <w:rPr>
                <w:sz w:val="16"/>
              </w:rPr>
              <w:t xml:space="preserve">Artículo analítico, EN (C) </w:t>
            </w:r>
          </w:p>
          <w:p w14:paraId="7888D119"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tcPr>
          <w:p w14:paraId="33CAB74D" w14:textId="77777777" w:rsidR="00BE6A9C" w:rsidRDefault="006B76E5">
            <w:pPr>
              <w:spacing w:after="0" w:line="259" w:lineRule="auto"/>
              <w:ind w:left="5" w:firstLine="0"/>
              <w:jc w:val="left"/>
            </w:pPr>
            <w:r>
              <w:rPr>
                <w:sz w:val="16"/>
              </w:rPr>
              <w:t xml:space="preserve">EUA, 1964. Validación matemática de fórmulas PERT. </w:t>
            </w:r>
          </w:p>
        </w:tc>
        <w:tc>
          <w:tcPr>
            <w:tcW w:w="1020" w:type="dxa"/>
            <w:tcBorders>
              <w:top w:val="single" w:sz="8" w:space="0" w:color="CBD5E0"/>
              <w:left w:val="single" w:sz="8" w:space="0" w:color="CBD5E0"/>
              <w:bottom w:val="single" w:sz="8" w:space="0" w:color="CBD5E0"/>
              <w:right w:val="single" w:sz="8" w:space="0" w:color="CBD5E0"/>
            </w:tcBorders>
            <w:vAlign w:val="center"/>
          </w:tcPr>
          <w:p w14:paraId="02E6CB56" w14:textId="77777777" w:rsidR="00BE6A9C" w:rsidRDefault="006B76E5">
            <w:pPr>
              <w:spacing w:after="0" w:line="254" w:lineRule="auto"/>
              <w:ind w:left="0" w:firstLine="0"/>
              <w:jc w:val="left"/>
            </w:pPr>
            <w:r>
              <w:rPr>
                <w:sz w:val="16"/>
              </w:rPr>
              <w:t xml:space="preserve">Demuestra matemática mente que PERT </w:t>
            </w:r>
          </w:p>
          <w:p w14:paraId="6B1344DB" w14:textId="77777777" w:rsidR="00BE6A9C" w:rsidRDefault="006B76E5">
            <w:pPr>
              <w:spacing w:after="0" w:line="259" w:lineRule="auto"/>
              <w:ind w:left="0" w:firstLine="0"/>
              <w:jc w:val="left"/>
            </w:pPr>
            <w:r>
              <w:rPr>
                <w:sz w:val="16"/>
              </w:rPr>
              <w:t xml:space="preserve">tiende a subestimar la duración total del </w:t>
            </w:r>
            <w:r>
              <w:rPr>
                <w:sz w:val="16"/>
              </w:rPr>
              <w:t xml:space="preserve">proyecto. </w:t>
            </w:r>
          </w:p>
        </w:tc>
        <w:tc>
          <w:tcPr>
            <w:tcW w:w="1040" w:type="dxa"/>
            <w:tcBorders>
              <w:top w:val="single" w:sz="8" w:space="0" w:color="CBD5E0"/>
              <w:left w:val="single" w:sz="8" w:space="0" w:color="CBD5E0"/>
              <w:bottom w:val="single" w:sz="8" w:space="0" w:color="CBD5E0"/>
              <w:right w:val="single" w:sz="8" w:space="0" w:color="CBD5E0"/>
            </w:tcBorders>
          </w:tcPr>
          <w:p w14:paraId="5D45829D" w14:textId="77777777" w:rsidR="00BE6A9C" w:rsidRDefault="006B76E5">
            <w:pPr>
              <w:spacing w:after="0" w:line="259" w:lineRule="auto"/>
              <w:ind w:left="15" w:firstLine="0"/>
              <w:jc w:val="left"/>
            </w:pPr>
            <w:r>
              <w:rPr>
                <w:sz w:val="16"/>
              </w:rPr>
              <w:t xml:space="preserve">Análisis matemático cuantitativo de la distribución Beta. </w:t>
            </w:r>
          </w:p>
        </w:tc>
        <w:tc>
          <w:tcPr>
            <w:tcW w:w="1040" w:type="dxa"/>
            <w:tcBorders>
              <w:top w:val="single" w:sz="8" w:space="0" w:color="CBD5E0"/>
              <w:left w:val="single" w:sz="8" w:space="0" w:color="CBD5E0"/>
              <w:bottom w:val="single" w:sz="8" w:space="0" w:color="CBD5E0"/>
              <w:right w:val="single" w:sz="8" w:space="0" w:color="CBD5E0"/>
            </w:tcBorders>
          </w:tcPr>
          <w:p w14:paraId="4EB0B7F2"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tcPr>
          <w:p w14:paraId="6C8DA2DE" w14:textId="77777777" w:rsidR="00BE6A9C" w:rsidRDefault="006B76E5">
            <w:pPr>
              <w:spacing w:after="0" w:line="259" w:lineRule="auto"/>
              <w:ind w:left="5" w:right="23" w:firstLine="0"/>
              <w:jc w:val="left"/>
            </w:pPr>
            <w:r>
              <w:rPr>
                <w:sz w:val="16"/>
              </w:rPr>
              <w:t xml:space="preserve">Análisis teórico puro; no midió proyectos de software reales. </w:t>
            </w:r>
          </w:p>
        </w:tc>
        <w:tc>
          <w:tcPr>
            <w:tcW w:w="1020" w:type="dxa"/>
            <w:tcBorders>
              <w:top w:val="single" w:sz="8" w:space="0" w:color="CBD5E0"/>
              <w:left w:val="single" w:sz="8" w:space="0" w:color="CBD5E0"/>
              <w:bottom w:val="single" w:sz="8" w:space="0" w:color="CBD5E0"/>
              <w:right w:val="single" w:sz="8" w:space="0" w:color="CBD5E0"/>
            </w:tcBorders>
          </w:tcPr>
          <w:p w14:paraId="10AE0454" w14:textId="77777777" w:rsidR="00BE6A9C" w:rsidRDefault="006B76E5">
            <w:pPr>
              <w:spacing w:after="0" w:line="259" w:lineRule="auto"/>
              <w:ind w:left="0" w:firstLine="0"/>
              <w:jc w:val="left"/>
            </w:pPr>
            <w:r>
              <w:rPr>
                <w:sz w:val="16"/>
              </w:rPr>
              <w:t xml:space="preserve">Ejes 3 y 6. Ajuste pesimista en la estimación de pruebas. </w:t>
            </w:r>
          </w:p>
        </w:tc>
      </w:tr>
      <w:tr w:rsidR="00BE6A9C" w14:paraId="6DADE606" w14:textId="77777777">
        <w:trPr>
          <w:trHeight w:val="1843"/>
        </w:trPr>
        <w:tc>
          <w:tcPr>
            <w:tcW w:w="1023" w:type="dxa"/>
            <w:tcBorders>
              <w:top w:val="single" w:sz="8" w:space="0" w:color="CBD5E0"/>
              <w:left w:val="single" w:sz="8" w:space="0" w:color="CBD5E0"/>
              <w:bottom w:val="single" w:sz="8" w:space="0" w:color="CBD5E0"/>
              <w:right w:val="single" w:sz="8" w:space="0" w:color="CBD5E0"/>
            </w:tcBorders>
            <w:shd w:val="clear" w:color="auto" w:fill="F7FAFC"/>
          </w:tcPr>
          <w:p w14:paraId="449C2A9D" w14:textId="77777777" w:rsidR="00BE6A9C" w:rsidRDefault="006B76E5">
            <w:pPr>
              <w:spacing w:after="0" w:line="259" w:lineRule="auto"/>
              <w:ind w:left="3" w:firstLine="0"/>
              <w:jc w:val="left"/>
            </w:pPr>
            <w:r>
              <w:rPr>
                <w:b/>
                <w:sz w:val="16"/>
              </w:rPr>
              <w:t xml:space="preserve">F25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361BA7F8" w14:textId="77777777" w:rsidR="00BE6A9C" w:rsidRDefault="006B76E5">
            <w:pPr>
              <w:spacing w:after="0" w:line="259" w:lineRule="auto"/>
              <w:ind w:left="15" w:firstLine="0"/>
              <w:jc w:val="left"/>
            </w:pPr>
            <w:r>
              <w:rPr>
                <w:sz w:val="16"/>
              </w:rPr>
              <w:t xml:space="preserve">Brooks </w:t>
            </w:r>
          </w:p>
          <w:p w14:paraId="5E07B440" w14:textId="77777777" w:rsidR="00BE6A9C" w:rsidRDefault="006B76E5">
            <w:pPr>
              <w:spacing w:after="0" w:line="259" w:lineRule="auto"/>
              <w:ind w:left="15" w:firstLine="0"/>
              <w:jc w:val="left"/>
            </w:pPr>
            <w:r>
              <w:rPr>
                <w:sz w:val="16"/>
              </w:rPr>
              <w:t xml:space="preserve">(1995)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689AEF50" w14:textId="77777777" w:rsidR="00BE6A9C" w:rsidRDefault="006B76E5">
            <w:pPr>
              <w:spacing w:after="0" w:line="259" w:lineRule="auto"/>
              <w:ind w:firstLine="0"/>
              <w:jc w:val="left"/>
            </w:pPr>
            <w:r>
              <w:rPr>
                <w:sz w:val="16"/>
              </w:rPr>
              <w:t xml:space="preserve">Original, </w:t>
            </w:r>
          </w:p>
          <w:p w14:paraId="1ADBB7C4" w14:textId="77777777" w:rsidR="00BE6A9C" w:rsidRDefault="006B76E5">
            <w:pPr>
              <w:spacing w:after="86" w:line="259" w:lineRule="auto"/>
              <w:ind w:firstLine="0"/>
              <w:jc w:val="left"/>
            </w:pPr>
            <w:r>
              <w:rPr>
                <w:sz w:val="16"/>
              </w:rPr>
              <w:t xml:space="preserve">EN/ES (C) </w:t>
            </w:r>
          </w:p>
          <w:p w14:paraId="7A259CA9"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0FF80405" w14:textId="77777777" w:rsidR="00BE6A9C" w:rsidRDefault="006B76E5">
            <w:pPr>
              <w:spacing w:after="0" w:line="259" w:lineRule="auto"/>
              <w:ind w:left="5" w:firstLine="0"/>
              <w:jc w:val="left"/>
            </w:pPr>
            <w:r>
              <w:rPr>
                <w:sz w:val="16"/>
              </w:rPr>
              <w:t xml:space="preserve">EUA, </w:t>
            </w:r>
          </w:p>
          <w:p w14:paraId="38BEFAC6" w14:textId="77777777" w:rsidR="00BE6A9C" w:rsidRDefault="006B76E5">
            <w:pPr>
              <w:spacing w:after="0" w:line="259" w:lineRule="auto"/>
              <w:ind w:left="5" w:firstLine="0"/>
              <w:jc w:val="left"/>
            </w:pPr>
            <w:r>
              <w:rPr>
                <w:sz w:val="16"/>
              </w:rPr>
              <w:t xml:space="preserve">1975/1995. Desarrollo del sistema operativo OS/360 en IBM.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11A7584C" w14:textId="77777777" w:rsidR="00BE6A9C" w:rsidRDefault="006B76E5">
            <w:pPr>
              <w:spacing w:after="0" w:line="259" w:lineRule="auto"/>
              <w:ind w:left="0" w:firstLine="0"/>
              <w:jc w:val="left"/>
            </w:pPr>
            <w:r>
              <w:rPr>
                <w:sz w:val="16"/>
              </w:rPr>
              <w:t xml:space="preserve">Ley de Brooks: añadir personal a un proyecto de software atrasado lo atrasa más.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5BF31155" w14:textId="77777777" w:rsidR="00BE6A9C" w:rsidRDefault="006B76E5">
            <w:pPr>
              <w:spacing w:after="0" w:line="259" w:lineRule="auto"/>
              <w:ind w:left="15" w:firstLine="0"/>
              <w:jc w:val="left"/>
            </w:pPr>
            <w:r>
              <w:rPr>
                <w:sz w:val="16"/>
              </w:rPr>
              <w:t xml:space="preserve">Análisis histórico y de gestión directa en IBM.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16ECCCC9" w14:textId="77777777" w:rsidR="00BE6A9C" w:rsidRDefault="006B76E5">
            <w:pPr>
              <w:spacing w:after="0" w:line="254" w:lineRule="auto"/>
              <w:ind w:firstLine="0"/>
              <w:jc w:val="left"/>
            </w:pPr>
            <w:r>
              <w:rPr>
                <w:sz w:val="16"/>
              </w:rPr>
              <w:t>“</w:t>
            </w:r>
            <w:proofErr w:type="spellStart"/>
            <w:r>
              <w:rPr>
                <w:sz w:val="16"/>
              </w:rPr>
              <w:t>Adding</w:t>
            </w:r>
            <w:proofErr w:type="spellEnd"/>
            <w:r>
              <w:rPr>
                <w:sz w:val="16"/>
              </w:rPr>
              <w:t xml:space="preserve"> </w:t>
            </w:r>
            <w:proofErr w:type="spellStart"/>
            <w:r>
              <w:rPr>
                <w:sz w:val="16"/>
              </w:rPr>
              <w:t>manpower</w:t>
            </w:r>
            <w:proofErr w:type="spellEnd"/>
            <w:r>
              <w:rPr>
                <w:sz w:val="16"/>
              </w:rPr>
              <w:t xml:space="preserve"> </w:t>
            </w:r>
          </w:p>
          <w:p w14:paraId="15790BDF" w14:textId="77777777" w:rsidR="00BE6A9C" w:rsidRDefault="006B76E5">
            <w:pPr>
              <w:spacing w:after="0" w:line="259" w:lineRule="auto"/>
              <w:ind w:right="36" w:firstLine="0"/>
              <w:jc w:val="left"/>
            </w:pPr>
            <w:proofErr w:type="spellStart"/>
            <w:r>
              <w:rPr>
                <w:sz w:val="16"/>
              </w:rPr>
              <w:t>to</w:t>
            </w:r>
            <w:proofErr w:type="spellEnd"/>
            <w:r>
              <w:rPr>
                <w:sz w:val="16"/>
              </w:rPr>
              <w:t xml:space="preserve"> a late software </w:t>
            </w:r>
            <w:proofErr w:type="spellStart"/>
            <w:r>
              <w:rPr>
                <w:sz w:val="16"/>
              </w:rPr>
              <w:t>project</w:t>
            </w:r>
            <w:proofErr w:type="spellEnd"/>
            <w:r>
              <w:rPr>
                <w:sz w:val="16"/>
              </w:rPr>
              <w:t xml:space="preserve"> </w:t>
            </w:r>
            <w:proofErr w:type="spellStart"/>
            <w:r>
              <w:rPr>
                <w:sz w:val="16"/>
              </w:rPr>
              <w:t>makes</w:t>
            </w:r>
            <w:proofErr w:type="spellEnd"/>
            <w:r>
              <w:rPr>
                <w:sz w:val="16"/>
              </w:rPr>
              <w:t xml:space="preserve"> </w:t>
            </w:r>
            <w:proofErr w:type="spellStart"/>
            <w:r>
              <w:rPr>
                <w:sz w:val="16"/>
              </w:rPr>
              <w:t>it</w:t>
            </w:r>
            <w:proofErr w:type="spellEnd"/>
            <w:r>
              <w:rPr>
                <w:sz w:val="16"/>
              </w:rPr>
              <w:t xml:space="preserve"> </w:t>
            </w:r>
            <w:proofErr w:type="spellStart"/>
            <w:r>
              <w:rPr>
                <w:sz w:val="16"/>
              </w:rPr>
              <w:t>later</w:t>
            </w:r>
            <w:proofErr w:type="spellEnd"/>
            <w:r>
              <w:rPr>
                <w:sz w:val="16"/>
              </w:rPr>
              <w:t xml:space="preserve">” (p. 25)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5FC91D1C" w14:textId="77777777" w:rsidR="00BE6A9C" w:rsidRDefault="006B76E5">
            <w:pPr>
              <w:spacing w:after="0" w:line="254" w:lineRule="auto"/>
              <w:ind w:left="5" w:firstLine="0"/>
              <w:jc w:val="left"/>
            </w:pPr>
            <w:r>
              <w:rPr>
                <w:sz w:val="16"/>
              </w:rPr>
              <w:t xml:space="preserve">Basado en </w:t>
            </w:r>
            <w:proofErr w:type="spellStart"/>
            <w:r>
              <w:rPr>
                <w:sz w:val="16"/>
              </w:rPr>
              <w:t>megaproye</w:t>
            </w:r>
            <w:proofErr w:type="spellEnd"/>
          </w:p>
          <w:p w14:paraId="416EB6BB" w14:textId="77777777" w:rsidR="00BE6A9C" w:rsidRDefault="006B76E5">
            <w:pPr>
              <w:spacing w:after="0" w:line="259" w:lineRule="auto"/>
              <w:ind w:left="5" w:firstLine="0"/>
              <w:jc w:val="left"/>
            </w:pPr>
            <w:proofErr w:type="spellStart"/>
            <w:r>
              <w:rPr>
                <w:sz w:val="16"/>
              </w:rPr>
              <w:t>ctos</w:t>
            </w:r>
            <w:proofErr w:type="spellEnd"/>
            <w:r>
              <w:rPr>
                <w:sz w:val="16"/>
              </w:rPr>
              <w:t xml:space="preserve">; menor sobrecarga en equipos de 5 personas.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4F64EB90" w14:textId="77777777" w:rsidR="00BE6A9C" w:rsidRDefault="006B76E5">
            <w:pPr>
              <w:spacing w:after="0" w:line="259" w:lineRule="auto"/>
              <w:ind w:left="0" w:firstLine="0"/>
              <w:jc w:val="left"/>
            </w:pPr>
            <w:r>
              <w:rPr>
                <w:sz w:val="16"/>
              </w:rPr>
              <w:t xml:space="preserve">Ejes 3 y 6. No rescatar retrasos agregando programad ores. </w:t>
            </w:r>
          </w:p>
        </w:tc>
      </w:tr>
      <w:tr w:rsidR="00BE6A9C" w14:paraId="41819BFF" w14:textId="77777777">
        <w:trPr>
          <w:trHeight w:val="1840"/>
        </w:trPr>
        <w:tc>
          <w:tcPr>
            <w:tcW w:w="1023" w:type="dxa"/>
            <w:tcBorders>
              <w:top w:val="single" w:sz="8" w:space="0" w:color="CBD5E0"/>
              <w:left w:val="single" w:sz="8" w:space="0" w:color="CBD5E0"/>
              <w:bottom w:val="single" w:sz="8" w:space="0" w:color="CBD5E0"/>
              <w:right w:val="single" w:sz="8" w:space="0" w:color="CBD5E0"/>
            </w:tcBorders>
          </w:tcPr>
          <w:p w14:paraId="435E77E7" w14:textId="77777777" w:rsidR="00BE6A9C" w:rsidRDefault="006B76E5">
            <w:pPr>
              <w:spacing w:after="0" w:line="259" w:lineRule="auto"/>
              <w:ind w:left="3" w:firstLine="0"/>
              <w:jc w:val="left"/>
            </w:pPr>
            <w:r>
              <w:rPr>
                <w:b/>
                <w:sz w:val="16"/>
              </w:rPr>
              <w:lastRenderedPageBreak/>
              <w:t xml:space="preserve">F28 </w:t>
            </w:r>
          </w:p>
        </w:tc>
        <w:tc>
          <w:tcPr>
            <w:tcW w:w="1040" w:type="dxa"/>
            <w:tcBorders>
              <w:top w:val="single" w:sz="8" w:space="0" w:color="CBD5E0"/>
              <w:left w:val="single" w:sz="8" w:space="0" w:color="CBD5E0"/>
              <w:bottom w:val="single" w:sz="8" w:space="0" w:color="CBD5E0"/>
              <w:right w:val="single" w:sz="8" w:space="0" w:color="CBD5E0"/>
            </w:tcBorders>
          </w:tcPr>
          <w:p w14:paraId="1A2ABF59" w14:textId="77777777" w:rsidR="00BE6A9C" w:rsidRDefault="006B76E5">
            <w:pPr>
              <w:spacing w:after="0" w:line="259" w:lineRule="auto"/>
              <w:ind w:left="15" w:firstLine="0"/>
              <w:jc w:val="left"/>
            </w:pPr>
            <w:proofErr w:type="spellStart"/>
            <w:r>
              <w:rPr>
                <w:sz w:val="16"/>
              </w:rPr>
              <w:t>Vacanti</w:t>
            </w:r>
            <w:proofErr w:type="spellEnd"/>
            <w:r>
              <w:rPr>
                <w:sz w:val="16"/>
              </w:rPr>
              <w:t xml:space="preserve"> &amp; </w:t>
            </w:r>
          </w:p>
          <w:p w14:paraId="74FB786B" w14:textId="77777777" w:rsidR="00BE6A9C" w:rsidRDefault="006B76E5">
            <w:pPr>
              <w:spacing w:after="0" w:line="259" w:lineRule="auto"/>
              <w:ind w:left="15" w:firstLine="0"/>
              <w:jc w:val="left"/>
            </w:pPr>
            <w:r>
              <w:rPr>
                <w:sz w:val="16"/>
              </w:rPr>
              <w:t xml:space="preserve">Coleman </w:t>
            </w:r>
          </w:p>
          <w:p w14:paraId="6E479ED3" w14:textId="77777777" w:rsidR="00BE6A9C" w:rsidRDefault="006B76E5">
            <w:pPr>
              <w:spacing w:after="0" w:line="259" w:lineRule="auto"/>
              <w:ind w:left="15" w:firstLine="0"/>
              <w:jc w:val="left"/>
            </w:pPr>
            <w:r>
              <w:rPr>
                <w:sz w:val="16"/>
              </w:rPr>
              <w:t xml:space="preserve">(2020) </w:t>
            </w:r>
          </w:p>
        </w:tc>
        <w:tc>
          <w:tcPr>
            <w:tcW w:w="1040" w:type="dxa"/>
            <w:tcBorders>
              <w:top w:val="single" w:sz="8" w:space="0" w:color="CBD5E0"/>
              <w:left w:val="single" w:sz="8" w:space="0" w:color="CBD5E0"/>
              <w:bottom w:val="single" w:sz="8" w:space="0" w:color="CBD5E0"/>
              <w:right w:val="single" w:sz="8" w:space="0" w:color="CBD5E0"/>
            </w:tcBorders>
          </w:tcPr>
          <w:p w14:paraId="4CA4EB87" w14:textId="77777777" w:rsidR="00BE6A9C" w:rsidRDefault="006B76E5">
            <w:pPr>
              <w:spacing w:after="0" w:line="259" w:lineRule="auto"/>
              <w:ind w:firstLine="0"/>
              <w:jc w:val="left"/>
            </w:pPr>
            <w:r>
              <w:rPr>
                <w:sz w:val="16"/>
              </w:rPr>
              <w:t xml:space="preserve">Guía oficial, </w:t>
            </w:r>
          </w:p>
          <w:p w14:paraId="6DEC8304" w14:textId="77777777" w:rsidR="00BE6A9C" w:rsidRDefault="006B76E5">
            <w:pPr>
              <w:spacing w:after="86" w:line="259" w:lineRule="auto"/>
              <w:ind w:firstLine="0"/>
              <w:jc w:val="left"/>
            </w:pPr>
            <w:r>
              <w:rPr>
                <w:sz w:val="16"/>
              </w:rPr>
              <w:t xml:space="preserve">EN </w:t>
            </w:r>
          </w:p>
          <w:p w14:paraId="256B1CA7"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tcPr>
          <w:p w14:paraId="1936F13C" w14:textId="77777777" w:rsidR="00BE6A9C" w:rsidRDefault="006B76E5">
            <w:pPr>
              <w:spacing w:after="0" w:line="254" w:lineRule="auto"/>
              <w:ind w:left="5" w:firstLine="0"/>
              <w:jc w:val="left"/>
            </w:pPr>
            <w:r>
              <w:rPr>
                <w:sz w:val="16"/>
              </w:rPr>
              <w:t xml:space="preserve">Global, 2020. </w:t>
            </w:r>
          </w:p>
          <w:p w14:paraId="6BD157F8" w14:textId="77777777" w:rsidR="00BE6A9C" w:rsidRDefault="006B76E5">
            <w:pPr>
              <w:spacing w:after="0" w:line="259" w:lineRule="auto"/>
              <w:ind w:left="5" w:firstLine="0"/>
              <w:jc w:val="left"/>
            </w:pPr>
            <w:r>
              <w:rPr>
                <w:sz w:val="16"/>
              </w:rPr>
              <w:t xml:space="preserve">Gestión del </w:t>
            </w:r>
          </w:p>
          <w:p w14:paraId="5928C8BE" w14:textId="77777777" w:rsidR="00BE6A9C" w:rsidRDefault="006B76E5">
            <w:pPr>
              <w:spacing w:after="0" w:line="259" w:lineRule="auto"/>
              <w:ind w:left="5" w:firstLine="0"/>
              <w:jc w:val="left"/>
            </w:pPr>
            <w:r>
              <w:rPr>
                <w:sz w:val="16"/>
              </w:rPr>
              <w:t xml:space="preserve">flujo </w:t>
            </w:r>
          </w:p>
          <w:p w14:paraId="0CAA0069" w14:textId="77777777" w:rsidR="00BE6A9C" w:rsidRDefault="006B76E5">
            <w:pPr>
              <w:spacing w:after="0" w:line="259" w:lineRule="auto"/>
              <w:ind w:left="5" w:firstLine="0"/>
              <w:jc w:val="left"/>
            </w:pPr>
            <w:r>
              <w:rPr>
                <w:sz w:val="16"/>
              </w:rPr>
              <w:t xml:space="preserve">continuo de trabajo. </w:t>
            </w:r>
          </w:p>
        </w:tc>
        <w:tc>
          <w:tcPr>
            <w:tcW w:w="1020" w:type="dxa"/>
            <w:tcBorders>
              <w:top w:val="single" w:sz="8" w:space="0" w:color="CBD5E0"/>
              <w:left w:val="single" w:sz="8" w:space="0" w:color="CBD5E0"/>
              <w:bottom w:val="single" w:sz="8" w:space="0" w:color="CBD5E0"/>
              <w:right w:val="single" w:sz="8" w:space="0" w:color="CBD5E0"/>
            </w:tcBorders>
            <w:vAlign w:val="center"/>
          </w:tcPr>
          <w:p w14:paraId="70DE7862" w14:textId="77777777" w:rsidR="00BE6A9C" w:rsidRDefault="006B76E5">
            <w:pPr>
              <w:spacing w:after="0" w:line="259" w:lineRule="auto"/>
              <w:ind w:left="0" w:right="35" w:firstLine="0"/>
              <w:jc w:val="left"/>
            </w:pPr>
            <w:r>
              <w:rPr>
                <w:sz w:val="16"/>
              </w:rPr>
              <w:t xml:space="preserve">Gobernar el sistema mediante </w:t>
            </w:r>
            <w:proofErr w:type="spellStart"/>
            <w:r>
              <w:rPr>
                <w:sz w:val="16"/>
              </w:rPr>
              <w:t>visualizació</w:t>
            </w:r>
            <w:proofErr w:type="spellEnd"/>
            <w:r>
              <w:rPr>
                <w:sz w:val="16"/>
              </w:rPr>
              <w:t xml:space="preserve"> n, límites de WIP y métricas de flujo. </w:t>
            </w:r>
          </w:p>
        </w:tc>
        <w:tc>
          <w:tcPr>
            <w:tcW w:w="1040" w:type="dxa"/>
            <w:tcBorders>
              <w:top w:val="single" w:sz="8" w:space="0" w:color="CBD5E0"/>
              <w:left w:val="single" w:sz="8" w:space="0" w:color="CBD5E0"/>
              <w:bottom w:val="single" w:sz="8" w:space="0" w:color="CBD5E0"/>
              <w:right w:val="single" w:sz="8" w:space="0" w:color="CBD5E0"/>
            </w:tcBorders>
          </w:tcPr>
          <w:p w14:paraId="21BD494E" w14:textId="77777777" w:rsidR="00BE6A9C" w:rsidRDefault="006B76E5">
            <w:pPr>
              <w:spacing w:after="0" w:line="259" w:lineRule="auto"/>
              <w:ind w:left="15" w:firstLine="0"/>
              <w:jc w:val="left"/>
            </w:pPr>
            <w:r>
              <w:rPr>
                <w:sz w:val="16"/>
              </w:rPr>
              <w:t xml:space="preserve">Guía oficial </w:t>
            </w:r>
          </w:p>
          <w:p w14:paraId="75B1F8FE" w14:textId="77777777" w:rsidR="00BE6A9C" w:rsidRDefault="006B76E5">
            <w:pPr>
              <w:spacing w:after="0" w:line="259" w:lineRule="auto"/>
              <w:ind w:left="15" w:firstLine="0"/>
              <w:jc w:val="left"/>
            </w:pPr>
            <w:r>
              <w:rPr>
                <w:sz w:val="16"/>
              </w:rPr>
              <w:t xml:space="preserve">de Kanban en la industria tecnológica. </w:t>
            </w:r>
          </w:p>
        </w:tc>
        <w:tc>
          <w:tcPr>
            <w:tcW w:w="1040" w:type="dxa"/>
            <w:tcBorders>
              <w:top w:val="single" w:sz="8" w:space="0" w:color="CBD5E0"/>
              <w:left w:val="single" w:sz="8" w:space="0" w:color="CBD5E0"/>
              <w:bottom w:val="single" w:sz="8" w:space="0" w:color="CBD5E0"/>
              <w:right w:val="single" w:sz="8" w:space="0" w:color="CBD5E0"/>
            </w:tcBorders>
          </w:tcPr>
          <w:p w14:paraId="47AA294D"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tcPr>
          <w:p w14:paraId="65FF40B8" w14:textId="77777777" w:rsidR="00BE6A9C" w:rsidRDefault="006B76E5">
            <w:pPr>
              <w:spacing w:after="0" w:line="259" w:lineRule="auto"/>
              <w:ind w:left="5" w:right="14" w:firstLine="0"/>
              <w:jc w:val="left"/>
            </w:pPr>
            <w:r>
              <w:rPr>
                <w:sz w:val="16"/>
              </w:rPr>
              <w:t xml:space="preserve">No define </w:t>
            </w:r>
            <w:proofErr w:type="spellStart"/>
            <w:r>
              <w:rPr>
                <w:sz w:val="16"/>
              </w:rPr>
              <w:t>explícitame</w:t>
            </w:r>
            <w:proofErr w:type="spellEnd"/>
            <w:r>
              <w:rPr>
                <w:sz w:val="16"/>
              </w:rPr>
              <w:t xml:space="preserve"> </w:t>
            </w:r>
            <w:proofErr w:type="spellStart"/>
            <w:r>
              <w:rPr>
                <w:sz w:val="16"/>
              </w:rPr>
              <w:t>nte</w:t>
            </w:r>
            <w:proofErr w:type="spellEnd"/>
            <w:r>
              <w:rPr>
                <w:sz w:val="16"/>
              </w:rPr>
              <w:t xml:space="preserve"> puertas de calidad ni líneas base fijas. </w:t>
            </w:r>
          </w:p>
        </w:tc>
        <w:tc>
          <w:tcPr>
            <w:tcW w:w="1020" w:type="dxa"/>
            <w:tcBorders>
              <w:top w:val="single" w:sz="8" w:space="0" w:color="CBD5E0"/>
              <w:left w:val="single" w:sz="8" w:space="0" w:color="CBD5E0"/>
              <w:bottom w:val="single" w:sz="8" w:space="0" w:color="CBD5E0"/>
              <w:right w:val="single" w:sz="8" w:space="0" w:color="CBD5E0"/>
            </w:tcBorders>
          </w:tcPr>
          <w:p w14:paraId="0C62B334" w14:textId="77777777" w:rsidR="00BE6A9C" w:rsidRDefault="006B76E5">
            <w:pPr>
              <w:spacing w:after="0" w:line="259" w:lineRule="auto"/>
              <w:ind w:left="0" w:firstLine="0"/>
              <w:jc w:val="left"/>
            </w:pPr>
            <w:r>
              <w:rPr>
                <w:sz w:val="16"/>
              </w:rPr>
              <w:t xml:space="preserve">Eje 4. </w:t>
            </w:r>
            <w:r>
              <w:rPr>
                <w:sz w:val="16"/>
              </w:rPr>
              <w:t xml:space="preserve">Control de flujo y límites de WIP en el equipo. </w:t>
            </w:r>
          </w:p>
        </w:tc>
      </w:tr>
      <w:tr w:rsidR="00BE6A9C" w14:paraId="3D167D20" w14:textId="77777777">
        <w:trPr>
          <w:trHeight w:val="1360"/>
        </w:trPr>
        <w:tc>
          <w:tcPr>
            <w:tcW w:w="1023" w:type="dxa"/>
            <w:tcBorders>
              <w:top w:val="single" w:sz="8" w:space="0" w:color="CBD5E0"/>
              <w:left w:val="single" w:sz="8" w:space="0" w:color="CBD5E0"/>
              <w:bottom w:val="single" w:sz="8" w:space="0" w:color="CBD5E0"/>
              <w:right w:val="single" w:sz="8" w:space="0" w:color="CBD5E0"/>
            </w:tcBorders>
            <w:shd w:val="clear" w:color="auto" w:fill="F7FAFC"/>
          </w:tcPr>
          <w:p w14:paraId="244A51C4" w14:textId="77777777" w:rsidR="00BE6A9C" w:rsidRDefault="006B76E5">
            <w:pPr>
              <w:spacing w:after="0" w:line="259" w:lineRule="auto"/>
              <w:ind w:left="3" w:firstLine="0"/>
              <w:jc w:val="left"/>
            </w:pPr>
            <w:r>
              <w:rPr>
                <w:b/>
                <w:sz w:val="16"/>
              </w:rPr>
              <w:t xml:space="preserve">F29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522F94A8" w14:textId="77777777" w:rsidR="00BE6A9C" w:rsidRDefault="006B76E5">
            <w:pPr>
              <w:spacing w:after="0" w:line="259" w:lineRule="auto"/>
              <w:ind w:left="15" w:right="5" w:firstLine="0"/>
              <w:jc w:val="left"/>
            </w:pPr>
            <w:r>
              <w:rPr>
                <w:sz w:val="16"/>
              </w:rPr>
              <w:t xml:space="preserve">Ahmad et al. (2013)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0666E3AD" w14:textId="77777777" w:rsidR="00BE6A9C" w:rsidRDefault="006B76E5">
            <w:pPr>
              <w:spacing w:after="90" w:line="254" w:lineRule="auto"/>
              <w:ind w:firstLine="0"/>
              <w:jc w:val="left"/>
            </w:pPr>
            <w:r>
              <w:rPr>
                <w:sz w:val="16"/>
              </w:rPr>
              <w:t xml:space="preserve">Revisión sistemática, EN (C) </w:t>
            </w:r>
          </w:p>
          <w:p w14:paraId="343913E1"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0CBC62C7" w14:textId="77777777" w:rsidR="00BE6A9C" w:rsidRDefault="006B76E5">
            <w:pPr>
              <w:spacing w:after="0" w:line="254" w:lineRule="auto"/>
              <w:ind w:left="5" w:firstLine="0"/>
              <w:jc w:val="left"/>
            </w:pPr>
            <w:r>
              <w:rPr>
                <w:sz w:val="16"/>
              </w:rPr>
              <w:t xml:space="preserve">Finlandia, 2013. Evaluación del impacto real de </w:t>
            </w:r>
          </w:p>
          <w:p w14:paraId="32261D13" w14:textId="77777777" w:rsidR="00BE6A9C" w:rsidRDefault="006B76E5">
            <w:pPr>
              <w:spacing w:after="0" w:line="259" w:lineRule="auto"/>
              <w:ind w:left="5" w:firstLine="0"/>
              <w:jc w:val="left"/>
            </w:pPr>
            <w:r>
              <w:rPr>
                <w:sz w:val="16"/>
              </w:rPr>
              <w:t xml:space="preserve">Kanban en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7B361EE4" w14:textId="77777777" w:rsidR="00BE6A9C" w:rsidRDefault="006B76E5">
            <w:pPr>
              <w:spacing w:after="0" w:line="259" w:lineRule="auto"/>
              <w:ind w:left="0" w:firstLine="0"/>
              <w:jc w:val="left"/>
            </w:pPr>
            <w:r>
              <w:rPr>
                <w:sz w:val="16"/>
              </w:rPr>
              <w:t xml:space="preserve">Evidencia de mejoras en tiempo de entrega, calidad y </w:t>
            </w:r>
            <w:proofErr w:type="spellStart"/>
            <w:r>
              <w:rPr>
                <w:sz w:val="16"/>
              </w:rPr>
              <w:t>comunicaci</w:t>
            </w:r>
            <w:proofErr w:type="spellEnd"/>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664C0B7C" w14:textId="77777777" w:rsidR="00BE6A9C" w:rsidRDefault="006B76E5">
            <w:pPr>
              <w:spacing w:after="0" w:line="259" w:lineRule="auto"/>
              <w:ind w:left="15" w:firstLine="0"/>
              <w:jc w:val="left"/>
            </w:pPr>
            <w:r>
              <w:rPr>
                <w:sz w:val="16"/>
              </w:rPr>
              <w:t xml:space="preserve">Revisión </w:t>
            </w:r>
            <w:r>
              <w:rPr>
                <w:sz w:val="16"/>
              </w:rPr>
              <w:t xml:space="preserve">sistemática de 19 estudios primarios.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0E617B3A"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4CC1181E" w14:textId="77777777" w:rsidR="00BE6A9C" w:rsidRDefault="006B76E5">
            <w:pPr>
              <w:spacing w:after="0" w:line="259" w:lineRule="auto"/>
              <w:ind w:left="5" w:right="23" w:firstLine="0"/>
              <w:jc w:val="left"/>
            </w:pPr>
            <w:r>
              <w:rPr>
                <w:sz w:val="16"/>
              </w:rPr>
              <w:t xml:space="preserve">Muestra falta de </w:t>
            </w:r>
            <w:proofErr w:type="spellStart"/>
            <w:r>
              <w:rPr>
                <w:sz w:val="16"/>
              </w:rPr>
              <w:t>capacitació</w:t>
            </w:r>
            <w:proofErr w:type="spellEnd"/>
            <w:r>
              <w:rPr>
                <w:sz w:val="16"/>
              </w:rPr>
              <w:t xml:space="preserve"> n y retos </w:t>
            </w:r>
            <w:proofErr w:type="spellStart"/>
            <w:r>
              <w:rPr>
                <w:sz w:val="16"/>
              </w:rPr>
              <w:t>organizacio</w:t>
            </w:r>
            <w:proofErr w:type="spellEnd"/>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26C70BA5" w14:textId="77777777" w:rsidR="00BE6A9C" w:rsidRDefault="006B76E5">
            <w:pPr>
              <w:spacing w:after="0" w:line="259" w:lineRule="auto"/>
              <w:ind w:left="0" w:right="26" w:firstLine="0"/>
              <w:jc w:val="left"/>
            </w:pPr>
            <w:r>
              <w:rPr>
                <w:sz w:val="16"/>
              </w:rPr>
              <w:t xml:space="preserve">Eje 4. </w:t>
            </w:r>
            <w:proofErr w:type="spellStart"/>
            <w:r>
              <w:rPr>
                <w:sz w:val="16"/>
              </w:rPr>
              <w:t>Justificació</w:t>
            </w:r>
            <w:proofErr w:type="spellEnd"/>
            <w:r>
              <w:rPr>
                <w:sz w:val="16"/>
              </w:rPr>
              <w:t xml:space="preserve"> n del uso del tablero Kanban. </w:t>
            </w:r>
          </w:p>
        </w:tc>
      </w:tr>
      <w:tr w:rsidR="00BE6A9C" w14:paraId="6E5A889B" w14:textId="77777777">
        <w:trPr>
          <w:trHeight w:val="863"/>
        </w:trPr>
        <w:tc>
          <w:tcPr>
            <w:tcW w:w="1023" w:type="dxa"/>
            <w:tcBorders>
              <w:top w:val="single" w:sz="8" w:space="0" w:color="CBD5E0"/>
              <w:left w:val="single" w:sz="8" w:space="0" w:color="CBD5E0"/>
              <w:bottom w:val="single" w:sz="8" w:space="0" w:color="CBD5E0"/>
              <w:right w:val="single" w:sz="8" w:space="0" w:color="CBD5E0"/>
            </w:tcBorders>
            <w:shd w:val="clear" w:color="auto" w:fill="2B6CB0"/>
          </w:tcPr>
          <w:p w14:paraId="22CB19B5" w14:textId="77777777" w:rsidR="00BE6A9C" w:rsidRDefault="006B76E5">
            <w:pPr>
              <w:spacing w:after="0" w:line="259" w:lineRule="auto"/>
              <w:ind w:left="3" w:firstLine="0"/>
              <w:jc w:val="left"/>
            </w:pPr>
            <w:r>
              <w:rPr>
                <w:color w:val="FFFFFF"/>
                <w:sz w:val="16"/>
              </w:rPr>
              <w:t xml:space="preserve">Clave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64A5E980" w14:textId="77777777" w:rsidR="00BE6A9C" w:rsidRDefault="006B76E5">
            <w:pPr>
              <w:spacing w:after="0" w:line="259" w:lineRule="auto"/>
              <w:ind w:left="15" w:firstLine="0"/>
              <w:jc w:val="left"/>
            </w:pPr>
            <w:r>
              <w:rPr>
                <w:color w:val="FFFFFF"/>
                <w:sz w:val="16"/>
              </w:rPr>
              <w:t xml:space="preserve">Fuente </w:t>
            </w:r>
          </w:p>
          <w:p w14:paraId="4BFBCEE8" w14:textId="77777777" w:rsidR="00BE6A9C" w:rsidRDefault="006B76E5">
            <w:pPr>
              <w:spacing w:after="0" w:line="259" w:lineRule="auto"/>
              <w:ind w:left="15" w:firstLine="0"/>
              <w:jc w:val="left"/>
            </w:pPr>
            <w:r>
              <w:rPr>
                <w:color w:val="FFFFFF"/>
                <w:sz w:val="16"/>
              </w:rPr>
              <w:t xml:space="preserve">(APA 7)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163D7A58" w14:textId="77777777" w:rsidR="00BE6A9C" w:rsidRDefault="006B76E5">
            <w:pPr>
              <w:spacing w:after="0" w:line="259" w:lineRule="auto"/>
              <w:ind w:firstLine="0"/>
              <w:jc w:val="left"/>
            </w:pPr>
            <w:r>
              <w:rPr>
                <w:color w:val="FFFFFF"/>
                <w:sz w:val="16"/>
              </w:rPr>
              <w:t xml:space="preserve">Tipo / </w:t>
            </w:r>
          </w:p>
          <w:p w14:paraId="4F8B3033" w14:textId="77777777" w:rsidR="00BE6A9C" w:rsidRDefault="006B76E5">
            <w:pPr>
              <w:spacing w:after="0" w:line="259" w:lineRule="auto"/>
              <w:ind w:firstLine="0"/>
              <w:jc w:val="left"/>
            </w:pPr>
            <w:r>
              <w:rPr>
                <w:color w:val="FFFFFF"/>
                <w:sz w:val="16"/>
              </w:rPr>
              <w:t xml:space="preserve">Origen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29C4F124" w14:textId="77777777" w:rsidR="00BE6A9C" w:rsidRDefault="006B76E5">
            <w:pPr>
              <w:spacing w:after="0" w:line="259" w:lineRule="auto"/>
              <w:ind w:left="5" w:firstLine="0"/>
              <w:jc w:val="left"/>
            </w:pPr>
            <w:r>
              <w:rPr>
                <w:color w:val="FFFFFF"/>
                <w:sz w:val="16"/>
              </w:rPr>
              <w:t xml:space="preserve">Contexto y </w:t>
            </w:r>
          </w:p>
          <w:p w14:paraId="0363B90A" w14:textId="77777777" w:rsidR="00BE6A9C" w:rsidRDefault="006B76E5">
            <w:pPr>
              <w:spacing w:after="0" w:line="259" w:lineRule="auto"/>
              <w:ind w:left="5" w:firstLine="0"/>
              <w:jc w:val="left"/>
            </w:pPr>
            <w:r>
              <w:rPr>
                <w:color w:val="FFFFFF"/>
                <w:sz w:val="16"/>
              </w:rPr>
              <w:t xml:space="preserve">Problema </w:t>
            </w:r>
          </w:p>
        </w:tc>
        <w:tc>
          <w:tcPr>
            <w:tcW w:w="1020" w:type="dxa"/>
            <w:tcBorders>
              <w:top w:val="single" w:sz="8" w:space="0" w:color="CBD5E0"/>
              <w:left w:val="single" w:sz="8" w:space="0" w:color="CBD5E0"/>
              <w:bottom w:val="single" w:sz="8" w:space="0" w:color="CBD5E0"/>
              <w:right w:val="single" w:sz="8" w:space="0" w:color="CBD5E0"/>
            </w:tcBorders>
            <w:shd w:val="clear" w:color="auto" w:fill="2B6CB0"/>
          </w:tcPr>
          <w:p w14:paraId="23BE68A3" w14:textId="77777777" w:rsidR="00BE6A9C" w:rsidRDefault="006B76E5">
            <w:pPr>
              <w:spacing w:after="0" w:line="259" w:lineRule="auto"/>
              <w:ind w:left="0" w:firstLine="0"/>
              <w:jc w:val="left"/>
            </w:pPr>
            <w:r>
              <w:rPr>
                <w:color w:val="FFFFFF"/>
                <w:sz w:val="16"/>
              </w:rPr>
              <w:t xml:space="preserve">Tesis / Idea central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5AC0EAF0" w14:textId="77777777" w:rsidR="00BE6A9C" w:rsidRDefault="006B76E5">
            <w:pPr>
              <w:spacing w:after="0" w:line="259" w:lineRule="auto"/>
              <w:ind w:left="15" w:firstLine="0"/>
              <w:jc w:val="left"/>
            </w:pPr>
            <w:r>
              <w:rPr>
                <w:color w:val="FFFFFF"/>
                <w:sz w:val="16"/>
              </w:rPr>
              <w:t xml:space="preserve">Evidencia / </w:t>
            </w:r>
          </w:p>
          <w:p w14:paraId="3601DC18" w14:textId="77777777" w:rsidR="00BE6A9C" w:rsidRDefault="006B76E5">
            <w:pPr>
              <w:spacing w:after="0" w:line="259" w:lineRule="auto"/>
              <w:ind w:left="15" w:firstLine="0"/>
              <w:jc w:val="left"/>
            </w:pPr>
            <w:r>
              <w:rPr>
                <w:color w:val="FFFFFF"/>
                <w:sz w:val="16"/>
              </w:rPr>
              <w:t xml:space="preserve">Método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00655592" w14:textId="77777777" w:rsidR="00BE6A9C" w:rsidRDefault="006B76E5">
            <w:pPr>
              <w:spacing w:after="0" w:line="259" w:lineRule="auto"/>
              <w:ind w:firstLine="0"/>
              <w:jc w:val="left"/>
            </w:pPr>
            <w:r>
              <w:rPr>
                <w:color w:val="FFFFFF"/>
                <w:sz w:val="16"/>
              </w:rPr>
              <w:t xml:space="preserve">Cita textual clave </w:t>
            </w:r>
          </w:p>
        </w:tc>
        <w:tc>
          <w:tcPr>
            <w:tcW w:w="1040" w:type="dxa"/>
            <w:tcBorders>
              <w:top w:val="single" w:sz="8" w:space="0" w:color="CBD5E0"/>
              <w:left w:val="single" w:sz="8" w:space="0" w:color="CBD5E0"/>
              <w:bottom w:val="single" w:sz="8" w:space="0" w:color="CBD5E0"/>
              <w:right w:val="single" w:sz="8" w:space="0" w:color="CBD5E0"/>
            </w:tcBorders>
            <w:shd w:val="clear" w:color="auto" w:fill="2B6CB0"/>
          </w:tcPr>
          <w:p w14:paraId="4A907524" w14:textId="77777777" w:rsidR="00BE6A9C" w:rsidRDefault="006B76E5">
            <w:pPr>
              <w:spacing w:after="0" w:line="259" w:lineRule="auto"/>
              <w:ind w:left="5" w:firstLine="0"/>
              <w:jc w:val="left"/>
            </w:pPr>
            <w:r>
              <w:rPr>
                <w:color w:val="FFFFFF"/>
                <w:sz w:val="16"/>
              </w:rPr>
              <w:t xml:space="preserve">Objeción / </w:t>
            </w:r>
          </w:p>
          <w:p w14:paraId="22EABB46" w14:textId="77777777" w:rsidR="00BE6A9C" w:rsidRDefault="006B76E5">
            <w:pPr>
              <w:spacing w:after="0" w:line="259" w:lineRule="auto"/>
              <w:ind w:left="5" w:firstLine="0"/>
              <w:jc w:val="left"/>
            </w:pPr>
            <w:r>
              <w:rPr>
                <w:color w:val="FFFFFF"/>
                <w:sz w:val="16"/>
              </w:rPr>
              <w:t xml:space="preserve">Límite </w:t>
            </w:r>
          </w:p>
        </w:tc>
        <w:tc>
          <w:tcPr>
            <w:tcW w:w="1020" w:type="dxa"/>
            <w:tcBorders>
              <w:top w:val="single" w:sz="8" w:space="0" w:color="CBD5E0"/>
              <w:left w:val="single" w:sz="8" w:space="0" w:color="CBD5E0"/>
              <w:bottom w:val="single" w:sz="8" w:space="0" w:color="CBD5E0"/>
              <w:right w:val="single" w:sz="8" w:space="0" w:color="CBD5E0"/>
            </w:tcBorders>
            <w:shd w:val="clear" w:color="auto" w:fill="2B6CB0"/>
          </w:tcPr>
          <w:p w14:paraId="221F4273" w14:textId="77777777" w:rsidR="00BE6A9C" w:rsidRDefault="006B76E5">
            <w:pPr>
              <w:spacing w:after="0" w:line="259" w:lineRule="auto"/>
              <w:ind w:left="0" w:firstLine="0"/>
              <w:jc w:val="left"/>
            </w:pPr>
            <w:r>
              <w:rPr>
                <w:color w:val="FFFFFF"/>
                <w:sz w:val="16"/>
              </w:rPr>
              <w:t xml:space="preserve">Uso en </w:t>
            </w:r>
          </w:p>
          <w:p w14:paraId="2444FD56" w14:textId="77777777" w:rsidR="00BE6A9C" w:rsidRDefault="006B76E5">
            <w:pPr>
              <w:spacing w:after="86" w:line="259" w:lineRule="auto"/>
              <w:ind w:left="0" w:firstLine="0"/>
              <w:jc w:val="left"/>
            </w:pPr>
            <w:r>
              <w:rPr>
                <w:color w:val="FFFFFF"/>
                <w:sz w:val="16"/>
              </w:rPr>
              <w:t xml:space="preserve">Proyecto </w:t>
            </w:r>
          </w:p>
          <w:p w14:paraId="05B791A1" w14:textId="77777777" w:rsidR="00BE6A9C" w:rsidRDefault="006B76E5">
            <w:pPr>
              <w:spacing w:after="0" w:line="259" w:lineRule="auto"/>
              <w:ind w:left="0" w:firstLine="0"/>
              <w:jc w:val="left"/>
            </w:pPr>
            <w:r>
              <w:rPr>
                <w:sz w:val="16"/>
              </w:rPr>
              <w:t xml:space="preserve">  </w:t>
            </w:r>
          </w:p>
        </w:tc>
      </w:tr>
      <w:tr w:rsidR="00BE6A9C" w14:paraId="1818426A" w14:textId="77777777">
        <w:trPr>
          <w:trHeight w:val="680"/>
        </w:trPr>
        <w:tc>
          <w:tcPr>
            <w:tcW w:w="1023" w:type="dxa"/>
            <w:tcBorders>
              <w:top w:val="single" w:sz="8" w:space="0" w:color="CBD5E0"/>
              <w:left w:val="single" w:sz="8" w:space="0" w:color="CBD5E0"/>
              <w:bottom w:val="single" w:sz="8" w:space="0" w:color="CBD5E0"/>
              <w:right w:val="single" w:sz="8" w:space="0" w:color="CBD5E0"/>
            </w:tcBorders>
            <w:shd w:val="clear" w:color="auto" w:fill="F7FAFC"/>
          </w:tcPr>
          <w:p w14:paraId="22378837"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47715AA8"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62AFAD1B"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0890C8FE" w14:textId="77777777" w:rsidR="00BE6A9C" w:rsidRDefault="006B76E5">
            <w:pPr>
              <w:spacing w:after="0" w:line="259" w:lineRule="auto"/>
              <w:ind w:left="5" w:firstLine="0"/>
              <w:jc w:val="left"/>
            </w:pPr>
            <w:r>
              <w:rPr>
                <w:sz w:val="16"/>
              </w:rPr>
              <w:t xml:space="preserve">software.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357B6621" w14:textId="77777777" w:rsidR="00BE6A9C" w:rsidRDefault="006B76E5">
            <w:pPr>
              <w:spacing w:after="0" w:line="259" w:lineRule="auto"/>
              <w:ind w:left="0" w:firstLine="0"/>
              <w:jc w:val="left"/>
            </w:pPr>
            <w:proofErr w:type="spellStart"/>
            <w:r>
              <w:rPr>
                <w:sz w:val="16"/>
              </w:rPr>
              <w:t>ón</w:t>
            </w:r>
            <w:proofErr w:type="spellEnd"/>
            <w:r>
              <w:rPr>
                <w:sz w:val="16"/>
              </w:rPr>
              <w:t xml:space="preserve"> con </w:t>
            </w:r>
          </w:p>
          <w:p w14:paraId="5A09E01F" w14:textId="77777777" w:rsidR="00BE6A9C" w:rsidRDefault="006B76E5">
            <w:pPr>
              <w:spacing w:after="0" w:line="259" w:lineRule="auto"/>
              <w:ind w:left="0" w:firstLine="0"/>
              <w:jc w:val="left"/>
            </w:pPr>
            <w:r>
              <w:rPr>
                <w:sz w:val="16"/>
              </w:rPr>
              <w:t xml:space="preserve">Kanban.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47E7E0D3"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25A8D725" w14:textId="77777777" w:rsidR="00BE6A9C" w:rsidRDefault="00BE6A9C">
            <w:pPr>
              <w:spacing w:after="160" w:line="259" w:lineRule="auto"/>
              <w:ind w:left="0" w:firstLine="0"/>
              <w:jc w:val="left"/>
            </w:pP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59526DC6" w14:textId="77777777" w:rsidR="00BE6A9C" w:rsidRDefault="006B76E5">
            <w:pPr>
              <w:spacing w:after="0" w:line="259" w:lineRule="auto"/>
              <w:ind w:left="5" w:firstLine="0"/>
              <w:jc w:val="left"/>
            </w:pPr>
            <w:proofErr w:type="spellStart"/>
            <w:r>
              <w:rPr>
                <w:sz w:val="16"/>
              </w:rPr>
              <w:t>nales</w:t>
            </w:r>
            <w:proofErr w:type="spellEnd"/>
            <w:r>
              <w:rPr>
                <w:sz w:val="16"/>
              </w:rPr>
              <w:t xml:space="preserve">.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4A4A1BC5" w14:textId="77777777" w:rsidR="00BE6A9C" w:rsidRDefault="00BE6A9C">
            <w:pPr>
              <w:spacing w:after="160" w:line="259" w:lineRule="auto"/>
              <w:ind w:left="0" w:firstLine="0"/>
              <w:jc w:val="left"/>
            </w:pPr>
          </w:p>
        </w:tc>
      </w:tr>
      <w:tr w:rsidR="00BE6A9C" w14:paraId="7174C825" w14:textId="77777777">
        <w:trPr>
          <w:trHeight w:val="1840"/>
        </w:trPr>
        <w:tc>
          <w:tcPr>
            <w:tcW w:w="1023" w:type="dxa"/>
            <w:tcBorders>
              <w:top w:val="single" w:sz="8" w:space="0" w:color="CBD5E0"/>
              <w:left w:val="single" w:sz="8" w:space="0" w:color="CBD5E0"/>
              <w:bottom w:val="single" w:sz="8" w:space="0" w:color="CBD5E0"/>
              <w:right w:val="single" w:sz="8" w:space="0" w:color="CBD5E0"/>
            </w:tcBorders>
          </w:tcPr>
          <w:p w14:paraId="75B89AEC" w14:textId="77777777" w:rsidR="00BE6A9C" w:rsidRDefault="006B76E5">
            <w:pPr>
              <w:spacing w:after="0" w:line="259" w:lineRule="auto"/>
              <w:ind w:left="3" w:firstLine="0"/>
              <w:jc w:val="left"/>
            </w:pPr>
            <w:r>
              <w:rPr>
                <w:b/>
                <w:sz w:val="16"/>
              </w:rPr>
              <w:t xml:space="preserve">F30 </w:t>
            </w:r>
          </w:p>
        </w:tc>
        <w:tc>
          <w:tcPr>
            <w:tcW w:w="1040" w:type="dxa"/>
            <w:tcBorders>
              <w:top w:val="single" w:sz="8" w:space="0" w:color="CBD5E0"/>
              <w:left w:val="single" w:sz="8" w:space="0" w:color="CBD5E0"/>
              <w:bottom w:val="single" w:sz="8" w:space="0" w:color="CBD5E0"/>
              <w:right w:val="single" w:sz="8" w:space="0" w:color="CBD5E0"/>
            </w:tcBorders>
          </w:tcPr>
          <w:p w14:paraId="461C3556" w14:textId="77777777" w:rsidR="00BE6A9C" w:rsidRDefault="006B76E5">
            <w:pPr>
              <w:spacing w:after="0" w:line="259" w:lineRule="auto"/>
              <w:ind w:left="15" w:firstLine="0"/>
              <w:jc w:val="left"/>
            </w:pPr>
            <w:proofErr w:type="spellStart"/>
            <w:r>
              <w:rPr>
                <w:sz w:val="16"/>
              </w:rPr>
              <w:t>Phaal</w:t>
            </w:r>
            <w:proofErr w:type="spellEnd"/>
            <w:r>
              <w:rPr>
                <w:sz w:val="16"/>
              </w:rPr>
              <w:t xml:space="preserve"> et al. </w:t>
            </w:r>
          </w:p>
          <w:p w14:paraId="433709C5" w14:textId="77777777" w:rsidR="00BE6A9C" w:rsidRDefault="006B76E5">
            <w:pPr>
              <w:spacing w:after="0" w:line="259" w:lineRule="auto"/>
              <w:ind w:left="15" w:firstLine="0"/>
              <w:jc w:val="left"/>
            </w:pPr>
            <w:r>
              <w:rPr>
                <w:sz w:val="16"/>
              </w:rPr>
              <w:t xml:space="preserve">(2004) </w:t>
            </w:r>
          </w:p>
        </w:tc>
        <w:tc>
          <w:tcPr>
            <w:tcW w:w="1040" w:type="dxa"/>
            <w:tcBorders>
              <w:top w:val="single" w:sz="8" w:space="0" w:color="CBD5E0"/>
              <w:left w:val="single" w:sz="8" w:space="0" w:color="CBD5E0"/>
              <w:bottom w:val="single" w:sz="8" w:space="0" w:color="CBD5E0"/>
              <w:right w:val="single" w:sz="8" w:space="0" w:color="CBD5E0"/>
            </w:tcBorders>
          </w:tcPr>
          <w:p w14:paraId="317EA921" w14:textId="77777777" w:rsidR="00BE6A9C" w:rsidRDefault="006B76E5">
            <w:pPr>
              <w:spacing w:after="86" w:line="259" w:lineRule="auto"/>
              <w:ind w:firstLine="0"/>
              <w:jc w:val="left"/>
            </w:pPr>
            <w:r>
              <w:rPr>
                <w:sz w:val="16"/>
              </w:rPr>
              <w:t xml:space="preserve">Artículo, EN </w:t>
            </w:r>
          </w:p>
          <w:p w14:paraId="632B134E" w14:textId="77777777" w:rsidR="00BE6A9C" w:rsidRDefault="006B76E5">
            <w:pPr>
              <w:spacing w:after="0" w:line="259" w:lineRule="auto"/>
              <w:ind w:firstLine="0"/>
              <w:jc w:val="left"/>
            </w:pPr>
            <w:r>
              <w:rPr>
                <w:i/>
                <w:sz w:val="16"/>
              </w:rPr>
              <w:t xml:space="preserve">Banco </w:t>
            </w:r>
          </w:p>
        </w:tc>
        <w:tc>
          <w:tcPr>
            <w:tcW w:w="1040" w:type="dxa"/>
            <w:tcBorders>
              <w:top w:val="single" w:sz="8" w:space="0" w:color="CBD5E0"/>
              <w:left w:val="single" w:sz="8" w:space="0" w:color="CBD5E0"/>
              <w:bottom w:val="single" w:sz="8" w:space="0" w:color="CBD5E0"/>
              <w:right w:val="single" w:sz="8" w:space="0" w:color="CBD5E0"/>
            </w:tcBorders>
            <w:vAlign w:val="center"/>
          </w:tcPr>
          <w:p w14:paraId="069079A5" w14:textId="77777777" w:rsidR="00BE6A9C" w:rsidRDefault="006B76E5">
            <w:pPr>
              <w:spacing w:after="0" w:line="259" w:lineRule="auto"/>
              <w:ind w:left="5" w:firstLine="0"/>
              <w:jc w:val="left"/>
            </w:pPr>
            <w:r>
              <w:rPr>
                <w:sz w:val="16"/>
              </w:rPr>
              <w:t xml:space="preserve">Reino </w:t>
            </w:r>
          </w:p>
          <w:p w14:paraId="6F976E67" w14:textId="77777777" w:rsidR="00BE6A9C" w:rsidRDefault="006B76E5">
            <w:pPr>
              <w:spacing w:after="0" w:line="259" w:lineRule="auto"/>
              <w:ind w:left="5" w:right="6" w:firstLine="0"/>
              <w:jc w:val="left"/>
            </w:pPr>
            <w:r>
              <w:rPr>
                <w:sz w:val="16"/>
              </w:rPr>
              <w:t xml:space="preserve">Unido, 2004. Alineación tecnológica y de negocio a largo plazo. </w:t>
            </w:r>
          </w:p>
        </w:tc>
        <w:tc>
          <w:tcPr>
            <w:tcW w:w="1020" w:type="dxa"/>
            <w:tcBorders>
              <w:top w:val="single" w:sz="8" w:space="0" w:color="CBD5E0"/>
              <w:left w:val="single" w:sz="8" w:space="0" w:color="CBD5E0"/>
              <w:bottom w:val="single" w:sz="8" w:space="0" w:color="CBD5E0"/>
              <w:right w:val="single" w:sz="8" w:space="0" w:color="CBD5E0"/>
            </w:tcBorders>
            <w:vAlign w:val="center"/>
          </w:tcPr>
          <w:p w14:paraId="1F735FDA" w14:textId="77777777" w:rsidR="00BE6A9C" w:rsidRDefault="006B76E5">
            <w:pPr>
              <w:spacing w:after="0" w:line="259" w:lineRule="auto"/>
              <w:ind w:left="0" w:firstLine="0"/>
              <w:jc w:val="left"/>
            </w:pPr>
            <w:r>
              <w:rPr>
                <w:sz w:val="16"/>
              </w:rPr>
              <w:t xml:space="preserve">El </w:t>
            </w:r>
            <w:proofErr w:type="spellStart"/>
            <w:r>
              <w:rPr>
                <w:sz w:val="16"/>
              </w:rPr>
              <w:t>roadmap</w:t>
            </w:r>
            <w:proofErr w:type="spellEnd"/>
            <w:r>
              <w:rPr>
                <w:sz w:val="16"/>
              </w:rPr>
              <w:t xml:space="preserve"> alinea capas de mercado, producto y tecnología en el tiempo. </w:t>
            </w:r>
          </w:p>
        </w:tc>
        <w:tc>
          <w:tcPr>
            <w:tcW w:w="1040" w:type="dxa"/>
            <w:tcBorders>
              <w:top w:val="single" w:sz="8" w:space="0" w:color="CBD5E0"/>
              <w:left w:val="single" w:sz="8" w:space="0" w:color="CBD5E0"/>
              <w:bottom w:val="single" w:sz="8" w:space="0" w:color="CBD5E0"/>
              <w:right w:val="single" w:sz="8" w:space="0" w:color="CBD5E0"/>
            </w:tcBorders>
            <w:vAlign w:val="center"/>
          </w:tcPr>
          <w:p w14:paraId="2831008B" w14:textId="77777777" w:rsidR="00BE6A9C" w:rsidRDefault="006B76E5">
            <w:pPr>
              <w:spacing w:after="0" w:line="254" w:lineRule="auto"/>
              <w:ind w:left="15" w:firstLine="0"/>
              <w:jc w:val="left"/>
            </w:pPr>
            <w:r>
              <w:rPr>
                <w:sz w:val="16"/>
              </w:rPr>
              <w:t xml:space="preserve">Marco </w:t>
            </w:r>
            <w:proofErr w:type="spellStart"/>
            <w:r>
              <w:rPr>
                <w:sz w:val="16"/>
              </w:rPr>
              <w:t>metodológi</w:t>
            </w:r>
            <w:proofErr w:type="spellEnd"/>
          </w:p>
          <w:p w14:paraId="7AEE9FDF" w14:textId="77777777" w:rsidR="00BE6A9C" w:rsidRDefault="006B76E5">
            <w:pPr>
              <w:spacing w:after="0" w:line="254" w:lineRule="auto"/>
              <w:ind w:left="15" w:right="22" w:firstLine="0"/>
              <w:jc w:val="left"/>
            </w:pPr>
            <w:proofErr w:type="spellStart"/>
            <w:proofErr w:type="gramStart"/>
            <w:r>
              <w:rPr>
                <w:sz w:val="16"/>
              </w:rPr>
              <w:t>co</w:t>
            </w:r>
            <w:proofErr w:type="spellEnd"/>
            <w:r>
              <w:rPr>
                <w:sz w:val="16"/>
              </w:rPr>
              <w:t xml:space="preserve"> desarrollad</w:t>
            </w:r>
            <w:proofErr w:type="gramEnd"/>
            <w:r>
              <w:rPr>
                <w:sz w:val="16"/>
              </w:rPr>
              <w:t xml:space="preserve"> o en la Universidad de </w:t>
            </w:r>
          </w:p>
          <w:p w14:paraId="2F7823E0" w14:textId="77777777" w:rsidR="00BE6A9C" w:rsidRDefault="006B76E5">
            <w:pPr>
              <w:spacing w:after="0" w:line="259" w:lineRule="auto"/>
              <w:ind w:left="15" w:firstLine="0"/>
              <w:jc w:val="left"/>
            </w:pPr>
            <w:r>
              <w:rPr>
                <w:sz w:val="16"/>
              </w:rPr>
              <w:t xml:space="preserve">Cambridge. </w:t>
            </w:r>
          </w:p>
        </w:tc>
        <w:tc>
          <w:tcPr>
            <w:tcW w:w="1040" w:type="dxa"/>
            <w:tcBorders>
              <w:top w:val="single" w:sz="8" w:space="0" w:color="CBD5E0"/>
              <w:left w:val="single" w:sz="8" w:space="0" w:color="CBD5E0"/>
              <w:bottom w:val="single" w:sz="8" w:space="0" w:color="CBD5E0"/>
              <w:right w:val="single" w:sz="8" w:space="0" w:color="CBD5E0"/>
            </w:tcBorders>
          </w:tcPr>
          <w:p w14:paraId="2F051793"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tcPr>
          <w:p w14:paraId="71663C04" w14:textId="77777777" w:rsidR="00BE6A9C" w:rsidRDefault="006B76E5">
            <w:pPr>
              <w:spacing w:after="0" w:line="254" w:lineRule="auto"/>
              <w:ind w:left="5" w:firstLine="0"/>
              <w:jc w:val="left"/>
            </w:pPr>
            <w:r>
              <w:rPr>
                <w:sz w:val="16"/>
              </w:rPr>
              <w:t xml:space="preserve">Diseñado para escala </w:t>
            </w:r>
          </w:p>
          <w:p w14:paraId="7A194894" w14:textId="77777777" w:rsidR="00BE6A9C" w:rsidRDefault="006B76E5">
            <w:pPr>
              <w:spacing w:after="0" w:line="259" w:lineRule="auto"/>
              <w:ind w:left="5" w:firstLine="0"/>
              <w:jc w:val="left"/>
            </w:pPr>
            <w:r>
              <w:rPr>
                <w:sz w:val="16"/>
              </w:rPr>
              <w:t xml:space="preserve">corporativa; puede volverse rígido en 8 semanas. </w:t>
            </w:r>
          </w:p>
        </w:tc>
        <w:tc>
          <w:tcPr>
            <w:tcW w:w="1020" w:type="dxa"/>
            <w:tcBorders>
              <w:top w:val="single" w:sz="8" w:space="0" w:color="CBD5E0"/>
              <w:left w:val="single" w:sz="8" w:space="0" w:color="CBD5E0"/>
              <w:bottom w:val="single" w:sz="8" w:space="0" w:color="CBD5E0"/>
              <w:right w:val="single" w:sz="8" w:space="0" w:color="CBD5E0"/>
            </w:tcBorders>
          </w:tcPr>
          <w:p w14:paraId="370261F5" w14:textId="77777777" w:rsidR="00BE6A9C" w:rsidRDefault="006B76E5">
            <w:pPr>
              <w:spacing w:after="0" w:line="259" w:lineRule="auto"/>
              <w:ind w:left="0" w:right="17" w:firstLine="0"/>
              <w:jc w:val="left"/>
            </w:pPr>
            <w:r>
              <w:rPr>
                <w:sz w:val="16"/>
              </w:rPr>
              <w:t xml:space="preserve">Eje 4. Visión </w:t>
            </w:r>
            <w:r>
              <w:rPr>
                <w:sz w:val="16"/>
              </w:rPr>
              <w:t xml:space="preserve">multinivel del producto a 4 </w:t>
            </w:r>
            <w:proofErr w:type="spellStart"/>
            <w:r>
              <w:rPr>
                <w:sz w:val="16"/>
              </w:rPr>
              <w:t>sprints</w:t>
            </w:r>
            <w:proofErr w:type="spellEnd"/>
            <w:r>
              <w:rPr>
                <w:sz w:val="16"/>
              </w:rPr>
              <w:t xml:space="preserve">. </w:t>
            </w:r>
          </w:p>
        </w:tc>
      </w:tr>
      <w:tr w:rsidR="00BE6A9C" w14:paraId="768CB178" w14:textId="77777777">
        <w:trPr>
          <w:trHeight w:val="2040"/>
        </w:trPr>
        <w:tc>
          <w:tcPr>
            <w:tcW w:w="1023" w:type="dxa"/>
            <w:tcBorders>
              <w:top w:val="single" w:sz="8" w:space="0" w:color="CBD5E0"/>
              <w:left w:val="single" w:sz="8" w:space="0" w:color="CBD5E0"/>
              <w:bottom w:val="single" w:sz="8" w:space="0" w:color="CBD5E0"/>
              <w:right w:val="single" w:sz="8" w:space="0" w:color="CBD5E0"/>
            </w:tcBorders>
            <w:shd w:val="clear" w:color="auto" w:fill="F7FAFC"/>
          </w:tcPr>
          <w:p w14:paraId="282F32F9" w14:textId="77777777" w:rsidR="00BE6A9C" w:rsidRDefault="006B76E5">
            <w:pPr>
              <w:spacing w:after="0" w:line="259" w:lineRule="auto"/>
              <w:ind w:left="3" w:firstLine="0"/>
              <w:jc w:val="left"/>
            </w:pPr>
            <w:r>
              <w:rPr>
                <w:b/>
                <w:sz w:val="16"/>
              </w:rPr>
              <w:t xml:space="preserve">P1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35C333EE" w14:textId="77777777" w:rsidR="00BE6A9C" w:rsidRDefault="006B76E5">
            <w:pPr>
              <w:spacing w:after="0" w:line="259" w:lineRule="auto"/>
              <w:ind w:left="15" w:firstLine="0"/>
              <w:jc w:val="left"/>
            </w:pPr>
            <w:proofErr w:type="spellStart"/>
            <w:r>
              <w:rPr>
                <w:sz w:val="16"/>
              </w:rPr>
              <w:t>Jiang</w:t>
            </w:r>
            <w:proofErr w:type="spellEnd"/>
            <w:r>
              <w:rPr>
                <w:sz w:val="16"/>
              </w:rPr>
              <w:t xml:space="preserve"> &amp; </w:t>
            </w:r>
          </w:p>
          <w:p w14:paraId="1CABF127" w14:textId="77777777" w:rsidR="00BE6A9C" w:rsidRDefault="006B76E5">
            <w:pPr>
              <w:spacing w:after="0" w:line="259" w:lineRule="auto"/>
              <w:ind w:left="15" w:firstLine="0"/>
              <w:jc w:val="left"/>
            </w:pPr>
            <w:r>
              <w:rPr>
                <w:sz w:val="16"/>
              </w:rPr>
              <w:t xml:space="preserve">Hassan </w:t>
            </w:r>
          </w:p>
          <w:p w14:paraId="0B4F27C8" w14:textId="77777777" w:rsidR="00BE6A9C" w:rsidRDefault="006B76E5">
            <w:pPr>
              <w:spacing w:after="0" w:line="259" w:lineRule="auto"/>
              <w:ind w:left="15" w:firstLine="0"/>
              <w:jc w:val="left"/>
            </w:pPr>
            <w:r>
              <w:rPr>
                <w:sz w:val="16"/>
              </w:rPr>
              <w:t xml:space="preserve">(2015)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76B5E97D" w14:textId="77777777" w:rsidR="00BE6A9C" w:rsidRDefault="006B76E5">
            <w:pPr>
              <w:spacing w:after="90" w:line="254" w:lineRule="auto"/>
              <w:ind w:firstLine="0"/>
              <w:jc w:val="left"/>
            </w:pPr>
            <w:r>
              <w:rPr>
                <w:sz w:val="16"/>
              </w:rPr>
              <w:t xml:space="preserve">Fuente propia, EN (C) </w:t>
            </w:r>
          </w:p>
          <w:p w14:paraId="3BCB4557" w14:textId="77777777" w:rsidR="00BE6A9C" w:rsidRDefault="006B76E5">
            <w:pPr>
              <w:spacing w:after="0" w:line="254" w:lineRule="auto"/>
              <w:ind w:firstLine="0"/>
              <w:jc w:val="left"/>
            </w:pPr>
            <w:r>
              <w:rPr>
                <w:i/>
                <w:sz w:val="16"/>
              </w:rPr>
              <w:t xml:space="preserve">Búsqueda propia en IEEE </w:t>
            </w:r>
          </w:p>
          <w:p w14:paraId="002FE7DC" w14:textId="77777777" w:rsidR="00BE6A9C" w:rsidRDefault="006B76E5">
            <w:pPr>
              <w:spacing w:after="0" w:line="259" w:lineRule="auto"/>
              <w:ind w:firstLine="0"/>
              <w:jc w:val="left"/>
            </w:pPr>
            <w:proofErr w:type="spellStart"/>
            <w:r>
              <w:rPr>
                <w:i/>
                <w:sz w:val="16"/>
              </w:rPr>
              <w:t>Xplore</w:t>
            </w:r>
            <w:proofErr w:type="spellEnd"/>
            <w:r>
              <w:rPr>
                <w:i/>
                <w:sz w:val="16"/>
              </w:rPr>
              <w:t xml:space="preserve">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48DEA0D0" w14:textId="77777777" w:rsidR="00BE6A9C" w:rsidRDefault="006B76E5">
            <w:pPr>
              <w:spacing w:after="0" w:line="259" w:lineRule="auto"/>
              <w:ind w:left="5" w:right="23" w:firstLine="0"/>
              <w:jc w:val="left"/>
            </w:pPr>
            <w:r>
              <w:rPr>
                <w:sz w:val="16"/>
              </w:rPr>
              <w:t xml:space="preserve">Canadá, 2015. </w:t>
            </w:r>
            <w:proofErr w:type="spellStart"/>
            <w:r>
              <w:rPr>
                <w:sz w:val="16"/>
              </w:rPr>
              <w:t>Complejida</w:t>
            </w:r>
            <w:proofErr w:type="spellEnd"/>
            <w:r>
              <w:rPr>
                <w:sz w:val="16"/>
              </w:rPr>
              <w:t xml:space="preserve"> d en el diseño y ejecución de pruebas de carga.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1FCC26C1" w14:textId="77777777" w:rsidR="00BE6A9C" w:rsidRDefault="006B76E5">
            <w:pPr>
              <w:spacing w:after="0" w:line="259" w:lineRule="auto"/>
              <w:ind w:left="0" w:right="17" w:firstLine="0"/>
              <w:jc w:val="left"/>
            </w:pPr>
            <w:r>
              <w:rPr>
                <w:sz w:val="16"/>
              </w:rPr>
              <w:t xml:space="preserve">Las pruebas de carga requieren un proceso formal de </w:t>
            </w:r>
            <w:r>
              <w:rPr>
                <w:sz w:val="16"/>
              </w:rPr>
              <w:t xml:space="preserve">diseño, entorno e ingeniería.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75F77E25" w14:textId="77777777" w:rsidR="00BE6A9C" w:rsidRDefault="006B76E5">
            <w:pPr>
              <w:spacing w:after="0" w:line="259" w:lineRule="auto"/>
              <w:ind w:left="15" w:firstLine="0"/>
              <w:jc w:val="left"/>
            </w:pPr>
            <w:r>
              <w:rPr>
                <w:sz w:val="16"/>
              </w:rPr>
              <w:t xml:space="preserve">Revisión sistemática de estado del arte en pruebas de carga.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32AF4EF3" w14:textId="77777777" w:rsidR="00BE6A9C" w:rsidRDefault="006B76E5">
            <w:pPr>
              <w:spacing w:after="0" w:line="254" w:lineRule="auto"/>
              <w:ind w:firstLine="0"/>
              <w:jc w:val="left"/>
            </w:pPr>
            <w:r>
              <w:rPr>
                <w:sz w:val="16"/>
              </w:rPr>
              <w:t>“</w:t>
            </w:r>
            <w:proofErr w:type="spellStart"/>
            <w:r>
              <w:rPr>
                <w:sz w:val="16"/>
              </w:rPr>
              <w:t>must</w:t>
            </w:r>
            <w:proofErr w:type="spellEnd"/>
            <w:r>
              <w:rPr>
                <w:sz w:val="16"/>
              </w:rPr>
              <w:t xml:space="preserve"> </w:t>
            </w:r>
            <w:proofErr w:type="spellStart"/>
            <w:r>
              <w:rPr>
                <w:sz w:val="16"/>
              </w:rPr>
              <w:t>service</w:t>
            </w:r>
            <w:proofErr w:type="spellEnd"/>
            <w:r>
              <w:rPr>
                <w:sz w:val="16"/>
              </w:rPr>
              <w:t xml:space="preserve"> </w:t>
            </w:r>
            <w:proofErr w:type="spellStart"/>
            <w:r>
              <w:rPr>
                <w:sz w:val="16"/>
              </w:rPr>
              <w:t>thousands</w:t>
            </w:r>
            <w:proofErr w:type="spellEnd"/>
            <w:r>
              <w:rPr>
                <w:sz w:val="16"/>
              </w:rPr>
              <w:t xml:space="preserve"> </w:t>
            </w:r>
            <w:proofErr w:type="spellStart"/>
            <w:r>
              <w:rPr>
                <w:sz w:val="16"/>
              </w:rPr>
              <w:t>or</w:t>
            </w:r>
            <w:proofErr w:type="spellEnd"/>
            <w:r>
              <w:rPr>
                <w:sz w:val="16"/>
              </w:rPr>
              <w:t xml:space="preserve"> </w:t>
            </w:r>
            <w:proofErr w:type="spellStart"/>
            <w:r>
              <w:rPr>
                <w:sz w:val="16"/>
              </w:rPr>
              <w:t>millions</w:t>
            </w:r>
            <w:proofErr w:type="spellEnd"/>
            <w:r>
              <w:rPr>
                <w:sz w:val="16"/>
              </w:rPr>
              <w:t xml:space="preserve"> </w:t>
            </w:r>
          </w:p>
          <w:p w14:paraId="0A747D59" w14:textId="77777777" w:rsidR="00BE6A9C" w:rsidRDefault="006B76E5">
            <w:pPr>
              <w:spacing w:after="0" w:line="259" w:lineRule="auto"/>
              <w:ind w:right="10" w:firstLine="0"/>
              <w:jc w:val="left"/>
            </w:pPr>
            <w:proofErr w:type="spellStart"/>
            <w:r>
              <w:rPr>
                <w:sz w:val="16"/>
              </w:rPr>
              <w:t>of</w:t>
            </w:r>
            <w:proofErr w:type="spellEnd"/>
            <w:r>
              <w:rPr>
                <w:sz w:val="16"/>
              </w:rPr>
              <w:t xml:space="preserve"> </w:t>
            </w:r>
            <w:proofErr w:type="spellStart"/>
            <w:r>
              <w:rPr>
                <w:sz w:val="16"/>
              </w:rPr>
              <w:t>concurrent</w:t>
            </w:r>
            <w:proofErr w:type="spellEnd"/>
            <w:r>
              <w:rPr>
                <w:sz w:val="16"/>
              </w:rPr>
              <w:t xml:space="preserve"> </w:t>
            </w:r>
            <w:proofErr w:type="spellStart"/>
            <w:r>
              <w:rPr>
                <w:sz w:val="16"/>
              </w:rPr>
              <w:t>requests</w:t>
            </w:r>
            <w:proofErr w:type="spellEnd"/>
            <w:r>
              <w:rPr>
                <w:sz w:val="16"/>
              </w:rPr>
              <w:t xml:space="preserve">” (p. 1091)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31F9743C" w14:textId="77777777" w:rsidR="00BE6A9C" w:rsidRDefault="006B76E5">
            <w:pPr>
              <w:spacing w:after="0" w:line="254" w:lineRule="auto"/>
              <w:ind w:left="5" w:right="32" w:firstLine="0"/>
              <w:jc w:val="left"/>
            </w:pPr>
            <w:r>
              <w:rPr>
                <w:sz w:val="16"/>
              </w:rPr>
              <w:t xml:space="preserve">Centrado en sistemas </w:t>
            </w:r>
            <w:proofErr w:type="spellStart"/>
            <w:r>
              <w:rPr>
                <w:sz w:val="16"/>
              </w:rPr>
              <w:t>hiper-masiv</w:t>
            </w:r>
            <w:proofErr w:type="spellEnd"/>
          </w:p>
          <w:p w14:paraId="49ECDE6A" w14:textId="77777777" w:rsidR="00BE6A9C" w:rsidRDefault="006B76E5">
            <w:pPr>
              <w:spacing w:after="0" w:line="254" w:lineRule="auto"/>
              <w:ind w:left="5" w:firstLine="0"/>
              <w:jc w:val="left"/>
            </w:pPr>
            <w:r>
              <w:rPr>
                <w:sz w:val="16"/>
              </w:rPr>
              <w:t xml:space="preserve">os; adaptado a 20 usuarios </w:t>
            </w:r>
          </w:p>
          <w:p w14:paraId="1F1D6053" w14:textId="77777777" w:rsidR="00BE6A9C" w:rsidRDefault="006B76E5">
            <w:pPr>
              <w:spacing w:after="0" w:line="259" w:lineRule="auto"/>
              <w:ind w:left="5" w:firstLine="0"/>
              <w:jc w:val="left"/>
            </w:pPr>
            <w:r>
              <w:rPr>
                <w:sz w:val="16"/>
              </w:rPr>
              <w:t>simultáneos</w:t>
            </w:r>
          </w:p>
          <w:p w14:paraId="4505257F" w14:textId="77777777" w:rsidR="00BE6A9C" w:rsidRDefault="006B76E5">
            <w:pPr>
              <w:spacing w:after="0" w:line="259" w:lineRule="auto"/>
              <w:ind w:left="5" w:firstLine="0"/>
              <w:jc w:val="left"/>
            </w:pPr>
            <w:r>
              <w:rPr>
                <w:sz w:val="16"/>
              </w:rPr>
              <w:t xml:space="preserve">.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717C4EB4" w14:textId="77777777" w:rsidR="00BE6A9C" w:rsidRDefault="006B76E5">
            <w:pPr>
              <w:spacing w:after="0" w:line="254" w:lineRule="auto"/>
              <w:ind w:left="0" w:firstLine="0"/>
              <w:jc w:val="left"/>
            </w:pPr>
            <w:r>
              <w:rPr>
                <w:sz w:val="16"/>
              </w:rPr>
              <w:t xml:space="preserve">Eje 6 y </w:t>
            </w:r>
            <w:r>
              <w:rPr>
                <w:sz w:val="16"/>
              </w:rPr>
              <w:t xml:space="preserve">Aplicación. Refutación </w:t>
            </w:r>
          </w:p>
          <w:p w14:paraId="48E439DD" w14:textId="77777777" w:rsidR="00BE6A9C" w:rsidRDefault="006B76E5">
            <w:pPr>
              <w:spacing w:after="0" w:line="259" w:lineRule="auto"/>
              <w:ind w:left="0" w:firstLine="0"/>
              <w:jc w:val="left"/>
            </w:pPr>
            <w:r>
              <w:rPr>
                <w:sz w:val="16"/>
              </w:rPr>
              <w:t xml:space="preserve">del </w:t>
            </w:r>
            <w:proofErr w:type="spellStart"/>
            <w:r>
              <w:rPr>
                <w:sz w:val="16"/>
              </w:rPr>
              <w:t>contraargu</w:t>
            </w:r>
            <w:proofErr w:type="spellEnd"/>
            <w:r>
              <w:rPr>
                <w:sz w:val="16"/>
              </w:rPr>
              <w:t xml:space="preserve"> </w:t>
            </w:r>
            <w:proofErr w:type="spellStart"/>
            <w:r>
              <w:rPr>
                <w:sz w:val="16"/>
              </w:rPr>
              <w:t>mento</w:t>
            </w:r>
            <w:proofErr w:type="spellEnd"/>
            <w:r>
              <w:rPr>
                <w:sz w:val="16"/>
              </w:rPr>
              <w:t xml:space="preserve"> y diseño k6. </w:t>
            </w:r>
          </w:p>
        </w:tc>
      </w:tr>
      <w:tr w:rsidR="00BE6A9C" w14:paraId="09AD34B5" w14:textId="77777777">
        <w:trPr>
          <w:trHeight w:val="1840"/>
        </w:trPr>
        <w:tc>
          <w:tcPr>
            <w:tcW w:w="1023" w:type="dxa"/>
            <w:tcBorders>
              <w:top w:val="single" w:sz="8" w:space="0" w:color="CBD5E0"/>
              <w:left w:val="single" w:sz="8" w:space="0" w:color="CBD5E0"/>
              <w:bottom w:val="single" w:sz="8" w:space="0" w:color="CBD5E0"/>
              <w:right w:val="single" w:sz="8" w:space="0" w:color="CBD5E0"/>
            </w:tcBorders>
          </w:tcPr>
          <w:p w14:paraId="0E812ECD" w14:textId="77777777" w:rsidR="00BE6A9C" w:rsidRDefault="006B76E5">
            <w:pPr>
              <w:spacing w:after="0" w:line="259" w:lineRule="auto"/>
              <w:ind w:left="3" w:firstLine="0"/>
              <w:jc w:val="left"/>
            </w:pPr>
            <w:r>
              <w:rPr>
                <w:b/>
                <w:sz w:val="16"/>
              </w:rPr>
              <w:t xml:space="preserve">P2 </w:t>
            </w:r>
          </w:p>
        </w:tc>
        <w:tc>
          <w:tcPr>
            <w:tcW w:w="1040" w:type="dxa"/>
            <w:tcBorders>
              <w:top w:val="single" w:sz="8" w:space="0" w:color="CBD5E0"/>
              <w:left w:val="single" w:sz="8" w:space="0" w:color="CBD5E0"/>
              <w:bottom w:val="single" w:sz="8" w:space="0" w:color="CBD5E0"/>
              <w:right w:val="single" w:sz="8" w:space="0" w:color="CBD5E0"/>
            </w:tcBorders>
          </w:tcPr>
          <w:p w14:paraId="0CED18A9" w14:textId="77777777" w:rsidR="00BE6A9C" w:rsidRDefault="006B76E5">
            <w:pPr>
              <w:spacing w:after="0" w:line="259" w:lineRule="auto"/>
              <w:ind w:left="15" w:right="5" w:firstLine="0"/>
              <w:jc w:val="left"/>
            </w:pPr>
            <w:r>
              <w:rPr>
                <w:sz w:val="16"/>
              </w:rPr>
              <w:t xml:space="preserve">Ahmad et al. (2018) </w:t>
            </w:r>
          </w:p>
        </w:tc>
        <w:tc>
          <w:tcPr>
            <w:tcW w:w="1040" w:type="dxa"/>
            <w:tcBorders>
              <w:top w:val="single" w:sz="8" w:space="0" w:color="CBD5E0"/>
              <w:left w:val="single" w:sz="8" w:space="0" w:color="CBD5E0"/>
              <w:bottom w:val="single" w:sz="8" w:space="0" w:color="CBD5E0"/>
              <w:right w:val="single" w:sz="8" w:space="0" w:color="CBD5E0"/>
            </w:tcBorders>
          </w:tcPr>
          <w:p w14:paraId="7ED7C8FB" w14:textId="77777777" w:rsidR="00BE6A9C" w:rsidRDefault="006B76E5">
            <w:pPr>
              <w:spacing w:after="90" w:line="254" w:lineRule="auto"/>
              <w:ind w:firstLine="0"/>
              <w:jc w:val="left"/>
            </w:pPr>
            <w:r>
              <w:rPr>
                <w:sz w:val="16"/>
              </w:rPr>
              <w:t xml:space="preserve">Fuente propia, EN (C) </w:t>
            </w:r>
          </w:p>
          <w:p w14:paraId="3746513A" w14:textId="77777777" w:rsidR="00BE6A9C" w:rsidRDefault="006B76E5">
            <w:pPr>
              <w:spacing w:after="0" w:line="254" w:lineRule="auto"/>
              <w:ind w:firstLine="0"/>
              <w:jc w:val="left"/>
            </w:pPr>
            <w:r>
              <w:rPr>
                <w:i/>
                <w:sz w:val="16"/>
              </w:rPr>
              <w:t xml:space="preserve">Búsqueda en </w:t>
            </w:r>
            <w:proofErr w:type="spellStart"/>
            <w:r>
              <w:rPr>
                <w:i/>
                <w:sz w:val="16"/>
              </w:rPr>
              <w:t>ScienceDir</w:t>
            </w:r>
            <w:proofErr w:type="spellEnd"/>
          </w:p>
          <w:p w14:paraId="1FA6E448" w14:textId="77777777" w:rsidR="00BE6A9C" w:rsidRDefault="006B76E5">
            <w:pPr>
              <w:spacing w:after="0" w:line="259" w:lineRule="auto"/>
              <w:ind w:firstLine="0"/>
              <w:jc w:val="left"/>
            </w:pPr>
            <w:proofErr w:type="spellStart"/>
            <w:r>
              <w:rPr>
                <w:i/>
                <w:sz w:val="16"/>
              </w:rPr>
              <w:t>ect</w:t>
            </w:r>
            <w:proofErr w:type="spellEnd"/>
            <w:r>
              <w:rPr>
                <w:i/>
                <w:sz w:val="16"/>
              </w:rPr>
              <w:t xml:space="preserve"> </w:t>
            </w:r>
          </w:p>
        </w:tc>
        <w:tc>
          <w:tcPr>
            <w:tcW w:w="1040" w:type="dxa"/>
            <w:tcBorders>
              <w:top w:val="single" w:sz="8" w:space="0" w:color="CBD5E0"/>
              <w:left w:val="single" w:sz="8" w:space="0" w:color="CBD5E0"/>
              <w:bottom w:val="single" w:sz="8" w:space="0" w:color="CBD5E0"/>
              <w:right w:val="single" w:sz="8" w:space="0" w:color="CBD5E0"/>
            </w:tcBorders>
          </w:tcPr>
          <w:p w14:paraId="60905933" w14:textId="77777777" w:rsidR="00BE6A9C" w:rsidRDefault="006B76E5">
            <w:pPr>
              <w:spacing w:after="0" w:line="259" w:lineRule="auto"/>
              <w:ind w:left="5" w:firstLine="0"/>
              <w:jc w:val="left"/>
            </w:pPr>
            <w:r>
              <w:rPr>
                <w:sz w:val="16"/>
              </w:rPr>
              <w:t>Finlandia/</w:t>
            </w:r>
            <w:proofErr w:type="spellStart"/>
            <w:r>
              <w:rPr>
                <w:sz w:val="16"/>
              </w:rPr>
              <w:t>Irl</w:t>
            </w:r>
            <w:proofErr w:type="spellEnd"/>
            <w:r>
              <w:rPr>
                <w:sz w:val="16"/>
              </w:rPr>
              <w:t xml:space="preserve"> anda, 2018. Rigor científico en la literatura de Kanban. </w:t>
            </w:r>
          </w:p>
        </w:tc>
        <w:tc>
          <w:tcPr>
            <w:tcW w:w="1020" w:type="dxa"/>
            <w:tcBorders>
              <w:top w:val="single" w:sz="8" w:space="0" w:color="CBD5E0"/>
              <w:left w:val="single" w:sz="8" w:space="0" w:color="CBD5E0"/>
              <w:bottom w:val="single" w:sz="8" w:space="0" w:color="CBD5E0"/>
              <w:right w:val="single" w:sz="8" w:space="0" w:color="CBD5E0"/>
            </w:tcBorders>
            <w:vAlign w:val="center"/>
          </w:tcPr>
          <w:p w14:paraId="1CBAD877" w14:textId="77777777" w:rsidR="00BE6A9C" w:rsidRDefault="006B76E5">
            <w:pPr>
              <w:spacing w:after="0" w:line="254" w:lineRule="auto"/>
              <w:ind w:left="0" w:firstLine="0"/>
              <w:jc w:val="left"/>
            </w:pPr>
            <w:r>
              <w:rPr>
                <w:sz w:val="16"/>
              </w:rPr>
              <w:t xml:space="preserve">La literatura sobre Kanban es </w:t>
            </w:r>
            <w:r>
              <w:rPr>
                <w:sz w:val="16"/>
              </w:rPr>
              <w:t xml:space="preserve">mayoritaria mente </w:t>
            </w:r>
          </w:p>
          <w:p w14:paraId="470F0607" w14:textId="77777777" w:rsidR="00BE6A9C" w:rsidRDefault="006B76E5">
            <w:pPr>
              <w:spacing w:after="0" w:line="259" w:lineRule="auto"/>
              <w:ind w:left="0" w:right="9" w:firstLine="0"/>
              <w:jc w:val="left"/>
            </w:pPr>
            <w:r>
              <w:rPr>
                <w:sz w:val="16"/>
              </w:rPr>
              <w:t xml:space="preserve">descriptiva y carece de rigor formal. </w:t>
            </w:r>
          </w:p>
        </w:tc>
        <w:tc>
          <w:tcPr>
            <w:tcW w:w="1040" w:type="dxa"/>
            <w:tcBorders>
              <w:top w:val="single" w:sz="8" w:space="0" w:color="CBD5E0"/>
              <w:left w:val="single" w:sz="8" w:space="0" w:color="CBD5E0"/>
              <w:bottom w:val="single" w:sz="8" w:space="0" w:color="CBD5E0"/>
              <w:right w:val="single" w:sz="8" w:space="0" w:color="CBD5E0"/>
            </w:tcBorders>
          </w:tcPr>
          <w:p w14:paraId="2667083F" w14:textId="77777777" w:rsidR="00BE6A9C" w:rsidRDefault="006B76E5">
            <w:pPr>
              <w:spacing w:after="0" w:line="254" w:lineRule="auto"/>
              <w:ind w:left="15" w:firstLine="0"/>
              <w:jc w:val="left"/>
            </w:pPr>
            <w:proofErr w:type="spellStart"/>
            <w:r>
              <w:rPr>
                <w:sz w:val="16"/>
              </w:rPr>
              <w:t>Systematic</w:t>
            </w:r>
            <w:proofErr w:type="spellEnd"/>
            <w:r>
              <w:rPr>
                <w:sz w:val="16"/>
              </w:rPr>
              <w:t xml:space="preserve"> </w:t>
            </w:r>
            <w:proofErr w:type="spellStart"/>
            <w:r>
              <w:rPr>
                <w:sz w:val="16"/>
              </w:rPr>
              <w:t>mapping</w:t>
            </w:r>
            <w:proofErr w:type="spellEnd"/>
            <w:r>
              <w:rPr>
                <w:sz w:val="16"/>
              </w:rPr>
              <w:t xml:space="preserve"> </w:t>
            </w:r>
            <w:proofErr w:type="spellStart"/>
            <w:r>
              <w:rPr>
                <w:sz w:val="16"/>
              </w:rPr>
              <w:t>study</w:t>
            </w:r>
            <w:proofErr w:type="spellEnd"/>
            <w:r>
              <w:rPr>
                <w:sz w:val="16"/>
              </w:rPr>
              <w:t xml:space="preserve"> de 10 años (2006-2016</w:t>
            </w:r>
          </w:p>
          <w:p w14:paraId="59B41A39" w14:textId="77777777" w:rsidR="00BE6A9C" w:rsidRDefault="006B76E5">
            <w:pPr>
              <w:spacing w:after="0" w:line="259" w:lineRule="auto"/>
              <w:ind w:left="15" w:firstLine="0"/>
              <w:jc w:val="left"/>
            </w:pPr>
            <w:r>
              <w:rPr>
                <w:sz w:val="16"/>
              </w:rPr>
              <w:t xml:space="preserve">). </w:t>
            </w:r>
          </w:p>
        </w:tc>
        <w:tc>
          <w:tcPr>
            <w:tcW w:w="1040" w:type="dxa"/>
            <w:tcBorders>
              <w:top w:val="single" w:sz="8" w:space="0" w:color="CBD5E0"/>
              <w:left w:val="single" w:sz="8" w:space="0" w:color="CBD5E0"/>
              <w:bottom w:val="single" w:sz="8" w:space="0" w:color="CBD5E0"/>
              <w:right w:val="single" w:sz="8" w:space="0" w:color="CBD5E0"/>
            </w:tcBorders>
          </w:tcPr>
          <w:p w14:paraId="6D5EE587"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tcPr>
          <w:p w14:paraId="6C9870AA" w14:textId="77777777" w:rsidR="00BE6A9C" w:rsidRDefault="006B76E5">
            <w:pPr>
              <w:spacing w:after="0" w:line="259" w:lineRule="auto"/>
              <w:ind w:left="5" w:right="33" w:firstLine="0"/>
              <w:jc w:val="left"/>
            </w:pPr>
            <w:r>
              <w:rPr>
                <w:sz w:val="16"/>
              </w:rPr>
              <w:t xml:space="preserve">Identifica solo 23 estudios primarios de rigor riguroso. </w:t>
            </w:r>
          </w:p>
        </w:tc>
        <w:tc>
          <w:tcPr>
            <w:tcW w:w="1020" w:type="dxa"/>
            <w:tcBorders>
              <w:top w:val="single" w:sz="8" w:space="0" w:color="CBD5E0"/>
              <w:left w:val="single" w:sz="8" w:space="0" w:color="CBD5E0"/>
              <w:bottom w:val="single" w:sz="8" w:space="0" w:color="CBD5E0"/>
              <w:right w:val="single" w:sz="8" w:space="0" w:color="CBD5E0"/>
            </w:tcBorders>
          </w:tcPr>
          <w:p w14:paraId="2F271714" w14:textId="77777777" w:rsidR="00BE6A9C" w:rsidRDefault="006B76E5">
            <w:pPr>
              <w:spacing w:after="0" w:line="259" w:lineRule="auto"/>
              <w:ind w:left="0" w:right="35" w:firstLine="0"/>
              <w:jc w:val="left"/>
            </w:pPr>
            <w:r>
              <w:rPr>
                <w:sz w:val="16"/>
              </w:rPr>
              <w:t xml:space="preserve">Eje 4. Crítica </w:t>
            </w:r>
            <w:proofErr w:type="spellStart"/>
            <w:r>
              <w:rPr>
                <w:sz w:val="16"/>
              </w:rPr>
              <w:t>metodológi</w:t>
            </w:r>
            <w:proofErr w:type="spellEnd"/>
            <w:r>
              <w:rPr>
                <w:sz w:val="16"/>
              </w:rPr>
              <w:t xml:space="preserve"> ca al uso de Kanban. </w:t>
            </w:r>
          </w:p>
        </w:tc>
      </w:tr>
      <w:tr w:rsidR="00BE6A9C" w14:paraId="0546B8DD" w14:textId="77777777">
        <w:trPr>
          <w:trHeight w:val="2240"/>
        </w:trPr>
        <w:tc>
          <w:tcPr>
            <w:tcW w:w="1023" w:type="dxa"/>
            <w:tcBorders>
              <w:top w:val="single" w:sz="8" w:space="0" w:color="CBD5E0"/>
              <w:left w:val="single" w:sz="8" w:space="0" w:color="CBD5E0"/>
              <w:bottom w:val="single" w:sz="8" w:space="0" w:color="CBD5E0"/>
              <w:right w:val="single" w:sz="8" w:space="0" w:color="CBD5E0"/>
            </w:tcBorders>
            <w:shd w:val="clear" w:color="auto" w:fill="F7FAFC"/>
          </w:tcPr>
          <w:p w14:paraId="54CBC072" w14:textId="77777777" w:rsidR="00BE6A9C" w:rsidRDefault="006B76E5">
            <w:pPr>
              <w:spacing w:after="0" w:line="259" w:lineRule="auto"/>
              <w:ind w:left="3" w:firstLine="0"/>
              <w:jc w:val="left"/>
            </w:pPr>
            <w:r>
              <w:rPr>
                <w:b/>
                <w:sz w:val="16"/>
              </w:rPr>
              <w:lastRenderedPageBreak/>
              <w:t xml:space="preserve">N1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27A2B433" w14:textId="77777777" w:rsidR="00BE6A9C" w:rsidRDefault="006B76E5">
            <w:pPr>
              <w:spacing w:after="0" w:line="259" w:lineRule="auto"/>
              <w:ind w:left="15" w:firstLine="0"/>
              <w:jc w:val="left"/>
            </w:pPr>
            <w:r>
              <w:rPr>
                <w:sz w:val="16"/>
              </w:rPr>
              <w:t xml:space="preserve">LFPDPPP </w:t>
            </w:r>
          </w:p>
          <w:p w14:paraId="27E7D9C0" w14:textId="77777777" w:rsidR="00BE6A9C" w:rsidRDefault="006B76E5">
            <w:pPr>
              <w:spacing w:after="0" w:line="259" w:lineRule="auto"/>
              <w:ind w:left="15" w:firstLine="0"/>
              <w:jc w:val="left"/>
            </w:pPr>
            <w:r>
              <w:rPr>
                <w:sz w:val="16"/>
              </w:rPr>
              <w:t xml:space="preserve">(2025)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049970B2" w14:textId="77777777" w:rsidR="00BE6A9C" w:rsidRDefault="006B76E5">
            <w:pPr>
              <w:spacing w:after="0" w:line="259" w:lineRule="auto"/>
              <w:ind w:firstLine="0"/>
              <w:jc w:val="left"/>
            </w:pPr>
            <w:r>
              <w:rPr>
                <w:sz w:val="16"/>
              </w:rPr>
              <w:t xml:space="preserve">Norma </w:t>
            </w:r>
          </w:p>
          <w:p w14:paraId="0D851D41" w14:textId="77777777" w:rsidR="00BE6A9C" w:rsidRDefault="006B76E5">
            <w:pPr>
              <w:spacing w:after="86" w:line="259" w:lineRule="auto"/>
              <w:ind w:firstLine="0"/>
              <w:jc w:val="left"/>
            </w:pPr>
            <w:r>
              <w:rPr>
                <w:sz w:val="16"/>
              </w:rPr>
              <w:t xml:space="preserve">legal, ES </w:t>
            </w:r>
          </w:p>
          <w:p w14:paraId="46C0101E" w14:textId="77777777" w:rsidR="00BE6A9C" w:rsidRDefault="006B76E5">
            <w:pPr>
              <w:spacing w:after="0" w:line="259" w:lineRule="auto"/>
              <w:ind w:firstLine="0"/>
              <w:jc w:val="left"/>
            </w:pPr>
            <w:r>
              <w:rPr>
                <w:i/>
                <w:sz w:val="16"/>
              </w:rPr>
              <w:t xml:space="preserve">Diario </w:t>
            </w:r>
          </w:p>
          <w:p w14:paraId="51373001" w14:textId="77777777" w:rsidR="00BE6A9C" w:rsidRDefault="006B76E5">
            <w:pPr>
              <w:spacing w:after="0" w:line="259" w:lineRule="auto"/>
              <w:ind w:firstLine="0"/>
              <w:jc w:val="left"/>
            </w:pPr>
            <w:r>
              <w:rPr>
                <w:i/>
                <w:sz w:val="16"/>
              </w:rPr>
              <w:t xml:space="preserve">Oficial de la </w:t>
            </w:r>
          </w:p>
          <w:p w14:paraId="4D397FC9" w14:textId="77777777" w:rsidR="00BE6A9C" w:rsidRDefault="006B76E5">
            <w:pPr>
              <w:spacing w:after="0" w:line="259" w:lineRule="auto"/>
              <w:ind w:firstLine="0"/>
              <w:jc w:val="left"/>
            </w:pPr>
            <w:r>
              <w:rPr>
                <w:i/>
                <w:sz w:val="16"/>
              </w:rPr>
              <w:t xml:space="preserve">Federación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31E831AA" w14:textId="77777777" w:rsidR="00BE6A9C" w:rsidRDefault="006B76E5">
            <w:pPr>
              <w:spacing w:after="0" w:line="259" w:lineRule="auto"/>
              <w:ind w:left="5" w:firstLine="0"/>
              <w:jc w:val="left"/>
            </w:pPr>
            <w:r>
              <w:rPr>
                <w:sz w:val="16"/>
              </w:rPr>
              <w:t xml:space="preserve">México, 2025. Restructura </w:t>
            </w:r>
            <w:proofErr w:type="spellStart"/>
            <w:r>
              <w:rPr>
                <w:sz w:val="16"/>
              </w:rPr>
              <w:t>ción</w:t>
            </w:r>
            <w:proofErr w:type="spellEnd"/>
            <w:r>
              <w:rPr>
                <w:sz w:val="16"/>
              </w:rPr>
              <w:t xml:space="preserve"> de la protección de datos personales.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33C612F6" w14:textId="77777777" w:rsidR="00BE6A9C" w:rsidRDefault="006B76E5">
            <w:pPr>
              <w:spacing w:after="0" w:line="254" w:lineRule="auto"/>
              <w:ind w:left="0" w:firstLine="0"/>
              <w:jc w:val="left"/>
            </w:pPr>
            <w:r>
              <w:rPr>
                <w:sz w:val="16"/>
              </w:rPr>
              <w:t xml:space="preserve">Regula el tratamiento de datos personales </w:t>
            </w:r>
          </w:p>
          <w:p w14:paraId="50D236CA" w14:textId="77777777" w:rsidR="00BE6A9C" w:rsidRDefault="006B76E5">
            <w:pPr>
              <w:spacing w:after="0" w:line="254" w:lineRule="auto"/>
              <w:ind w:left="0" w:firstLine="0"/>
              <w:jc w:val="left"/>
            </w:pPr>
            <w:r>
              <w:rPr>
                <w:sz w:val="16"/>
              </w:rPr>
              <w:t xml:space="preserve">por particulares bajo </w:t>
            </w:r>
          </w:p>
          <w:p w14:paraId="2B8CD1E7" w14:textId="77777777" w:rsidR="00BE6A9C" w:rsidRDefault="006B76E5">
            <w:pPr>
              <w:spacing w:after="0" w:line="259" w:lineRule="auto"/>
              <w:ind w:left="0" w:firstLine="0"/>
              <w:jc w:val="left"/>
            </w:pPr>
            <w:r>
              <w:rPr>
                <w:sz w:val="16"/>
              </w:rPr>
              <w:t xml:space="preserve">auditoría </w:t>
            </w:r>
          </w:p>
          <w:p w14:paraId="545D61AF" w14:textId="77777777" w:rsidR="00BE6A9C" w:rsidRDefault="006B76E5">
            <w:pPr>
              <w:spacing w:after="0" w:line="259" w:lineRule="auto"/>
              <w:ind w:left="0" w:firstLine="0"/>
              <w:jc w:val="left"/>
            </w:pPr>
            <w:r>
              <w:rPr>
                <w:sz w:val="16"/>
              </w:rPr>
              <w:t xml:space="preserve">gubername </w:t>
            </w:r>
            <w:proofErr w:type="spellStart"/>
            <w:r>
              <w:rPr>
                <w:sz w:val="16"/>
              </w:rPr>
              <w:t>ntal</w:t>
            </w:r>
            <w:proofErr w:type="spellEnd"/>
            <w:r>
              <w:rPr>
                <w:sz w:val="16"/>
              </w:rPr>
              <w:t xml:space="preserve">.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1D795D74" w14:textId="77777777" w:rsidR="00BE6A9C" w:rsidRDefault="006B76E5">
            <w:pPr>
              <w:spacing w:after="0" w:line="259" w:lineRule="auto"/>
              <w:ind w:left="15" w:firstLine="0"/>
              <w:jc w:val="left"/>
            </w:pPr>
            <w:r>
              <w:rPr>
                <w:sz w:val="16"/>
              </w:rPr>
              <w:t xml:space="preserve">Ley Federal de carácter </w:t>
            </w:r>
            <w:r>
              <w:rPr>
                <w:sz w:val="16"/>
              </w:rPr>
              <w:t xml:space="preserve">obligatorio en México.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5402EDAD" w14:textId="77777777" w:rsidR="00BE6A9C" w:rsidRDefault="006B76E5">
            <w:pPr>
              <w:spacing w:after="0" w:line="259" w:lineRule="auto"/>
              <w:ind w:firstLine="0"/>
              <w:jc w:val="left"/>
            </w:pPr>
            <w:r>
              <w:rPr>
                <w:sz w:val="16"/>
              </w:rPr>
              <w:t xml:space="preserve">Parafrasea do </w:t>
            </w:r>
          </w:p>
        </w:tc>
        <w:tc>
          <w:tcPr>
            <w:tcW w:w="1040" w:type="dxa"/>
            <w:tcBorders>
              <w:top w:val="single" w:sz="8" w:space="0" w:color="CBD5E0"/>
              <w:left w:val="single" w:sz="8" w:space="0" w:color="CBD5E0"/>
              <w:bottom w:val="single" w:sz="8" w:space="0" w:color="CBD5E0"/>
              <w:right w:val="single" w:sz="8" w:space="0" w:color="CBD5E0"/>
            </w:tcBorders>
            <w:shd w:val="clear" w:color="auto" w:fill="F7FAFC"/>
          </w:tcPr>
          <w:p w14:paraId="0F64EB14" w14:textId="77777777" w:rsidR="00BE6A9C" w:rsidRDefault="006B76E5">
            <w:pPr>
              <w:spacing w:after="0" w:line="259" w:lineRule="auto"/>
              <w:ind w:left="5" w:right="23" w:firstLine="0"/>
              <w:jc w:val="left"/>
            </w:pPr>
            <w:r>
              <w:rPr>
                <w:sz w:val="16"/>
              </w:rPr>
              <w:t xml:space="preserve">Exige </w:t>
            </w:r>
            <w:proofErr w:type="spellStart"/>
            <w:r>
              <w:rPr>
                <w:sz w:val="16"/>
              </w:rPr>
              <w:t>cumplimient</w:t>
            </w:r>
            <w:proofErr w:type="spellEnd"/>
            <w:r>
              <w:rPr>
                <w:sz w:val="16"/>
              </w:rPr>
              <w:t xml:space="preserve"> o estricto; no admite excepcione s por agilidad. </w:t>
            </w:r>
          </w:p>
        </w:tc>
        <w:tc>
          <w:tcPr>
            <w:tcW w:w="1020" w:type="dxa"/>
            <w:tcBorders>
              <w:top w:val="single" w:sz="8" w:space="0" w:color="CBD5E0"/>
              <w:left w:val="single" w:sz="8" w:space="0" w:color="CBD5E0"/>
              <w:bottom w:val="single" w:sz="8" w:space="0" w:color="CBD5E0"/>
              <w:right w:val="single" w:sz="8" w:space="0" w:color="CBD5E0"/>
            </w:tcBorders>
            <w:shd w:val="clear" w:color="auto" w:fill="F7FAFC"/>
          </w:tcPr>
          <w:p w14:paraId="2D9B20F4" w14:textId="77777777" w:rsidR="00BE6A9C" w:rsidRDefault="006B76E5">
            <w:pPr>
              <w:spacing w:after="0" w:line="254" w:lineRule="auto"/>
              <w:ind w:left="0" w:firstLine="0"/>
              <w:jc w:val="left"/>
            </w:pPr>
            <w:proofErr w:type="spellStart"/>
            <w:r>
              <w:rPr>
                <w:sz w:val="16"/>
              </w:rPr>
              <w:t>Intro</w:t>
            </w:r>
            <w:proofErr w:type="spellEnd"/>
            <w:r>
              <w:rPr>
                <w:sz w:val="16"/>
              </w:rPr>
              <w:t xml:space="preserve">, Eje 2 y </w:t>
            </w:r>
          </w:p>
          <w:p w14:paraId="334BFD71" w14:textId="77777777" w:rsidR="00BE6A9C" w:rsidRDefault="006B76E5">
            <w:pPr>
              <w:spacing w:after="0" w:line="259" w:lineRule="auto"/>
              <w:ind w:left="0" w:firstLine="0"/>
              <w:jc w:val="left"/>
            </w:pPr>
            <w:r>
              <w:rPr>
                <w:sz w:val="16"/>
              </w:rPr>
              <w:t xml:space="preserve">Aplicación. Marco legal de auditoría LFPDPPP. </w:t>
            </w:r>
          </w:p>
        </w:tc>
      </w:tr>
    </w:tbl>
    <w:p w14:paraId="052E9D7A" w14:textId="77777777" w:rsidR="00BE6A9C" w:rsidRDefault="006B76E5">
      <w:pPr>
        <w:spacing w:after="416" w:line="259" w:lineRule="auto"/>
        <w:ind w:left="0" w:firstLine="0"/>
        <w:jc w:val="left"/>
      </w:pPr>
      <w:r>
        <w:t xml:space="preserve">  </w:t>
      </w:r>
    </w:p>
    <w:p w14:paraId="685C04B8" w14:textId="77777777" w:rsidR="00BE6A9C" w:rsidRDefault="006B76E5">
      <w:pPr>
        <w:pStyle w:val="Ttulo1"/>
        <w:numPr>
          <w:ilvl w:val="0"/>
          <w:numId w:val="0"/>
        </w:numPr>
        <w:spacing w:after="156"/>
        <w:ind w:left="-5"/>
      </w:pPr>
      <w:r>
        <w:t xml:space="preserve">Anexo B. Mapa de cobertura de temas y reglas </w:t>
      </w:r>
    </w:p>
    <w:p w14:paraId="2D2DF7E9" w14:textId="77777777" w:rsidR="00BE6A9C" w:rsidRDefault="006B76E5">
      <w:pPr>
        <w:pStyle w:val="Ttulo2"/>
        <w:spacing w:after="0"/>
        <w:ind w:left="-5"/>
      </w:pPr>
      <w:r>
        <w:t xml:space="preserve">B.1 Cobertura de los 11 temas del </w:t>
      </w:r>
      <w:r>
        <w:t xml:space="preserve">programa de Unidad II </w:t>
      </w:r>
    </w:p>
    <w:tbl>
      <w:tblPr>
        <w:tblStyle w:val="TableGrid"/>
        <w:tblW w:w="9360" w:type="dxa"/>
        <w:tblInd w:w="8" w:type="dxa"/>
        <w:tblCellMar>
          <w:top w:w="118" w:type="dxa"/>
          <w:left w:w="80" w:type="dxa"/>
          <w:bottom w:w="0" w:type="dxa"/>
          <w:right w:w="58" w:type="dxa"/>
        </w:tblCellMar>
        <w:tblLook w:val="04A0" w:firstRow="1" w:lastRow="0" w:firstColumn="1" w:lastColumn="0" w:noHBand="0" w:noVBand="1"/>
      </w:tblPr>
      <w:tblGrid>
        <w:gridCol w:w="1562"/>
        <w:gridCol w:w="1560"/>
        <w:gridCol w:w="1560"/>
        <w:gridCol w:w="1560"/>
        <w:gridCol w:w="1560"/>
        <w:gridCol w:w="1558"/>
      </w:tblGrid>
      <w:tr w:rsidR="00BE6A9C" w14:paraId="32369A6D" w14:textId="77777777">
        <w:trPr>
          <w:trHeight w:val="678"/>
        </w:trPr>
        <w:tc>
          <w:tcPr>
            <w:tcW w:w="1563" w:type="dxa"/>
            <w:tcBorders>
              <w:top w:val="single" w:sz="8" w:space="0" w:color="CBD5E0"/>
              <w:left w:val="single" w:sz="8" w:space="0" w:color="CBD5E0"/>
              <w:bottom w:val="single" w:sz="8" w:space="0" w:color="CBD5E0"/>
              <w:right w:val="single" w:sz="8" w:space="0" w:color="CBD5E0"/>
            </w:tcBorders>
            <w:shd w:val="clear" w:color="auto" w:fill="2B6CB0"/>
            <w:vAlign w:val="center"/>
          </w:tcPr>
          <w:p w14:paraId="578C8327" w14:textId="77777777" w:rsidR="00BE6A9C" w:rsidRDefault="006B76E5">
            <w:pPr>
              <w:spacing w:after="0" w:line="259" w:lineRule="auto"/>
              <w:ind w:left="3" w:firstLine="0"/>
              <w:jc w:val="left"/>
            </w:pPr>
            <w:r>
              <w:rPr>
                <w:color w:val="FFFFFF"/>
                <w:sz w:val="16"/>
              </w:rPr>
              <w:t xml:space="preserve">Tema del programa </w:t>
            </w:r>
          </w:p>
          <w:p w14:paraId="44906362" w14:textId="77777777" w:rsidR="00BE6A9C" w:rsidRDefault="006B76E5">
            <w:pPr>
              <w:spacing w:after="0" w:line="259" w:lineRule="auto"/>
              <w:ind w:left="3" w:firstLine="0"/>
              <w:jc w:val="left"/>
            </w:pPr>
            <w:r>
              <w:rPr>
                <w:color w:val="FFFFFF"/>
                <w:sz w:val="16"/>
              </w:rPr>
              <w:t xml:space="preserve">(U-II) </w:t>
            </w:r>
          </w:p>
        </w:tc>
        <w:tc>
          <w:tcPr>
            <w:tcW w:w="1560" w:type="dxa"/>
            <w:tcBorders>
              <w:top w:val="single" w:sz="8" w:space="0" w:color="CBD5E0"/>
              <w:left w:val="single" w:sz="8" w:space="0" w:color="CBD5E0"/>
              <w:bottom w:val="single" w:sz="8" w:space="0" w:color="CBD5E0"/>
              <w:right w:val="single" w:sz="8" w:space="0" w:color="CBD5E0"/>
            </w:tcBorders>
            <w:shd w:val="clear" w:color="auto" w:fill="2B6CB0"/>
          </w:tcPr>
          <w:p w14:paraId="724175DF" w14:textId="77777777" w:rsidR="00BE6A9C" w:rsidRDefault="006B76E5">
            <w:pPr>
              <w:spacing w:after="0" w:line="259" w:lineRule="auto"/>
              <w:ind w:left="0" w:firstLine="0"/>
              <w:jc w:val="left"/>
            </w:pPr>
            <w:r>
              <w:rPr>
                <w:color w:val="FFFFFF"/>
                <w:sz w:val="16"/>
              </w:rPr>
              <w:t xml:space="preserve">Eje del Ensayo </w:t>
            </w:r>
          </w:p>
        </w:tc>
        <w:tc>
          <w:tcPr>
            <w:tcW w:w="1560" w:type="dxa"/>
            <w:tcBorders>
              <w:top w:val="single" w:sz="8" w:space="0" w:color="CBD5E0"/>
              <w:left w:val="single" w:sz="8" w:space="0" w:color="CBD5E0"/>
              <w:bottom w:val="single" w:sz="8" w:space="0" w:color="CBD5E0"/>
              <w:right w:val="single" w:sz="8" w:space="0" w:color="CBD5E0"/>
            </w:tcBorders>
            <w:shd w:val="clear" w:color="auto" w:fill="2B6CB0"/>
          </w:tcPr>
          <w:p w14:paraId="5453F2F5" w14:textId="77777777" w:rsidR="00BE6A9C" w:rsidRDefault="006B76E5">
            <w:pPr>
              <w:spacing w:after="0" w:line="259" w:lineRule="auto"/>
              <w:ind w:left="0" w:firstLine="0"/>
              <w:jc w:val="left"/>
            </w:pPr>
            <w:r>
              <w:rPr>
                <w:color w:val="FFFFFF"/>
                <w:sz w:val="16"/>
              </w:rPr>
              <w:t xml:space="preserve">Fuentes utilizadas </w:t>
            </w:r>
          </w:p>
        </w:tc>
        <w:tc>
          <w:tcPr>
            <w:tcW w:w="1560" w:type="dxa"/>
            <w:tcBorders>
              <w:top w:val="single" w:sz="8" w:space="0" w:color="CBD5E0"/>
              <w:left w:val="single" w:sz="8" w:space="0" w:color="CBD5E0"/>
              <w:bottom w:val="single" w:sz="8" w:space="0" w:color="CBD5E0"/>
              <w:right w:val="single" w:sz="8" w:space="0" w:color="CBD5E0"/>
            </w:tcBorders>
            <w:shd w:val="clear" w:color="auto" w:fill="2B6CB0"/>
            <w:vAlign w:val="center"/>
          </w:tcPr>
          <w:p w14:paraId="339C8017" w14:textId="77777777" w:rsidR="00BE6A9C" w:rsidRDefault="006B76E5">
            <w:pPr>
              <w:spacing w:after="0" w:line="259" w:lineRule="auto"/>
              <w:ind w:left="0" w:firstLine="0"/>
              <w:jc w:val="left"/>
            </w:pPr>
            <w:r>
              <w:rPr>
                <w:color w:val="FFFFFF"/>
                <w:sz w:val="16"/>
              </w:rPr>
              <w:t xml:space="preserve">Sección y </w:t>
            </w:r>
          </w:p>
          <w:p w14:paraId="15EAB917" w14:textId="77777777" w:rsidR="00BE6A9C" w:rsidRDefault="006B76E5">
            <w:pPr>
              <w:spacing w:after="0" w:line="259" w:lineRule="auto"/>
              <w:ind w:left="0" w:firstLine="0"/>
              <w:jc w:val="left"/>
            </w:pPr>
            <w:r>
              <w:rPr>
                <w:color w:val="FFFFFF"/>
                <w:sz w:val="16"/>
              </w:rPr>
              <w:t xml:space="preserve">Desarrollo </w:t>
            </w:r>
          </w:p>
        </w:tc>
        <w:tc>
          <w:tcPr>
            <w:tcW w:w="1560" w:type="dxa"/>
            <w:tcBorders>
              <w:top w:val="single" w:sz="8" w:space="0" w:color="CBD5E0"/>
              <w:left w:val="single" w:sz="8" w:space="0" w:color="CBD5E0"/>
              <w:bottom w:val="single" w:sz="8" w:space="0" w:color="CBD5E0"/>
              <w:right w:val="single" w:sz="8" w:space="0" w:color="CBD5E0"/>
            </w:tcBorders>
            <w:shd w:val="clear" w:color="auto" w:fill="2B6CB0"/>
          </w:tcPr>
          <w:p w14:paraId="68CB6CD0" w14:textId="77777777" w:rsidR="00BE6A9C" w:rsidRDefault="006B76E5">
            <w:pPr>
              <w:spacing w:after="0" w:line="259" w:lineRule="auto"/>
              <w:ind w:left="0" w:right="41" w:firstLine="0"/>
              <w:jc w:val="center"/>
            </w:pPr>
            <w:r>
              <w:rPr>
                <w:color w:val="FFFFFF"/>
                <w:sz w:val="16"/>
              </w:rPr>
              <w:t xml:space="preserve">A favor </w:t>
            </w:r>
          </w:p>
        </w:tc>
        <w:tc>
          <w:tcPr>
            <w:tcW w:w="1558" w:type="dxa"/>
            <w:tcBorders>
              <w:top w:val="single" w:sz="8" w:space="0" w:color="CBD5E0"/>
              <w:left w:val="single" w:sz="8" w:space="0" w:color="CBD5E0"/>
              <w:bottom w:val="single" w:sz="8" w:space="0" w:color="CBD5E0"/>
              <w:right w:val="single" w:sz="8" w:space="0" w:color="CBD5E0"/>
            </w:tcBorders>
            <w:shd w:val="clear" w:color="auto" w:fill="2B6CB0"/>
            <w:vAlign w:val="center"/>
          </w:tcPr>
          <w:p w14:paraId="5F1A5003" w14:textId="77777777" w:rsidR="00BE6A9C" w:rsidRDefault="006B76E5">
            <w:pPr>
              <w:spacing w:after="86" w:line="259" w:lineRule="auto"/>
              <w:ind w:left="0" w:right="39" w:firstLine="0"/>
              <w:jc w:val="center"/>
            </w:pPr>
            <w:r>
              <w:rPr>
                <w:color w:val="FFFFFF"/>
                <w:sz w:val="16"/>
              </w:rPr>
              <w:t xml:space="preserve">En contra (C) </w:t>
            </w:r>
          </w:p>
          <w:p w14:paraId="0F7C64E0" w14:textId="77777777" w:rsidR="00BE6A9C" w:rsidRDefault="006B76E5">
            <w:pPr>
              <w:spacing w:after="0" w:line="259" w:lineRule="auto"/>
              <w:ind w:left="0" w:firstLine="0"/>
              <w:jc w:val="left"/>
            </w:pPr>
            <w:r>
              <w:rPr>
                <w:sz w:val="16"/>
              </w:rPr>
              <w:t xml:space="preserve">  </w:t>
            </w:r>
          </w:p>
        </w:tc>
      </w:tr>
      <w:tr w:rsidR="00BE6A9C" w14:paraId="4449B772" w14:textId="77777777">
        <w:trPr>
          <w:trHeight w:val="863"/>
        </w:trPr>
        <w:tc>
          <w:tcPr>
            <w:tcW w:w="1563" w:type="dxa"/>
            <w:tcBorders>
              <w:top w:val="single" w:sz="8" w:space="0" w:color="CBD5E0"/>
              <w:left w:val="single" w:sz="8" w:space="0" w:color="CBD5E0"/>
              <w:bottom w:val="single" w:sz="8" w:space="0" w:color="CBD5E0"/>
              <w:right w:val="single" w:sz="8" w:space="0" w:color="CBD5E0"/>
            </w:tcBorders>
          </w:tcPr>
          <w:p w14:paraId="73CF1226" w14:textId="77777777" w:rsidR="00BE6A9C" w:rsidRDefault="006B76E5">
            <w:pPr>
              <w:spacing w:after="0" w:line="259" w:lineRule="auto"/>
              <w:ind w:left="3" w:firstLine="0"/>
              <w:jc w:val="left"/>
            </w:pPr>
            <w:r>
              <w:rPr>
                <w:sz w:val="16"/>
              </w:rPr>
              <w:t xml:space="preserve">1. Gestión ágil </w:t>
            </w:r>
          </w:p>
          <w:p w14:paraId="69F831BD" w14:textId="77777777" w:rsidR="00BE6A9C" w:rsidRDefault="006B76E5">
            <w:pPr>
              <w:spacing w:after="0" w:line="259" w:lineRule="auto"/>
              <w:ind w:left="3" w:firstLine="0"/>
              <w:jc w:val="left"/>
            </w:pPr>
            <w:r>
              <w:rPr>
                <w:sz w:val="16"/>
              </w:rPr>
              <w:t xml:space="preserve">(enfoque general) </w:t>
            </w:r>
          </w:p>
        </w:tc>
        <w:tc>
          <w:tcPr>
            <w:tcW w:w="1560" w:type="dxa"/>
            <w:tcBorders>
              <w:top w:val="single" w:sz="8" w:space="0" w:color="CBD5E0"/>
              <w:left w:val="single" w:sz="8" w:space="0" w:color="CBD5E0"/>
              <w:bottom w:val="single" w:sz="8" w:space="0" w:color="CBD5E0"/>
              <w:right w:val="single" w:sz="8" w:space="0" w:color="CBD5E0"/>
            </w:tcBorders>
          </w:tcPr>
          <w:p w14:paraId="71991C43" w14:textId="77777777" w:rsidR="00BE6A9C" w:rsidRDefault="006B76E5">
            <w:pPr>
              <w:spacing w:after="0" w:line="259" w:lineRule="auto"/>
              <w:ind w:left="0" w:firstLine="0"/>
              <w:jc w:val="left"/>
            </w:pPr>
            <w:r>
              <w:rPr>
                <w:sz w:val="16"/>
              </w:rPr>
              <w:t xml:space="preserve">Eje 1 </w:t>
            </w:r>
          </w:p>
        </w:tc>
        <w:tc>
          <w:tcPr>
            <w:tcW w:w="1560" w:type="dxa"/>
            <w:tcBorders>
              <w:top w:val="single" w:sz="8" w:space="0" w:color="CBD5E0"/>
              <w:left w:val="single" w:sz="8" w:space="0" w:color="CBD5E0"/>
              <w:bottom w:val="single" w:sz="8" w:space="0" w:color="CBD5E0"/>
              <w:right w:val="single" w:sz="8" w:space="0" w:color="CBD5E0"/>
            </w:tcBorders>
            <w:vAlign w:val="center"/>
          </w:tcPr>
          <w:p w14:paraId="19DE392B" w14:textId="77777777" w:rsidR="00BE6A9C" w:rsidRDefault="006B76E5">
            <w:pPr>
              <w:spacing w:after="0" w:line="259" w:lineRule="auto"/>
              <w:ind w:left="0" w:firstLine="0"/>
              <w:jc w:val="left"/>
            </w:pPr>
            <w:r>
              <w:rPr>
                <w:sz w:val="16"/>
              </w:rPr>
              <w:t xml:space="preserve">F01 Royce, F03 </w:t>
            </w:r>
          </w:p>
          <w:p w14:paraId="7D43DFCA" w14:textId="77777777" w:rsidR="00BE6A9C" w:rsidRDefault="006B76E5">
            <w:pPr>
              <w:spacing w:after="0" w:line="259" w:lineRule="auto"/>
              <w:ind w:left="0" w:firstLine="0"/>
              <w:jc w:val="left"/>
            </w:pPr>
            <w:r>
              <w:rPr>
                <w:sz w:val="16"/>
              </w:rPr>
              <w:t xml:space="preserve">Scrum, F08 </w:t>
            </w:r>
          </w:p>
          <w:p w14:paraId="2FED38ED" w14:textId="77777777" w:rsidR="00BE6A9C" w:rsidRDefault="006B76E5">
            <w:pPr>
              <w:spacing w:after="0" w:line="259" w:lineRule="auto"/>
              <w:ind w:left="0" w:firstLine="0"/>
              <w:jc w:val="left"/>
            </w:pPr>
            <w:r>
              <w:rPr>
                <w:sz w:val="16"/>
              </w:rPr>
              <w:t xml:space="preserve">Serrador </w:t>
            </w:r>
          </w:p>
        </w:tc>
        <w:tc>
          <w:tcPr>
            <w:tcW w:w="1560" w:type="dxa"/>
            <w:tcBorders>
              <w:top w:val="single" w:sz="8" w:space="0" w:color="CBD5E0"/>
              <w:left w:val="single" w:sz="8" w:space="0" w:color="CBD5E0"/>
              <w:bottom w:val="single" w:sz="8" w:space="0" w:color="CBD5E0"/>
              <w:right w:val="single" w:sz="8" w:space="0" w:color="CBD5E0"/>
            </w:tcBorders>
          </w:tcPr>
          <w:p w14:paraId="3AADAF58" w14:textId="77777777" w:rsidR="00BE6A9C" w:rsidRDefault="006B76E5">
            <w:pPr>
              <w:spacing w:after="0" w:line="259" w:lineRule="auto"/>
              <w:ind w:left="0" w:firstLine="0"/>
              <w:jc w:val="left"/>
            </w:pPr>
            <w:r>
              <w:rPr>
                <w:sz w:val="16"/>
              </w:rPr>
              <w:t xml:space="preserve">Sección 2 </w:t>
            </w:r>
          </w:p>
        </w:tc>
        <w:tc>
          <w:tcPr>
            <w:tcW w:w="1560" w:type="dxa"/>
            <w:tcBorders>
              <w:top w:val="single" w:sz="8" w:space="0" w:color="CBD5E0"/>
              <w:left w:val="single" w:sz="8" w:space="0" w:color="CBD5E0"/>
              <w:bottom w:val="single" w:sz="8" w:space="0" w:color="CBD5E0"/>
              <w:right w:val="single" w:sz="8" w:space="0" w:color="CBD5E0"/>
            </w:tcBorders>
          </w:tcPr>
          <w:p w14:paraId="342C953E" w14:textId="77777777" w:rsidR="00BE6A9C" w:rsidRDefault="006B76E5">
            <w:pPr>
              <w:spacing w:after="0" w:line="259" w:lineRule="auto"/>
              <w:ind w:left="0" w:right="47" w:firstLine="0"/>
              <w:jc w:val="center"/>
            </w:pPr>
            <w:r>
              <w:rPr>
                <w:rFonts w:ascii="MS PGothic" w:eastAsia="MS PGothic" w:hAnsi="MS PGothic" w:cs="MS PGothic"/>
                <w:sz w:val="16"/>
              </w:rPr>
              <w:t>✓</w:t>
            </w:r>
            <w:r>
              <w:rPr>
                <w:sz w:val="16"/>
              </w:rPr>
              <w:t xml:space="preserve"> </w:t>
            </w:r>
          </w:p>
        </w:tc>
        <w:tc>
          <w:tcPr>
            <w:tcW w:w="1558" w:type="dxa"/>
            <w:tcBorders>
              <w:top w:val="single" w:sz="8" w:space="0" w:color="CBD5E0"/>
              <w:left w:val="single" w:sz="8" w:space="0" w:color="CBD5E0"/>
              <w:bottom w:val="single" w:sz="8" w:space="0" w:color="CBD5E0"/>
              <w:right w:val="single" w:sz="8" w:space="0" w:color="CBD5E0"/>
            </w:tcBorders>
          </w:tcPr>
          <w:p w14:paraId="2D662FEF" w14:textId="77777777" w:rsidR="00BE6A9C" w:rsidRDefault="006B76E5">
            <w:pPr>
              <w:spacing w:after="0" w:line="259" w:lineRule="auto"/>
              <w:ind w:left="0" w:right="44" w:firstLine="0"/>
              <w:jc w:val="center"/>
            </w:pPr>
            <w:r>
              <w:rPr>
                <w:rFonts w:ascii="MS PGothic" w:eastAsia="MS PGothic" w:hAnsi="MS PGothic" w:cs="MS PGothic"/>
                <w:sz w:val="16"/>
              </w:rPr>
              <w:t>✓</w:t>
            </w:r>
            <w:r>
              <w:rPr>
                <w:sz w:val="16"/>
              </w:rPr>
              <w:t xml:space="preserve"> </w:t>
            </w:r>
          </w:p>
        </w:tc>
      </w:tr>
      <w:tr w:rsidR="00BE6A9C" w14:paraId="3C6FCF68" w14:textId="77777777">
        <w:trPr>
          <w:trHeight w:val="663"/>
        </w:trPr>
        <w:tc>
          <w:tcPr>
            <w:tcW w:w="1563" w:type="dxa"/>
            <w:tcBorders>
              <w:top w:val="single" w:sz="8" w:space="0" w:color="CBD5E0"/>
              <w:left w:val="single" w:sz="8" w:space="0" w:color="CBD5E0"/>
              <w:bottom w:val="single" w:sz="8" w:space="0" w:color="CBD5E0"/>
              <w:right w:val="single" w:sz="8" w:space="0" w:color="CBD5E0"/>
            </w:tcBorders>
            <w:shd w:val="clear" w:color="auto" w:fill="2B6CB0"/>
            <w:vAlign w:val="center"/>
          </w:tcPr>
          <w:p w14:paraId="5B0F5F2A" w14:textId="77777777" w:rsidR="00BE6A9C" w:rsidRDefault="006B76E5">
            <w:pPr>
              <w:spacing w:after="0" w:line="259" w:lineRule="auto"/>
              <w:ind w:left="3" w:firstLine="0"/>
              <w:jc w:val="left"/>
            </w:pPr>
            <w:r>
              <w:rPr>
                <w:color w:val="FFFFFF"/>
                <w:sz w:val="16"/>
              </w:rPr>
              <w:t xml:space="preserve">Tema del </w:t>
            </w:r>
            <w:r>
              <w:rPr>
                <w:color w:val="FFFFFF"/>
                <w:sz w:val="16"/>
              </w:rPr>
              <w:t xml:space="preserve">programa </w:t>
            </w:r>
          </w:p>
          <w:p w14:paraId="77C2A46C" w14:textId="77777777" w:rsidR="00BE6A9C" w:rsidRDefault="006B76E5">
            <w:pPr>
              <w:spacing w:after="0" w:line="259" w:lineRule="auto"/>
              <w:ind w:left="3" w:firstLine="0"/>
              <w:jc w:val="left"/>
            </w:pPr>
            <w:r>
              <w:rPr>
                <w:color w:val="FFFFFF"/>
                <w:sz w:val="16"/>
              </w:rPr>
              <w:t xml:space="preserve">(U-II) </w:t>
            </w:r>
          </w:p>
        </w:tc>
        <w:tc>
          <w:tcPr>
            <w:tcW w:w="1560" w:type="dxa"/>
            <w:tcBorders>
              <w:top w:val="single" w:sz="8" w:space="0" w:color="CBD5E0"/>
              <w:left w:val="single" w:sz="8" w:space="0" w:color="CBD5E0"/>
              <w:bottom w:val="single" w:sz="8" w:space="0" w:color="CBD5E0"/>
              <w:right w:val="single" w:sz="8" w:space="0" w:color="CBD5E0"/>
            </w:tcBorders>
            <w:shd w:val="clear" w:color="auto" w:fill="2B6CB0"/>
          </w:tcPr>
          <w:p w14:paraId="012ABF18" w14:textId="77777777" w:rsidR="00BE6A9C" w:rsidRDefault="006B76E5">
            <w:pPr>
              <w:spacing w:after="0" w:line="259" w:lineRule="auto"/>
              <w:ind w:left="0" w:firstLine="0"/>
              <w:jc w:val="left"/>
            </w:pPr>
            <w:r>
              <w:rPr>
                <w:color w:val="FFFFFF"/>
                <w:sz w:val="16"/>
              </w:rPr>
              <w:t xml:space="preserve">Eje del Ensayo </w:t>
            </w:r>
          </w:p>
        </w:tc>
        <w:tc>
          <w:tcPr>
            <w:tcW w:w="1560" w:type="dxa"/>
            <w:tcBorders>
              <w:top w:val="single" w:sz="8" w:space="0" w:color="CBD5E0"/>
              <w:left w:val="single" w:sz="8" w:space="0" w:color="CBD5E0"/>
              <w:bottom w:val="single" w:sz="8" w:space="0" w:color="CBD5E0"/>
              <w:right w:val="single" w:sz="8" w:space="0" w:color="CBD5E0"/>
            </w:tcBorders>
            <w:shd w:val="clear" w:color="auto" w:fill="2B6CB0"/>
          </w:tcPr>
          <w:p w14:paraId="5FF1B8EF" w14:textId="77777777" w:rsidR="00BE6A9C" w:rsidRDefault="006B76E5">
            <w:pPr>
              <w:spacing w:after="0" w:line="259" w:lineRule="auto"/>
              <w:ind w:left="0" w:firstLine="0"/>
              <w:jc w:val="left"/>
            </w:pPr>
            <w:r>
              <w:rPr>
                <w:color w:val="FFFFFF"/>
                <w:sz w:val="16"/>
              </w:rPr>
              <w:t xml:space="preserve">Fuentes utilizadas </w:t>
            </w:r>
          </w:p>
        </w:tc>
        <w:tc>
          <w:tcPr>
            <w:tcW w:w="1560" w:type="dxa"/>
            <w:tcBorders>
              <w:top w:val="single" w:sz="8" w:space="0" w:color="CBD5E0"/>
              <w:left w:val="single" w:sz="8" w:space="0" w:color="CBD5E0"/>
              <w:bottom w:val="single" w:sz="8" w:space="0" w:color="CBD5E0"/>
              <w:right w:val="single" w:sz="8" w:space="0" w:color="CBD5E0"/>
            </w:tcBorders>
            <w:shd w:val="clear" w:color="auto" w:fill="2B6CB0"/>
            <w:vAlign w:val="center"/>
          </w:tcPr>
          <w:p w14:paraId="57509206" w14:textId="77777777" w:rsidR="00BE6A9C" w:rsidRDefault="006B76E5">
            <w:pPr>
              <w:spacing w:after="0" w:line="259" w:lineRule="auto"/>
              <w:ind w:left="0" w:firstLine="0"/>
              <w:jc w:val="left"/>
            </w:pPr>
            <w:r>
              <w:rPr>
                <w:color w:val="FFFFFF"/>
                <w:sz w:val="16"/>
              </w:rPr>
              <w:t xml:space="preserve">Sección y </w:t>
            </w:r>
          </w:p>
          <w:p w14:paraId="48FED662" w14:textId="77777777" w:rsidR="00BE6A9C" w:rsidRDefault="006B76E5">
            <w:pPr>
              <w:spacing w:after="0" w:line="259" w:lineRule="auto"/>
              <w:ind w:left="0" w:firstLine="0"/>
              <w:jc w:val="left"/>
            </w:pPr>
            <w:r>
              <w:rPr>
                <w:color w:val="FFFFFF"/>
                <w:sz w:val="16"/>
              </w:rPr>
              <w:t xml:space="preserve">Desarrollo </w:t>
            </w:r>
          </w:p>
        </w:tc>
        <w:tc>
          <w:tcPr>
            <w:tcW w:w="1560" w:type="dxa"/>
            <w:tcBorders>
              <w:top w:val="single" w:sz="8" w:space="0" w:color="CBD5E0"/>
              <w:left w:val="single" w:sz="8" w:space="0" w:color="CBD5E0"/>
              <w:bottom w:val="single" w:sz="8" w:space="0" w:color="CBD5E0"/>
              <w:right w:val="single" w:sz="8" w:space="0" w:color="CBD5E0"/>
            </w:tcBorders>
            <w:shd w:val="clear" w:color="auto" w:fill="2B6CB0"/>
          </w:tcPr>
          <w:p w14:paraId="73733E26" w14:textId="77777777" w:rsidR="00BE6A9C" w:rsidRDefault="006B76E5">
            <w:pPr>
              <w:spacing w:after="0" w:line="259" w:lineRule="auto"/>
              <w:ind w:left="0" w:right="42" w:firstLine="0"/>
              <w:jc w:val="center"/>
            </w:pPr>
            <w:r>
              <w:rPr>
                <w:color w:val="FFFFFF"/>
                <w:sz w:val="16"/>
              </w:rPr>
              <w:t xml:space="preserve">A favor </w:t>
            </w:r>
          </w:p>
        </w:tc>
        <w:tc>
          <w:tcPr>
            <w:tcW w:w="1558" w:type="dxa"/>
            <w:tcBorders>
              <w:top w:val="single" w:sz="8" w:space="0" w:color="CBD5E0"/>
              <w:left w:val="single" w:sz="8" w:space="0" w:color="CBD5E0"/>
              <w:bottom w:val="single" w:sz="8" w:space="0" w:color="CBD5E0"/>
              <w:right w:val="single" w:sz="8" w:space="0" w:color="CBD5E0"/>
            </w:tcBorders>
            <w:shd w:val="clear" w:color="auto" w:fill="2B6CB0"/>
          </w:tcPr>
          <w:p w14:paraId="27241BC3" w14:textId="77777777" w:rsidR="00BE6A9C" w:rsidRDefault="006B76E5">
            <w:pPr>
              <w:spacing w:after="86" w:line="259" w:lineRule="auto"/>
              <w:ind w:left="0" w:right="39" w:firstLine="0"/>
              <w:jc w:val="center"/>
            </w:pPr>
            <w:r>
              <w:rPr>
                <w:color w:val="FFFFFF"/>
                <w:sz w:val="16"/>
              </w:rPr>
              <w:t xml:space="preserve">En contra (C) </w:t>
            </w:r>
          </w:p>
          <w:p w14:paraId="2F49C74E" w14:textId="77777777" w:rsidR="00BE6A9C" w:rsidRDefault="006B76E5">
            <w:pPr>
              <w:spacing w:after="0" w:line="259" w:lineRule="auto"/>
              <w:ind w:left="0" w:firstLine="0"/>
              <w:jc w:val="left"/>
            </w:pPr>
            <w:r>
              <w:rPr>
                <w:sz w:val="16"/>
              </w:rPr>
              <w:t xml:space="preserve">  </w:t>
            </w:r>
          </w:p>
        </w:tc>
      </w:tr>
      <w:tr w:rsidR="00BE6A9C" w14:paraId="763AF90D" w14:textId="77777777">
        <w:trPr>
          <w:trHeight w:val="680"/>
        </w:trPr>
        <w:tc>
          <w:tcPr>
            <w:tcW w:w="1563"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28749AFB" w14:textId="77777777" w:rsidR="00BE6A9C" w:rsidRDefault="006B76E5">
            <w:pPr>
              <w:spacing w:after="0" w:line="259" w:lineRule="auto"/>
              <w:ind w:left="3" w:firstLine="0"/>
              <w:jc w:val="left"/>
            </w:pPr>
            <w:r>
              <w:rPr>
                <w:sz w:val="16"/>
              </w:rPr>
              <w:t xml:space="preserve">2. Identificar requisitos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1C6A4CA1" w14:textId="77777777" w:rsidR="00BE6A9C" w:rsidRDefault="006B76E5">
            <w:pPr>
              <w:spacing w:after="0" w:line="259" w:lineRule="auto"/>
              <w:ind w:left="0" w:firstLine="0"/>
              <w:jc w:val="left"/>
            </w:pPr>
            <w:r>
              <w:rPr>
                <w:sz w:val="16"/>
              </w:rPr>
              <w:t xml:space="preserve">Eje 2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350A6DDE" w14:textId="77777777" w:rsidR="00BE6A9C" w:rsidRDefault="006B76E5">
            <w:pPr>
              <w:spacing w:after="0" w:line="259" w:lineRule="auto"/>
              <w:ind w:left="0" w:firstLine="0"/>
              <w:jc w:val="left"/>
            </w:pPr>
            <w:r>
              <w:rPr>
                <w:sz w:val="16"/>
              </w:rPr>
              <w:t xml:space="preserve">F10 ISO 29148, N1 </w:t>
            </w:r>
          </w:p>
          <w:p w14:paraId="6C25AC05" w14:textId="77777777" w:rsidR="00BE6A9C" w:rsidRDefault="006B76E5">
            <w:pPr>
              <w:spacing w:after="0" w:line="259" w:lineRule="auto"/>
              <w:ind w:left="0" w:firstLine="0"/>
              <w:jc w:val="left"/>
            </w:pPr>
            <w:r>
              <w:rPr>
                <w:sz w:val="16"/>
              </w:rPr>
              <w:t xml:space="preserve">LFPDPPP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7C453BDE" w14:textId="77777777" w:rsidR="00BE6A9C" w:rsidRDefault="006B76E5">
            <w:pPr>
              <w:spacing w:after="0" w:line="259" w:lineRule="auto"/>
              <w:ind w:left="0" w:firstLine="0"/>
              <w:jc w:val="left"/>
            </w:pPr>
            <w:r>
              <w:rPr>
                <w:sz w:val="16"/>
              </w:rPr>
              <w:t xml:space="preserve">Sección 3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07169DD3" w14:textId="77777777" w:rsidR="00BE6A9C" w:rsidRDefault="006B76E5">
            <w:pPr>
              <w:spacing w:after="0" w:line="259" w:lineRule="auto"/>
              <w:ind w:left="0" w:right="47" w:firstLine="0"/>
              <w:jc w:val="center"/>
            </w:pPr>
            <w:r>
              <w:rPr>
                <w:rFonts w:ascii="MS PGothic" w:eastAsia="MS PGothic" w:hAnsi="MS PGothic" w:cs="MS PGothic"/>
                <w:sz w:val="16"/>
              </w:rPr>
              <w:t>✓</w:t>
            </w:r>
            <w:r>
              <w:rPr>
                <w:sz w:val="16"/>
              </w:rPr>
              <w:t xml:space="preserve"> </w:t>
            </w:r>
          </w:p>
        </w:tc>
        <w:tc>
          <w:tcPr>
            <w:tcW w:w="1558" w:type="dxa"/>
            <w:tcBorders>
              <w:top w:val="single" w:sz="8" w:space="0" w:color="CBD5E0"/>
              <w:left w:val="single" w:sz="8" w:space="0" w:color="CBD5E0"/>
              <w:bottom w:val="single" w:sz="8" w:space="0" w:color="CBD5E0"/>
              <w:right w:val="single" w:sz="8" w:space="0" w:color="CBD5E0"/>
            </w:tcBorders>
            <w:shd w:val="clear" w:color="auto" w:fill="F7FAFC"/>
          </w:tcPr>
          <w:p w14:paraId="09B169F8" w14:textId="77777777" w:rsidR="00BE6A9C" w:rsidRDefault="006B76E5">
            <w:pPr>
              <w:spacing w:after="0" w:line="259" w:lineRule="auto"/>
              <w:ind w:left="0" w:right="44" w:firstLine="0"/>
              <w:jc w:val="center"/>
            </w:pPr>
            <w:r>
              <w:rPr>
                <w:rFonts w:ascii="MS PGothic" w:eastAsia="MS PGothic" w:hAnsi="MS PGothic" w:cs="MS PGothic"/>
                <w:sz w:val="16"/>
              </w:rPr>
              <w:t>✓</w:t>
            </w:r>
            <w:r>
              <w:rPr>
                <w:sz w:val="16"/>
              </w:rPr>
              <w:t xml:space="preserve"> </w:t>
            </w:r>
          </w:p>
        </w:tc>
      </w:tr>
      <w:tr w:rsidR="00BE6A9C" w14:paraId="7931EB0D" w14:textId="77777777">
        <w:trPr>
          <w:trHeight w:val="680"/>
        </w:trPr>
        <w:tc>
          <w:tcPr>
            <w:tcW w:w="1563" w:type="dxa"/>
            <w:tcBorders>
              <w:top w:val="single" w:sz="8" w:space="0" w:color="CBD5E0"/>
              <w:left w:val="single" w:sz="8" w:space="0" w:color="CBD5E0"/>
              <w:bottom w:val="single" w:sz="8" w:space="0" w:color="CBD5E0"/>
              <w:right w:val="single" w:sz="8" w:space="0" w:color="CBD5E0"/>
            </w:tcBorders>
            <w:vAlign w:val="center"/>
          </w:tcPr>
          <w:p w14:paraId="4F715D22" w14:textId="77777777" w:rsidR="00BE6A9C" w:rsidRDefault="006B76E5">
            <w:pPr>
              <w:spacing w:after="0" w:line="259" w:lineRule="auto"/>
              <w:ind w:left="3" w:firstLine="0"/>
              <w:jc w:val="left"/>
            </w:pPr>
            <w:r>
              <w:rPr>
                <w:sz w:val="16"/>
              </w:rPr>
              <w:t xml:space="preserve">3. Priorización por valor y relevancia </w:t>
            </w:r>
          </w:p>
        </w:tc>
        <w:tc>
          <w:tcPr>
            <w:tcW w:w="1560" w:type="dxa"/>
            <w:tcBorders>
              <w:top w:val="single" w:sz="8" w:space="0" w:color="CBD5E0"/>
              <w:left w:val="single" w:sz="8" w:space="0" w:color="CBD5E0"/>
              <w:bottom w:val="single" w:sz="8" w:space="0" w:color="CBD5E0"/>
              <w:right w:val="single" w:sz="8" w:space="0" w:color="CBD5E0"/>
            </w:tcBorders>
          </w:tcPr>
          <w:p w14:paraId="4B0ED378" w14:textId="77777777" w:rsidR="00BE6A9C" w:rsidRDefault="006B76E5">
            <w:pPr>
              <w:spacing w:after="0" w:line="259" w:lineRule="auto"/>
              <w:ind w:left="0" w:firstLine="0"/>
              <w:jc w:val="left"/>
            </w:pPr>
            <w:r>
              <w:rPr>
                <w:sz w:val="16"/>
              </w:rPr>
              <w:t xml:space="preserve">Eje 2 </w:t>
            </w:r>
          </w:p>
        </w:tc>
        <w:tc>
          <w:tcPr>
            <w:tcW w:w="1560" w:type="dxa"/>
            <w:tcBorders>
              <w:top w:val="single" w:sz="8" w:space="0" w:color="CBD5E0"/>
              <w:left w:val="single" w:sz="8" w:space="0" w:color="CBD5E0"/>
              <w:bottom w:val="single" w:sz="8" w:space="0" w:color="CBD5E0"/>
              <w:right w:val="single" w:sz="8" w:space="0" w:color="CBD5E0"/>
            </w:tcBorders>
            <w:vAlign w:val="center"/>
          </w:tcPr>
          <w:p w14:paraId="12D36E93" w14:textId="77777777" w:rsidR="00BE6A9C" w:rsidRDefault="006B76E5">
            <w:pPr>
              <w:spacing w:after="0" w:line="259" w:lineRule="auto"/>
              <w:ind w:left="0" w:firstLine="0"/>
              <w:jc w:val="left"/>
            </w:pPr>
            <w:r>
              <w:rPr>
                <w:sz w:val="16"/>
              </w:rPr>
              <w:t xml:space="preserve">F14 </w:t>
            </w:r>
            <w:proofErr w:type="spellStart"/>
            <w:r>
              <w:rPr>
                <w:sz w:val="16"/>
              </w:rPr>
              <w:t>Achimugu</w:t>
            </w:r>
            <w:proofErr w:type="spellEnd"/>
            <w:r>
              <w:rPr>
                <w:sz w:val="16"/>
              </w:rPr>
              <w:t xml:space="preserve"> et al. </w:t>
            </w:r>
          </w:p>
        </w:tc>
        <w:tc>
          <w:tcPr>
            <w:tcW w:w="1560" w:type="dxa"/>
            <w:tcBorders>
              <w:top w:val="single" w:sz="8" w:space="0" w:color="CBD5E0"/>
              <w:left w:val="single" w:sz="8" w:space="0" w:color="CBD5E0"/>
              <w:bottom w:val="single" w:sz="8" w:space="0" w:color="CBD5E0"/>
              <w:right w:val="single" w:sz="8" w:space="0" w:color="CBD5E0"/>
            </w:tcBorders>
          </w:tcPr>
          <w:p w14:paraId="5445B7EC" w14:textId="77777777" w:rsidR="00BE6A9C" w:rsidRDefault="006B76E5">
            <w:pPr>
              <w:spacing w:after="0" w:line="259" w:lineRule="auto"/>
              <w:ind w:left="0" w:firstLine="0"/>
              <w:jc w:val="left"/>
            </w:pPr>
            <w:r>
              <w:rPr>
                <w:sz w:val="16"/>
              </w:rPr>
              <w:t xml:space="preserve">Sección 3 </w:t>
            </w:r>
          </w:p>
        </w:tc>
        <w:tc>
          <w:tcPr>
            <w:tcW w:w="1560" w:type="dxa"/>
            <w:tcBorders>
              <w:top w:val="single" w:sz="8" w:space="0" w:color="CBD5E0"/>
              <w:left w:val="single" w:sz="8" w:space="0" w:color="CBD5E0"/>
              <w:bottom w:val="single" w:sz="8" w:space="0" w:color="CBD5E0"/>
              <w:right w:val="single" w:sz="8" w:space="0" w:color="CBD5E0"/>
            </w:tcBorders>
          </w:tcPr>
          <w:p w14:paraId="11ADAD42" w14:textId="77777777" w:rsidR="00BE6A9C" w:rsidRDefault="006B76E5">
            <w:pPr>
              <w:spacing w:after="0" w:line="259" w:lineRule="auto"/>
              <w:ind w:left="0" w:right="47" w:firstLine="0"/>
              <w:jc w:val="center"/>
            </w:pPr>
            <w:r>
              <w:rPr>
                <w:rFonts w:ascii="MS PGothic" w:eastAsia="MS PGothic" w:hAnsi="MS PGothic" w:cs="MS PGothic"/>
                <w:sz w:val="16"/>
              </w:rPr>
              <w:t>✓</w:t>
            </w:r>
            <w:r>
              <w:rPr>
                <w:sz w:val="16"/>
              </w:rPr>
              <w:t xml:space="preserve"> </w:t>
            </w:r>
          </w:p>
        </w:tc>
        <w:tc>
          <w:tcPr>
            <w:tcW w:w="1558" w:type="dxa"/>
            <w:tcBorders>
              <w:top w:val="single" w:sz="8" w:space="0" w:color="CBD5E0"/>
              <w:left w:val="single" w:sz="8" w:space="0" w:color="CBD5E0"/>
              <w:bottom w:val="single" w:sz="8" w:space="0" w:color="CBD5E0"/>
              <w:right w:val="single" w:sz="8" w:space="0" w:color="CBD5E0"/>
            </w:tcBorders>
          </w:tcPr>
          <w:p w14:paraId="4EDC6C41" w14:textId="77777777" w:rsidR="00BE6A9C" w:rsidRDefault="006B76E5">
            <w:pPr>
              <w:spacing w:after="0" w:line="259" w:lineRule="auto"/>
              <w:ind w:left="0" w:right="44" w:firstLine="0"/>
              <w:jc w:val="center"/>
            </w:pPr>
            <w:r>
              <w:rPr>
                <w:rFonts w:ascii="MS PGothic" w:eastAsia="MS PGothic" w:hAnsi="MS PGothic" w:cs="MS PGothic"/>
                <w:sz w:val="16"/>
              </w:rPr>
              <w:t>✓</w:t>
            </w:r>
            <w:r>
              <w:rPr>
                <w:sz w:val="16"/>
              </w:rPr>
              <w:t xml:space="preserve"> </w:t>
            </w:r>
          </w:p>
        </w:tc>
      </w:tr>
      <w:tr w:rsidR="00BE6A9C" w14:paraId="358502B8" w14:textId="77777777">
        <w:trPr>
          <w:trHeight w:val="678"/>
        </w:trPr>
        <w:tc>
          <w:tcPr>
            <w:tcW w:w="1563" w:type="dxa"/>
            <w:tcBorders>
              <w:top w:val="single" w:sz="8" w:space="0" w:color="CBD5E0"/>
              <w:left w:val="single" w:sz="8" w:space="0" w:color="CBD5E0"/>
              <w:bottom w:val="single" w:sz="8" w:space="0" w:color="CBD5E0"/>
              <w:right w:val="single" w:sz="8" w:space="0" w:color="CBD5E0"/>
            </w:tcBorders>
            <w:shd w:val="clear" w:color="auto" w:fill="F7FAFC"/>
          </w:tcPr>
          <w:p w14:paraId="0B135214" w14:textId="77777777" w:rsidR="00BE6A9C" w:rsidRDefault="006B76E5">
            <w:pPr>
              <w:spacing w:after="0" w:line="259" w:lineRule="auto"/>
              <w:ind w:left="3" w:firstLine="0"/>
              <w:jc w:val="left"/>
            </w:pPr>
            <w:r>
              <w:rPr>
                <w:sz w:val="16"/>
              </w:rPr>
              <w:t xml:space="preserve">4. EDT / WBS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7F408295" w14:textId="77777777" w:rsidR="00BE6A9C" w:rsidRDefault="006B76E5">
            <w:pPr>
              <w:spacing w:after="0" w:line="259" w:lineRule="auto"/>
              <w:ind w:left="0" w:firstLine="0"/>
              <w:jc w:val="left"/>
            </w:pPr>
            <w:r>
              <w:rPr>
                <w:sz w:val="16"/>
              </w:rPr>
              <w:t xml:space="preserve">Eje 2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68DE8C9B" w14:textId="77777777" w:rsidR="00BE6A9C" w:rsidRDefault="006B76E5">
            <w:pPr>
              <w:spacing w:after="0" w:line="259" w:lineRule="auto"/>
              <w:ind w:left="0" w:firstLine="0"/>
              <w:jc w:val="left"/>
            </w:pPr>
            <w:r>
              <w:rPr>
                <w:sz w:val="16"/>
              </w:rPr>
              <w:t xml:space="preserve">F09 PMI </w:t>
            </w:r>
            <w:proofErr w:type="spellStart"/>
            <w:r>
              <w:rPr>
                <w:sz w:val="16"/>
              </w:rPr>
              <w:t>Practice</w:t>
            </w:r>
            <w:proofErr w:type="spellEnd"/>
            <w:r>
              <w:rPr>
                <w:sz w:val="16"/>
              </w:rPr>
              <w:t xml:space="preserve"> </w:t>
            </w:r>
          </w:p>
          <w:p w14:paraId="3CC50787" w14:textId="77777777" w:rsidR="00BE6A9C" w:rsidRDefault="006B76E5">
            <w:pPr>
              <w:spacing w:after="0" w:line="259" w:lineRule="auto"/>
              <w:ind w:left="0" w:firstLine="0"/>
              <w:jc w:val="left"/>
            </w:pPr>
            <w:r>
              <w:rPr>
                <w:sz w:val="16"/>
              </w:rPr>
              <w:t xml:space="preserve">Standard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6DBE8B20" w14:textId="77777777" w:rsidR="00BE6A9C" w:rsidRDefault="006B76E5">
            <w:pPr>
              <w:spacing w:after="0" w:line="259" w:lineRule="auto"/>
              <w:ind w:left="0" w:firstLine="0"/>
              <w:jc w:val="left"/>
            </w:pPr>
            <w:r>
              <w:rPr>
                <w:sz w:val="16"/>
              </w:rPr>
              <w:t xml:space="preserve">Sección 3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41EC3699" w14:textId="77777777" w:rsidR="00BE6A9C" w:rsidRDefault="006B76E5">
            <w:pPr>
              <w:spacing w:after="0" w:line="259" w:lineRule="auto"/>
              <w:ind w:left="0" w:right="47" w:firstLine="0"/>
              <w:jc w:val="center"/>
            </w:pPr>
            <w:r>
              <w:rPr>
                <w:rFonts w:ascii="MS PGothic" w:eastAsia="MS PGothic" w:hAnsi="MS PGothic" w:cs="MS PGothic"/>
                <w:sz w:val="16"/>
              </w:rPr>
              <w:t>✓</w:t>
            </w:r>
            <w:r>
              <w:rPr>
                <w:sz w:val="16"/>
              </w:rPr>
              <w:t xml:space="preserve"> </w:t>
            </w:r>
          </w:p>
        </w:tc>
        <w:tc>
          <w:tcPr>
            <w:tcW w:w="1558" w:type="dxa"/>
            <w:tcBorders>
              <w:top w:val="single" w:sz="8" w:space="0" w:color="CBD5E0"/>
              <w:left w:val="single" w:sz="8" w:space="0" w:color="CBD5E0"/>
              <w:bottom w:val="single" w:sz="8" w:space="0" w:color="CBD5E0"/>
              <w:right w:val="single" w:sz="8" w:space="0" w:color="CBD5E0"/>
            </w:tcBorders>
            <w:shd w:val="clear" w:color="auto" w:fill="F7FAFC"/>
          </w:tcPr>
          <w:p w14:paraId="1DF75BAF" w14:textId="77777777" w:rsidR="00BE6A9C" w:rsidRDefault="006B76E5">
            <w:pPr>
              <w:spacing w:after="0" w:line="259" w:lineRule="auto"/>
              <w:ind w:left="0" w:right="44" w:firstLine="0"/>
              <w:jc w:val="center"/>
            </w:pPr>
            <w:r>
              <w:rPr>
                <w:rFonts w:ascii="MS PGothic" w:eastAsia="MS PGothic" w:hAnsi="MS PGothic" w:cs="MS PGothic"/>
                <w:sz w:val="16"/>
              </w:rPr>
              <w:t>✓</w:t>
            </w:r>
            <w:r>
              <w:rPr>
                <w:sz w:val="16"/>
              </w:rPr>
              <w:t xml:space="preserve"> </w:t>
            </w:r>
          </w:p>
        </w:tc>
      </w:tr>
      <w:tr w:rsidR="00BE6A9C" w14:paraId="7B93FBA0" w14:textId="77777777">
        <w:trPr>
          <w:trHeight w:val="663"/>
        </w:trPr>
        <w:tc>
          <w:tcPr>
            <w:tcW w:w="1563" w:type="dxa"/>
            <w:tcBorders>
              <w:top w:val="single" w:sz="8" w:space="0" w:color="CBD5E0"/>
              <w:left w:val="single" w:sz="8" w:space="0" w:color="CBD5E0"/>
              <w:bottom w:val="single" w:sz="8" w:space="0" w:color="CBD5E0"/>
              <w:right w:val="single" w:sz="8" w:space="0" w:color="CBD5E0"/>
            </w:tcBorders>
            <w:vAlign w:val="center"/>
          </w:tcPr>
          <w:p w14:paraId="4AC624E2" w14:textId="77777777" w:rsidR="00BE6A9C" w:rsidRDefault="006B76E5">
            <w:pPr>
              <w:spacing w:after="0" w:line="259" w:lineRule="auto"/>
              <w:ind w:left="3" w:firstLine="0"/>
              <w:jc w:val="left"/>
            </w:pPr>
            <w:r>
              <w:rPr>
                <w:sz w:val="16"/>
              </w:rPr>
              <w:t xml:space="preserve">5. Cronograma del proyecto </w:t>
            </w:r>
          </w:p>
        </w:tc>
        <w:tc>
          <w:tcPr>
            <w:tcW w:w="1560" w:type="dxa"/>
            <w:tcBorders>
              <w:top w:val="single" w:sz="8" w:space="0" w:color="CBD5E0"/>
              <w:left w:val="single" w:sz="8" w:space="0" w:color="CBD5E0"/>
              <w:bottom w:val="single" w:sz="8" w:space="0" w:color="CBD5E0"/>
              <w:right w:val="single" w:sz="8" w:space="0" w:color="CBD5E0"/>
            </w:tcBorders>
          </w:tcPr>
          <w:p w14:paraId="2E81DC5A" w14:textId="77777777" w:rsidR="00BE6A9C" w:rsidRDefault="006B76E5">
            <w:pPr>
              <w:spacing w:after="0" w:line="259" w:lineRule="auto"/>
              <w:ind w:left="0" w:firstLine="0"/>
              <w:jc w:val="left"/>
            </w:pPr>
            <w:r>
              <w:rPr>
                <w:sz w:val="16"/>
              </w:rPr>
              <w:t xml:space="preserve">Eje 3 </w:t>
            </w:r>
          </w:p>
        </w:tc>
        <w:tc>
          <w:tcPr>
            <w:tcW w:w="1560" w:type="dxa"/>
            <w:tcBorders>
              <w:top w:val="single" w:sz="8" w:space="0" w:color="CBD5E0"/>
              <w:left w:val="single" w:sz="8" w:space="0" w:color="CBD5E0"/>
              <w:bottom w:val="single" w:sz="8" w:space="0" w:color="CBD5E0"/>
              <w:right w:val="single" w:sz="8" w:space="0" w:color="CBD5E0"/>
            </w:tcBorders>
          </w:tcPr>
          <w:p w14:paraId="46EF31E6" w14:textId="77777777" w:rsidR="00BE6A9C" w:rsidRDefault="006B76E5">
            <w:pPr>
              <w:spacing w:after="0" w:line="259" w:lineRule="auto"/>
              <w:ind w:left="0" w:firstLine="0"/>
              <w:jc w:val="left"/>
            </w:pPr>
            <w:r>
              <w:rPr>
                <w:sz w:val="16"/>
              </w:rPr>
              <w:t xml:space="preserve">F25 Brooks </w:t>
            </w:r>
          </w:p>
        </w:tc>
        <w:tc>
          <w:tcPr>
            <w:tcW w:w="1560" w:type="dxa"/>
            <w:tcBorders>
              <w:top w:val="single" w:sz="8" w:space="0" w:color="CBD5E0"/>
              <w:left w:val="single" w:sz="8" w:space="0" w:color="CBD5E0"/>
              <w:bottom w:val="single" w:sz="8" w:space="0" w:color="CBD5E0"/>
              <w:right w:val="single" w:sz="8" w:space="0" w:color="CBD5E0"/>
            </w:tcBorders>
          </w:tcPr>
          <w:p w14:paraId="615A3026" w14:textId="77777777" w:rsidR="00BE6A9C" w:rsidRDefault="006B76E5">
            <w:pPr>
              <w:spacing w:after="0" w:line="259" w:lineRule="auto"/>
              <w:ind w:left="0" w:firstLine="0"/>
              <w:jc w:val="left"/>
            </w:pPr>
            <w:r>
              <w:rPr>
                <w:sz w:val="16"/>
              </w:rPr>
              <w:t xml:space="preserve">Sección 4 </w:t>
            </w:r>
          </w:p>
        </w:tc>
        <w:tc>
          <w:tcPr>
            <w:tcW w:w="1560" w:type="dxa"/>
            <w:tcBorders>
              <w:top w:val="single" w:sz="8" w:space="0" w:color="CBD5E0"/>
              <w:left w:val="single" w:sz="8" w:space="0" w:color="CBD5E0"/>
              <w:bottom w:val="single" w:sz="8" w:space="0" w:color="CBD5E0"/>
              <w:right w:val="single" w:sz="8" w:space="0" w:color="CBD5E0"/>
            </w:tcBorders>
          </w:tcPr>
          <w:p w14:paraId="5BF61BB6" w14:textId="77777777" w:rsidR="00BE6A9C" w:rsidRDefault="006B76E5">
            <w:pPr>
              <w:spacing w:after="0" w:line="259" w:lineRule="auto"/>
              <w:ind w:left="0" w:right="47" w:firstLine="0"/>
              <w:jc w:val="center"/>
            </w:pPr>
            <w:r>
              <w:rPr>
                <w:rFonts w:ascii="MS PGothic" w:eastAsia="MS PGothic" w:hAnsi="MS PGothic" w:cs="MS PGothic"/>
                <w:sz w:val="16"/>
              </w:rPr>
              <w:t>✓</w:t>
            </w:r>
            <w:r>
              <w:rPr>
                <w:sz w:val="16"/>
              </w:rPr>
              <w:t xml:space="preserve"> </w:t>
            </w:r>
          </w:p>
        </w:tc>
        <w:tc>
          <w:tcPr>
            <w:tcW w:w="1558" w:type="dxa"/>
            <w:tcBorders>
              <w:top w:val="single" w:sz="8" w:space="0" w:color="CBD5E0"/>
              <w:left w:val="single" w:sz="8" w:space="0" w:color="CBD5E0"/>
              <w:bottom w:val="single" w:sz="8" w:space="0" w:color="CBD5E0"/>
              <w:right w:val="single" w:sz="8" w:space="0" w:color="CBD5E0"/>
            </w:tcBorders>
          </w:tcPr>
          <w:p w14:paraId="0B920344" w14:textId="77777777" w:rsidR="00BE6A9C" w:rsidRDefault="006B76E5">
            <w:pPr>
              <w:spacing w:after="0" w:line="259" w:lineRule="auto"/>
              <w:ind w:left="0" w:right="44" w:firstLine="0"/>
              <w:jc w:val="center"/>
            </w:pPr>
            <w:r>
              <w:rPr>
                <w:rFonts w:ascii="MS PGothic" w:eastAsia="MS PGothic" w:hAnsi="MS PGothic" w:cs="MS PGothic"/>
                <w:sz w:val="16"/>
              </w:rPr>
              <w:t>✓</w:t>
            </w:r>
            <w:r>
              <w:rPr>
                <w:sz w:val="16"/>
              </w:rPr>
              <w:t xml:space="preserve"> </w:t>
            </w:r>
          </w:p>
        </w:tc>
      </w:tr>
      <w:tr w:rsidR="00BE6A9C" w14:paraId="7F551145" w14:textId="77777777">
        <w:trPr>
          <w:trHeight w:val="680"/>
        </w:trPr>
        <w:tc>
          <w:tcPr>
            <w:tcW w:w="1563"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7729249B" w14:textId="77777777" w:rsidR="00BE6A9C" w:rsidRDefault="006B76E5">
            <w:pPr>
              <w:spacing w:after="0" w:line="259" w:lineRule="auto"/>
              <w:ind w:left="3" w:firstLine="0"/>
              <w:jc w:val="left"/>
            </w:pPr>
            <w:r>
              <w:rPr>
                <w:sz w:val="16"/>
              </w:rPr>
              <w:t xml:space="preserve">6. Diagrama de </w:t>
            </w:r>
          </w:p>
          <w:p w14:paraId="006E3557" w14:textId="77777777" w:rsidR="00BE6A9C" w:rsidRDefault="006B76E5">
            <w:pPr>
              <w:spacing w:after="0" w:line="259" w:lineRule="auto"/>
              <w:ind w:left="3" w:firstLine="0"/>
              <w:jc w:val="left"/>
            </w:pPr>
            <w:r>
              <w:rPr>
                <w:sz w:val="16"/>
              </w:rPr>
              <w:t xml:space="preserve">Gantt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1F00F4CB" w14:textId="77777777" w:rsidR="00BE6A9C" w:rsidRDefault="006B76E5">
            <w:pPr>
              <w:spacing w:after="0" w:line="259" w:lineRule="auto"/>
              <w:ind w:left="0" w:firstLine="0"/>
              <w:jc w:val="left"/>
            </w:pPr>
            <w:r>
              <w:rPr>
                <w:sz w:val="16"/>
              </w:rPr>
              <w:t xml:space="preserve">Eje 3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02BBCD58" w14:textId="77777777" w:rsidR="00BE6A9C" w:rsidRDefault="006B76E5">
            <w:pPr>
              <w:spacing w:after="0" w:line="259" w:lineRule="auto"/>
              <w:ind w:left="0" w:firstLine="0"/>
              <w:jc w:val="left"/>
            </w:pPr>
            <w:r>
              <w:rPr>
                <w:sz w:val="16"/>
              </w:rPr>
              <w:t xml:space="preserve">F15 Gantt (1919)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79C14D6B" w14:textId="77777777" w:rsidR="00BE6A9C" w:rsidRDefault="006B76E5">
            <w:pPr>
              <w:spacing w:after="0" w:line="259" w:lineRule="auto"/>
              <w:ind w:left="0" w:firstLine="0"/>
              <w:jc w:val="left"/>
            </w:pPr>
            <w:r>
              <w:rPr>
                <w:sz w:val="16"/>
              </w:rPr>
              <w:t xml:space="preserve">Sección 4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07C3FD06" w14:textId="77777777" w:rsidR="00BE6A9C" w:rsidRDefault="006B76E5">
            <w:pPr>
              <w:spacing w:after="0" w:line="259" w:lineRule="auto"/>
              <w:ind w:left="0" w:right="47" w:firstLine="0"/>
              <w:jc w:val="center"/>
            </w:pPr>
            <w:r>
              <w:rPr>
                <w:rFonts w:ascii="MS PGothic" w:eastAsia="MS PGothic" w:hAnsi="MS PGothic" w:cs="MS PGothic"/>
                <w:sz w:val="16"/>
              </w:rPr>
              <w:t>✓</w:t>
            </w:r>
            <w:r>
              <w:rPr>
                <w:sz w:val="16"/>
              </w:rPr>
              <w:t xml:space="preserve"> </w:t>
            </w:r>
          </w:p>
        </w:tc>
        <w:tc>
          <w:tcPr>
            <w:tcW w:w="1558" w:type="dxa"/>
            <w:tcBorders>
              <w:top w:val="single" w:sz="8" w:space="0" w:color="CBD5E0"/>
              <w:left w:val="single" w:sz="8" w:space="0" w:color="CBD5E0"/>
              <w:bottom w:val="single" w:sz="8" w:space="0" w:color="CBD5E0"/>
              <w:right w:val="single" w:sz="8" w:space="0" w:color="CBD5E0"/>
            </w:tcBorders>
            <w:shd w:val="clear" w:color="auto" w:fill="F7FAFC"/>
          </w:tcPr>
          <w:p w14:paraId="04CE746C" w14:textId="77777777" w:rsidR="00BE6A9C" w:rsidRDefault="006B76E5">
            <w:pPr>
              <w:spacing w:after="0" w:line="259" w:lineRule="auto"/>
              <w:ind w:left="0" w:right="44" w:firstLine="0"/>
              <w:jc w:val="center"/>
            </w:pPr>
            <w:r>
              <w:rPr>
                <w:rFonts w:ascii="MS PGothic" w:eastAsia="MS PGothic" w:hAnsi="MS PGothic" w:cs="MS PGothic"/>
                <w:sz w:val="16"/>
              </w:rPr>
              <w:t>✓</w:t>
            </w:r>
            <w:r>
              <w:rPr>
                <w:sz w:val="16"/>
              </w:rPr>
              <w:t xml:space="preserve"> </w:t>
            </w:r>
          </w:p>
        </w:tc>
      </w:tr>
      <w:tr w:rsidR="00BE6A9C" w14:paraId="3524B7A8" w14:textId="77777777">
        <w:trPr>
          <w:trHeight w:val="680"/>
        </w:trPr>
        <w:tc>
          <w:tcPr>
            <w:tcW w:w="1563" w:type="dxa"/>
            <w:tcBorders>
              <w:top w:val="single" w:sz="8" w:space="0" w:color="CBD5E0"/>
              <w:left w:val="single" w:sz="8" w:space="0" w:color="CBD5E0"/>
              <w:bottom w:val="single" w:sz="8" w:space="0" w:color="CBD5E0"/>
              <w:right w:val="single" w:sz="8" w:space="0" w:color="CBD5E0"/>
            </w:tcBorders>
            <w:vAlign w:val="center"/>
          </w:tcPr>
          <w:p w14:paraId="7D84938D" w14:textId="77777777" w:rsidR="00BE6A9C" w:rsidRDefault="006B76E5">
            <w:pPr>
              <w:spacing w:after="0" w:line="259" w:lineRule="auto"/>
              <w:ind w:left="3" w:firstLine="0"/>
              <w:jc w:val="left"/>
            </w:pPr>
            <w:r>
              <w:rPr>
                <w:sz w:val="16"/>
              </w:rPr>
              <w:t xml:space="preserve">7. Ruta crítica </w:t>
            </w:r>
          </w:p>
          <w:p w14:paraId="621D826E" w14:textId="77777777" w:rsidR="00BE6A9C" w:rsidRDefault="006B76E5">
            <w:pPr>
              <w:spacing w:after="0" w:line="259" w:lineRule="auto"/>
              <w:ind w:left="3" w:firstLine="0"/>
              <w:jc w:val="left"/>
            </w:pPr>
            <w:r>
              <w:rPr>
                <w:sz w:val="16"/>
              </w:rPr>
              <w:t xml:space="preserve">(CPM) </w:t>
            </w:r>
          </w:p>
        </w:tc>
        <w:tc>
          <w:tcPr>
            <w:tcW w:w="1560" w:type="dxa"/>
            <w:tcBorders>
              <w:top w:val="single" w:sz="8" w:space="0" w:color="CBD5E0"/>
              <w:left w:val="single" w:sz="8" w:space="0" w:color="CBD5E0"/>
              <w:bottom w:val="single" w:sz="8" w:space="0" w:color="CBD5E0"/>
              <w:right w:val="single" w:sz="8" w:space="0" w:color="CBD5E0"/>
            </w:tcBorders>
          </w:tcPr>
          <w:p w14:paraId="212199B1" w14:textId="77777777" w:rsidR="00BE6A9C" w:rsidRDefault="006B76E5">
            <w:pPr>
              <w:spacing w:after="0" w:line="259" w:lineRule="auto"/>
              <w:ind w:left="0" w:firstLine="0"/>
              <w:jc w:val="left"/>
            </w:pPr>
            <w:r>
              <w:rPr>
                <w:sz w:val="16"/>
              </w:rPr>
              <w:t xml:space="preserve">Eje 3 </w:t>
            </w:r>
          </w:p>
        </w:tc>
        <w:tc>
          <w:tcPr>
            <w:tcW w:w="1560" w:type="dxa"/>
            <w:tcBorders>
              <w:top w:val="single" w:sz="8" w:space="0" w:color="CBD5E0"/>
              <w:left w:val="single" w:sz="8" w:space="0" w:color="CBD5E0"/>
              <w:bottom w:val="single" w:sz="8" w:space="0" w:color="CBD5E0"/>
              <w:right w:val="single" w:sz="8" w:space="0" w:color="CBD5E0"/>
            </w:tcBorders>
            <w:vAlign w:val="center"/>
          </w:tcPr>
          <w:p w14:paraId="2111EC13" w14:textId="77777777" w:rsidR="00BE6A9C" w:rsidRDefault="006B76E5">
            <w:pPr>
              <w:spacing w:after="0" w:line="259" w:lineRule="auto"/>
              <w:ind w:left="0" w:firstLine="0"/>
              <w:jc w:val="left"/>
            </w:pPr>
            <w:r>
              <w:rPr>
                <w:sz w:val="16"/>
              </w:rPr>
              <w:t xml:space="preserve">F18 </w:t>
            </w:r>
            <w:r>
              <w:rPr>
                <w:sz w:val="16"/>
              </w:rPr>
              <w:t xml:space="preserve">Kelley &amp; </w:t>
            </w:r>
          </w:p>
          <w:p w14:paraId="479A6766" w14:textId="77777777" w:rsidR="00BE6A9C" w:rsidRDefault="006B76E5">
            <w:pPr>
              <w:spacing w:after="0" w:line="259" w:lineRule="auto"/>
              <w:ind w:left="0" w:firstLine="0"/>
              <w:jc w:val="left"/>
            </w:pPr>
            <w:r>
              <w:rPr>
                <w:sz w:val="16"/>
              </w:rPr>
              <w:t xml:space="preserve">Walker, P1 </w:t>
            </w:r>
            <w:proofErr w:type="spellStart"/>
            <w:r>
              <w:rPr>
                <w:sz w:val="16"/>
              </w:rPr>
              <w:t>Jiang</w:t>
            </w:r>
            <w:proofErr w:type="spellEnd"/>
            <w:r>
              <w:rPr>
                <w:sz w:val="16"/>
              </w:rPr>
              <w:t xml:space="preserve"> </w:t>
            </w:r>
          </w:p>
        </w:tc>
        <w:tc>
          <w:tcPr>
            <w:tcW w:w="1560" w:type="dxa"/>
            <w:tcBorders>
              <w:top w:val="single" w:sz="8" w:space="0" w:color="CBD5E0"/>
              <w:left w:val="single" w:sz="8" w:space="0" w:color="CBD5E0"/>
              <w:bottom w:val="single" w:sz="8" w:space="0" w:color="CBD5E0"/>
              <w:right w:val="single" w:sz="8" w:space="0" w:color="CBD5E0"/>
            </w:tcBorders>
          </w:tcPr>
          <w:p w14:paraId="097D8D5F" w14:textId="77777777" w:rsidR="00BE6A9C" w:rsidRDefault="006B76E5">
            <w:pPr>
              <w:spacing w:after="0" w:line="259" w:lineRule="auto"/>
              <w:ind w:left="0" w:firstLine="0"/>
              <w:jc w:val="left"/>
            </w:pPr>
            <w:r>
              <w:rPr>
                <w:sz w:val="16"/>
              </w:rPr>
              <w:t xml:space="preserve">Secciones 4 y 6 </w:t>
            </w:r>
          </w:p>
        </w:tc>
        <w:tc>
          <w:tcPr>
            <w:tcW w:w="1560" w:type="dxa"/>
            <w:tcBorders>
              <w:top w:val="single" w:sz="8" w:space="0" w:color="CBD5E0"/>
              <w:left w:val="single" w:sz="8" w:space="0" w:color="CBD5E0"/>
              <w:bottom w:val="single" w:sz="8" w:space="0" w:color="CBD5E0"/>
              <w:right w:val="single" w:sz="8" w:space="0" w:color="CBD5E0"/>
            </w:tcBorders>
          </w:tcPr>
          <w:p w14:paraId="30A53CC5" w14:textId="77777777" w:rsidR="00BE6A9C" w:rsidRDefault="006B76E5">
            <w:pPr>
              <w:spacing w:after="0" w:line="259" w:lineRule="auto"/>
              <w:ind w:left="0" w:right="47" w:firstLine="0"/>
              <w:jc w:val="center"/>
            </w:pPr>
            <w:r>
              <w:rPr>
                <w:rFonts w:ascii="MS PGothic" w:eastAsia="MS PGothic" w:hAnsi="MS PGothic" w:cs="MS PGothic"/>
                <w:sz w:val="16"/>
              </w:rPr>
              <w:t>✓</w:t>
            </w:r>
            <w:r>
              <w:rPr>
                <w:sz w:val="16"/>
              </w:rPr>
              <w:t xml:space="preserve"> </w:t>
            </w:r>
          </w:p>
        </w:tc>
        <w:tc>
          <w:tcPr>
            <w:tcW w:w="1558" w:type="dxa"/>
            <w:tcBorders>
              <w:top w:val="single" w:sz="8" w:space="0" w:color="CBD5E0"/>
              <w:left w:val="single" w:sz="8" w:space="0" w:color="CBD5E0"/>
              <w:bottom w:val="single" w:sz="8" w:space="0" w:color="CBD5E0"/>
              <w:right w:val="single" w:sz="8" w:space="0" w:color="CBD5E0"/>
            </w:tcBorders>
          </w:tcPr>
          <w:p w14:paraId="4E192170" w14:textId="77777777" w:rsidR="00BE6A9C" w:rsidRDefault="006B76E5">
            <w:pPr>
              <w:spacing w:after="0" w:line="259" w:lineRule="auto"/>
              <w:ind w:left="0" w:right="44" w:firstLine="0"/>
              <w:jc w:val="center"/>
            </w:pPr>
            <w:r>
              <w:rPr>
                <w:rFonts w:ascii="MS PGothic" w:eastAsia="MS PGothic" w:hAnsi="MS PGothic" w:cs="MS PGothic"/>
                <w:sz w:val="16"/>
              </w:rPr>
              <w:t>✓</w:t>
            </w:r>
            <w:r>
              <w:rPr>
                <w:sz w:val="16"/>
              </w:rPr>
              <w:t xml:space="preserve"> </w:t>
            </w:r>
          </w:p>
        </w:tc>
      </w:tr>
      <w:tr w:rsidR="00BE6A9C" w14:paraId="3349740F" w14:textId="77777777">
        <w:trPr>
          <w:trHeight w:val="678"/>
        </w:trPr>
        <w:tc>
          <w:tcPr>
            <w:tcW w:w="1563" w:type="dxa"/>
            <w:tcBorders>
              <w:top w:val="single" w:sz="8" w:space="0" w:color="CBD5E0"/>
              <w:left w:val="single" w:sz="8" w:space="0" w:color="CBD5E0"/>
              <w:bottom w:val="single" w:sz="8" w:space="0" w:color="CBD5E0"/>
              <w:right w:val="single" w:sz="8" w:space="0" w:color="CBD5E0"/>
            </w:tcBorders>
            <w:shd w:val="clear" w:color="auto" w:fill="F7FAFC"/>
          </w:tcPr>
          <w:p w14:paraId="5CA66612" w14:textId="77777777" w:rsidR="00BE6A9C" w:rsidRDefault="006B76E5">
            <w:pPr>
              <w:spacing w:after="0" w:line="259" w:lineRule="auto"/>
              <w:ind w:left="3" w:firstLine="0"/>
              <w:jc w:val="left"/>
            </w:pPr>
            <w:r>
              <w:rPr>
                <w:sz w:val="16"/>
              </w:rPr>
              <w:t xml:space="preserve">8. Diagrama PERT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76A6A9A9" w14:textId="77777777" w:rsidR="00BE6A9C" w:rsidRDefault="006B76E5">
            <w:pPr>
              <w:spacing w:after="0" w:line="259" w:lineRule="auto"/>
              <w:ind w:left="0" w:firstLine="0"/>
              <w:jc w:val="left"/>
            </w:pPr>
            <w:r>
              <w:rPr>
                <w:sz w:val="16"/>
              </w:rPr>
              <w:t xml:space="preserve">Eje 3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72C7B286" w14:textId="77777777" w:rsidR="00BE6A9C" w:rsidRDefault="006B76E5">
            <w:pPr>
              <w:spacing w:after="0" w:line="259" w:lineRule="auto"/>
              <w:ind w:left="0" w:firstLine="0"/>
              <w:jc w:val="left"/>
            </w:pPr>
            <w:r>
              <w:rPr>
                <w:sz w:val="16"/>
              </w:rPr>
              <w:t xml:space="preserve">F20 Malcolm, F21 </w:t>
            </w:r>
          </w:p>
          <w:p w14:paraId="7218C1E0" w14:textId="77777777" w:rsidR="00BE6A9C" w:rsidRDefault="006B76E5">
            <w:pPr>
              <w:spacing w:after="0" w:line="259" w:lineRule="auto"/>
              <w:ind w:left="0" w:firstLine="0"/>
              <w:jc w:val="left"/>
            </w:pPr>
            <w:proofErr w:type="spellStart"/>
            <w:r>
              <w:rPr>
                <w:sz w:val="16"/>
              </w:rPr>
              <w:t>MacCrimmon</w:t>
            </w:r>
            <w:proofErr w:type="spellEnd"/>
            <w:r>
              <w:rPr>
                <w:sz w:val="16"/>
              </w:rPr>
              <w:t xml:space="preserve">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3AD2B0AD" w14:textId="77777777" w:rsidR="00BE6A9C" w:rsidRDefault="006B76E5">
            <w:pPr>
              <w:spacing w:after="0" w:line="259" w:lineRule="auto"/>
              <w:ind w:left="0" w:firstLine="0"/>
              <w:jc w:val="left"/>
            </w:pPr>
            <w:r>
              <w:rPr>
                <w:sz w:val="16"/>
              </w:rPr>
              <w:t xml:space="preserve">Secciones 4 y 6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3FD0B1E4" w14:textId="77777777" w:rsidR="00BE6A9C" w:rsidRDefault="006B76E5">
            <w:pPr>
              <w:spacing w:after="0" w:line="259" w:lineRule="auto"/>
              <w:ind w:left="0" w:right="47" w:firstLine="0"/>
              <w:jc w:val="center"/>
            </w:pPr>
            <w:r>
              <w:rPr>
                <w:rFonts w:ascii="MS PGothic" w:eastAsia="MS PGothic" w:hAnsi="MS PGothic" w:cs="MS PGothic"/>
                <w:sz w:val="16"/>
              </w:rPr>
              <w:t>✓</w:t>
            </w:r>
            <w:r>
              <w:rPr>
                <w:sz w:val="16"/>
              </w:rPr>
              <w:t xml:space="preserve"> </w:t>
            </w:r>
          </w:p>
        </w:tc>
        <w:tc>
          <w:tcPr>
            <w:tcW w:w="1558" w:type="dxa"/>
            <w:tcBorders>
              <w:top w:val="single" w:sz="8" w:space="0" w:color="CBD5E0"/>
              <w:left w:val="single" w:sz="8" w:space="0" w:color="CBD5E0"/>
              <w:bottom w:val="single" w:sz="8" w:space="0" w:color="CBD5E0"/>
              <w:right w:val="single" w:sz="8" w:space="0" w:color="CBD5E0"/>
            </w:tcBorders>
            <w:shd w:val="clear" w:color="auto" w:fill="F7FAFC"/>
          </w:tcPr>
          <w:p w14:paraId="444557E3" w14:textId="77777777" w:rsidR="00BE6A9C" w:rsidRDefault="006B76E5">
            <w:pPr>
              <w:spacing w:after="0" w:line="259" w:lineRule="auto"/>
              <w:ind w:left="0" w:right="44" w:firstLine="0"/>
              <w:jc w:val="center"/>
            </w:pPr>
            <w:r>
              <w:rPr>
                <w:rFonts w:ascii="MS PGothic" w:eastAsia="MS PGothic" w:hAnsi="MS PGothic" w:cs="MS PGothic"/>
                <w:sz w:val="16"/>
              </w:rPr>
              <w:t>✓</w:t>
            </w:r>
            <w:r>
              <w:rPr>
                <w:sz w:val="16"/>
              </w:rPr>
              <w:t xml:space="preserve"> </w:t>
            </w:r>
          </w:p>
        </w:tc>
      </w:tr>
      <w:tr w:rsidR="00BE6A9C" w14:paraId="48635414" w14:textId="77777777">
        <w:trPr>
          <w:trHeight w:val="480"/>
        </w:trPr>
        <w:tc>
          <w:tcPr>
            <w:tcW w:w="1563" w:type="dxa"/>
            <w:tcBorders>
              <w:top w:val="single" w:sz="8" w:space="0" w:color="CBD5E0"/>
              <w:left w:val="single" w:sz="8" w:space="0" w:color="CBD5E0"/>
              <w:bottom w:val="single" w:sz="8" w:space="0" w:color="CBD5E0"/>
              <w:right w:val="single" w:sz="8" w:space="0" w:color="CBD5E0"/>
            </w:tcBorders>
            <w:vAlign w:val="center"/>
          </w:tcPr>
          <w:p w14:paraId="23F64010" w14:textId="77777777" w:rsidR="00BE6A9C" w:rsidRDefault="006B76E5">
            <w:pPr>
              <w:spacing w:after="0" w:line="259" w:lineRule="auto"/>
              <w:ind w:left="3" w:firstLine="0"/>
              <w:jc w:val="left"/>
            </w:pPr>
            <w:r>
              <w:rPr>
                <w:sz w:val="16"/>
              </w:rPr>
              <w:lastRenderedPageBreak/>
              <w:t xml:space="preserve">9. Línea base </w:t>
            </w:r>
          </w:p>
        </w:tc>
        <w:tc>
          <w:tcPr>
            <w:tcW w:w="1560" w:type="dxa"/>
            <w:tcBorders>
              <w:top w:val="single" w:sz="8" w:space="0" w:color="CBD5E0"/>
              <w:left w:val="single" w:sz="8" w:space="0" w:color="CBD5E0"/>
              <w:bottom w:val="single" w:sz="8" w:space="0" w:color="CBD5E0"/>
              <w:right w:val="single" w:sz="8" w:space="0" w:color="CBD5E0"/>
            </w:tcBorders>
            <w:vAlign w:val="center"/>
          </w:tcPr>
          <w:p w14:paraId="39046CC5" w14:textId="77777777" w:rsidR="00BE6A9C" w:rsidRDefault="006B76E5">
            <w:pPr>
              <w:spacing w:after="0" w:line="259" w:lineRule="auto"/>
              <w:ind w:left="0" w:firstLine="0"/>
              <w:jc w:val="left"/>
            </w:pPr>
            <w:r>
              <w:rPr>
                <w:sz w:val="16"/>
              </w:rPr>
              <w:t xml:space="preserve">Eje 4 </w:t>
            </w:r>
          </w:p>
        </w:tc>
        <w:tc>
          <w:tcPr>
            <w:tcW w:w="1560" w:type="dxa"/>
            <w:tcBorders>
              <w:top w:val="single" w:sz="8" w:space="0" w:color="CBD5E0"/>
              <w:left w:val="single" w:sz="8" w:space="0" w:color="CBD5E0"/>
              <w:bottom w:val="single" w:sz="8" w:space="0" w:color="CBD5E0"/>
              <w:right w:val="single" w:sz="8" w:space="0" w:color="CBD5E0"/>
            </w:tcBorders>
            <w:vAlign w:val="center"/>
          </w:tcPr>
          <w:p w14:paraId="79CD9BED" w14:textId="77777777" w:rsidR="00BE6A9C" w:rsidRDefault="006B76E5">
            <w:pPr>
              <w:spacing w:after="0" w:line="259" w:lineRule="auto"/>
              <w:ind w:left="0" w:firstLine="0"/>
              <w:jc w:val="left"/>
            </w:pPr>
            <w:r>
              <w:rPr>
                <w:sz w:val="16"/>
              </w:rPr>
              <w:t xml:space="preserve">F05 ISO 21502 </w:t>
            </w:r>
          </w:p>
        </w:tc>
        <w:tc>
          <w:tcPr>
            <w:tcW w:w="1560" w:type="dxa"/>
            <w:tcBorders>
              <w:top w:val="single" w:sz="8" w:space="0" w:color="CBD5E0"/>
              <w:left w:val="single" w:sz="8" w:space="0" w:color="CBD5E0"/>
              <w:bottom w:val="single" w:sz="8" w:space="0" w:color="CBD5E0"/>
              <w:right w:val="single" w:sz="8" w:space="0" w:color="CBD5E0"/>
            </w:tcBorders>
            <w:vAlign w:val="center"/>
          </w:tcPr>
          <w:p w14:paraId="5FE3D58C" w14:textId="77777777" w:rsidR="00BE6A9C" w:rsidRDefault="006B76E5">
            <w:pPr>
              <w:spacing w:after="0" w:line="259" w:lineRule="auto"/>
              <w:ind w:left="0" w:firstLine="0"/>
              <w:jc w:val="left"/>
            </w:pPr>
            <w:r>
              <w:rPr>
                <w:sz w:val="16"/>
              </w:rPr>
              <w:t xml:space="preserve">Sección 5 </w:t>
            </w:r>
          </w:p>
        </w:tc>
        <w:tc>
          <w:tcPr>
            <w:tcW w:w="1560" w:type="dxa"/>
            <w:tcBorders>
              <w:top w:val="single" w:sz="8" w:space="0" w:color="CBD5E0"/>
              <w:left w:val="single" w:sz="8" w:space="0" w:color="CBD5E0"/>
              <w:bottom w:val="single" w:sz="8" w:space="0" w:color="CBD5E0"/>
              <w:right w:val="single" w:sz="8" w:space="0" w:color="CBD5E0"/>
            </w:tcBorders>
            <w:vAlign w:val="center"/>
          </w:tcPr>
          <w:p w14:paraId="42843ED7" w14:textId="77777777" w:rsidR="00BE6A9C" w:rsidRDefault="006B76E5">
            <w:pPr>
              <w:spacing w:after="0" w:line="259" w:lineRule="auto"/>
              <w:ind w:left="0" w:right="47" w:firstLine="0"/>
              <w:jc w:val="center"/>
            </w:pPr>
            <w:r>
              <w:rPr>
                <w:rFonts w:ascii="MS PGothic" w:eastAsia="MS PGothic" w:hAnsi="MS PGothic" w:cs="MS PGothic"/>
                <w:sz w:val="16"/>
              </w:rPr>
              <w:t>✓</w:t>
            </w:r>
            <w:r>
              <w:rPr>
                <w:sz w:val="16"/>
              </w:rPr>
              <w:t xml:space="preserve"> </w:t>
            </w:r>
          </w:p>
        </w:tc>
        <w:tc>
          <w:tcPr>
            <w:tcW w:w="1558" w:type="dxa"/>
            <w:tcBorders>
              <w:top w:val="single" w:sz="8" w:space="0" w:color="CBD5E0"/>
              <w:left w:val="single" w:sz="8" w:space="0" w:color="CBD5E0"/>
              <w:bottom w:val="single" w:sz="8" w:space="0" w:color="CBD5E0"/>
              <w:right w:val="single" w:sz="8" w:space="0" w:color="CBD5E0"/>
            </w:tcBorders>
            <w:vAlign w:val="center"/>
          </w:tcPr>
          <w:p w14:paraId="666B95EB" w14:textId="77777777" w:rsidR="00BE6A9C" w:rsidRDefault="006B76E5">
            <w:pPr>
              <w:spacing w:after="0" w:line="259" w:lineRule="auto"/>
              <w:ind w:left="0" w:right="44" w:firstLine="0"/>
              <w:jc w:val="center"/>
            </w:pPr>
            <w:r>
              <w:rPr>
                <w:rFonts w:ascii="MS PGothic" w:eastAsia="MS PGothic" w:hAnsi="MS PGothic" w:cs="MS PGothic"/>
                <w:sz w:val="16"/>
              </w:rPr>
              <w:t>✓</w:t>
            </w:r>
            <w:r>
              <w:rPr>
                <w:sz w:val="16"/>
              </w:rPr>
              <w:t xml:space="preserve"> </w:t>
            </w:r>
          </w:p>
        </w:tc>
      </w:tr>
      <w:tr w:rsidR="00BE6A9C" w14:paraId="19E5C74D" w14:textId="77777777">
        <w:trPr>
          <w:trHeight w:val="663"/>
        </w:trPr>
        <w:tc>
          <w:tcPr>
            <w:tcW w:w="1563"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259D58D6" w14:textId="77777777" w:rsidR="00BE6A9C" w:rsidRDefault="006B76E5">
            <w:pPr>
              <w:spacing w:after="0" w:line="259" w:lineRule="auto"/>
              <w:ind w:left="3" w:firstLine="0"/>
              <w:jc w:val="left"/>
            </w:pPr>
            <w:r>
              <w:rPr>
                <w:sz w:val="16"/>
              </w:rPr>
              <w:t xml:space="preserve">10. Tablero </w:t>
            </w:r>
          </w:p>
          <w:p w14:paraId="2065CDDB" w14:textId="77777777" w:rsidR="00BE6A9C" w:rsidRDefault="006B76E5">
            <w:pPr>
              <w:spacing w:after="0" w:line="259" w:lineRule="auto"/>
              <w:ind w:left="3" w:firstLine="0"/>
              <w:jc w:val="left"/>
            </w:pPr>
            <w:r>
              <w:rPr>
                <w:sz w:val="16"/>
              </w:rPr>
              <w:t xml:space="preserve">Kanban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7C97024D" w14:textId="77777777" w:rsidR="00BE6A9C" w:rsidRDefault="006B76E5">
            <w:pPr>
              <w:spacing w:after="0" w:line="259" w:lineRule="auto"/>
              <w:ind w:left="0" w:firstLine="0"/>
              <w:jc w:val="left"/>
            </w:pPr>
            <w:r>
              <w:rPr>
                <w:sz w:val="16"/>
              </w:rPr>
              <w:t xml:space="preserve">Eje 4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48404992" w14:textId="77777777" w:rsidR="00BE6A9C" w:rsidRDefault="006B76E5">
            <w:pPr>
              <w:spacing w:after="0" w:line="259" w:lineRule="auto"/>
              <w:ind w:left="0" w:firstLine="0"/>
              <w:jc w:val="left"/>
            </w:pPr>
            <w:r>
              <w:rPr>
                <w:sz w:val="16"/>
              </w:rPr>
              <w:t xml:space="preserve">F28 </w:t>
            </w:r>
            <w:proofErr w:type="spellStart"/>
            <w:r>
              <w:rPr>
                <w:sz w:val="16"/>
              </w:rPr>
              <w:t>Vacanti</w:t>
            </w:r>
            <w:proofErr w:type="spellEnd"/>
            <w:r>
              <w:rPr>
                <w:sz w:val="16"/>
              </w:rPr>
              <w:t xml:space="preserve">, F29 </w:t>
            </w:r>
          </w:p>
          <w:p w14:paraId="65533AC8" w14:textId="77777777" w:rsidR="00BE6A9C" w:rsidRDefault="006B76E5">
            <w:pPr>
              <w:spacing w:after="0" w:line="259" w:lineRule="auto"/>
              <w:ind w:left="0" w:firstLine="0"/>
              <w:jc w:val="left"/>
            </w:pPr>
            <w:r>
              <w:rPr>
                <w:sz w:val="16"/>
              </w:rPr>
              <w:t xml:space="preserve">Ahmad, P2 Ahmad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4502F534" w14:textId="77777777" w:rsidR="00BE6A9C" w:rsidRDefault="006B76E5">
            <w:pPr>
              <w:spacing w:after="0" w:line="259" w:lineRule="auto"/>
              <w:ind w:left="0" w:firstLine="0"/>
              <w:jc w:val="left"/>
            </w:pPr>
            <w:r>
              <w:rPr>
                <w:sz w:val="16"/>
              </w:rPr>
              <w:t xml:space="preserve">Sección 5 </w:t>
            </w:r>
          </w:p>
        </w:tc>
        <w:tc>
          <w:tcPr>
            <w:tcW w:w="1560" w:type="dxa"/>
            <w:tcBorders>
              <w:top w:val="single" w:sz="8" w:space="0" w:color="CBD5E0"/>
              <w:left w:val="single" w:sz="8" w:space="0" w:color="CBD5E0"/>
              <w:bottom w:val="single" w:sz="8" w:space="0" w:color="CBD5E0"/>
              <w:right w:val="single" w:sz="8" w:space="0" w:color="CBD5E0"/>
            </w:tcBorders>
            <w:shd w:val="clear" w:color="auto" w:fill="F7FAFC"/>
          </w:tcPr>
          <w:p w14:paraId="1D85B0F9" w14:textId="77777777" w:rsidR="00BE6A9C" w:rsidRDefault="006B76E5">
            <w:pPr>
              <w:spacing w:after="0" w:line="259" w:lineRule="auto"/>
              <w:ind w:left="0" w:right="47" w:firstLine="0"/>
              <w:jc w:val="center"/>
            </w:pPr>
            <w:r>
              <w:rPr>
                <w:rFonts w:ascii="MS PGothic" w:eastAsia="MS PGothic" w:hAnsi="MS PGothic" w:cs="MS PGothic"/>
                <w:sz w:val="16"/>
              </w:rPr>
              <w:t>✓</w:t>
            </w:r>
            <w:r>
              <w:rPr>
                <w:sz w:val="16"/>
              </w:rPr>
              <w:t xml:space="preserve"> </w:t>
            </w:r>
          </w:p>
        </w:tc>
        <w:tc>
          <w:tcPr>
            <w:tcW w:w="1558" w:type="dxa"/>
            <w:tcBorders>
              <w:top w:val="single" w:sz="8" w:space="0" w:color="CBD5E0"/>
              <w:left w:val="single" w:sz="8" w:space="0" w:color="CBD5E0"/>
              <w:bottom w:val="single" w:sz="8" w:space="0" w:color="CBD5E0"/>
              <w:right w:val="single" w:sz="8" w:space="0" w:color="CBD5E0"/>
            </w:tcBorders>
            <w:shd w:val="clear" w:color="auto" w:fill="F7FAFC"/>
          </w:tcPr>
          <w:p w14:paraId="2CE2F535" w14:textId="77777777" w:rsidR="00BE6A9C" w:rsidRDefault="006B76E5">
            <w:pPr>
              <w:spacing w:after="0" w:line="259" w:lineRule="auto"/>
              <w:ind w:left="0" w:right="44" w:firstLine="0"/>
              <w:jc w:val="center"/>
            </w:pPr>
            <w:r>
              <w:rPr>
                <w:rFonts w:ascii="MS PGothic" w:eastAsia="MS PGothic" w:hAnsi="MS PGothic" w:cs="MS PGothic"/>
                <w:sz w:val="16"/>
              </w:rPr>
              <w:t>✓</w:t>
            </w:r>
            <w:r>
              <w:rPr>
                <w:sz w:val="16"/>
              </w:rPr>
              <w:t xml:space="preserve"> </w:t>
            </w:r>
          </w:p>
        </w:tc>
      </w:tr>
      <w:tr w:rsidR="00BE6A9C" w14:paraId="03DA184D" w14:textId="77777777">
        <w:trPr>
          <w:trHeight w:val="680"/>
        </w:trPr>
        <w:tc>
          <w:tcPr>
            <w:tcW w:w="1563" w:type="dxa"/>
            <w:tcBorders>
              <w:top w:val="single" w:sz="8" w:space="0" w:color="CBD5E0"/>
              <w:left w:val="single" w:sz="8" w:space="0" w:color="CBD5E0"/>
              <w:bottom w:val="single" w:sz="8" w:space="0" w:color="CBD5E0"/>
              <w:right w:val="single" w:sz="8" w:space="0" w:color="CBD5E0"/>
            </w:tcBorders>
            <w:vAlign w:val="center"/>
          </w:tcPr>
          <w:p w14:paraId="1F1B8EAB" w14:textId="77777777" w:rsidR="00BE6A9C" w:rsidRDefault="006B76E5">
            <w:pPr>
              <w:spacing w:after="0" w:line="259" w:lineRule="auto"/>
              <w:ind w:left="3" w:firstLine="0"/>
              <w:jc w:val="left"/>
            </w:pPr>
            <w:r>
              <w:rPr>
                <w:sz w:val="16"/>
              </w:rPr>
              <w:t xml:space="preserve">11. </w:t>
            </w:r>
            <w:proofErr w:type="spellStart"/>
            <w:r>
              <w:rPr>
                <w:sz w:val="16"/>
              </w:rPr>
              <w:t>Roadmap</w:t>
            </w:r>
            <w:proofErr w:type="spellEnd"/>
            <w:r>
              <w:rPr>
                <w:sz w:val="16"/>
              </w:rPr>
              <w:t xml:space="preserve"> (hoja de ruta) </w:t>
            </w:r>
          </w:p>
        </w:tc>
        <w:tc>
          <w:tcPr>
            <w:tcW w:w="1560" w:type="dxa"/>
            <w:tcBorders>
              <w:top w:val="single" w:sz="8" w:space="0" w:color="CBD5E0"/>
              <w:left w:val="single" w:sz="8" w:space="0" w:color="CBD5E0"/>
              <w:bottom w:val="single" w:sz="8" w:space="0" w:color="CBD5E0"/>
              <w:right w:val="single" w:sz="8" w:space="0" w:color="CBD5E0"/>
            </w:tcBorders>
          </w:tcPr>
          <w:p w14:paraId="7F3D0AB6" w14:textId="77777777" w:rsidR="00BE6A9C" w:rsidRDefault="006B76E5">
            <w:pPr>
              <w:spacing w:after="0" w:line="259" w:lineRule="auto"/>
              <w:ind w:left="0" w:firstLine="0"/>
              <w:jc w:val="left"/>
            </w:pPr>
            <w:r>
              <w:rPr>
                <w:sz w:val="16"/>
              </w:rPr>
              <w:t xml:space="preserve">Eje 4 </w:t>
            </w:r>
          </w:p>
        </w:tc>
        <w:tc>
          <w:tcPr>
            <w:tcW w:w="1560" w:type="dxa"/>
            <w:tcBorders>
              <w:top w:val="single" w:sz="8" w:space="0" w:color="CBD5E0"/>
              <w:left w:val="single" w:sz="8" w:space="0" w:color="CBD5E0"/>
              <w:bottom w:val="single" w:sz="8" w:space="0" w:color="CBD5E0"/>
              <w:right w:val="single" w:sz="8" w:space="0" w:color="CBD5E0"/>
            </w:tcBorders>
          </w:tcPr>
          <w:p w14:paraId="63D0EB17" w14:textId="77777777" w:rsidR="00BE6A9C" w:rsidRDefault="006B76E5">
            <w:pPr>
              <w:spacing w:after="0" w:line="259" w:lineRule="auto"/>
              <w:ind w:left="0" w:firstLine="0"/>
              <w:jc w:val="left"/>
            </w:pPr>
            <w:r>
              <w:rPr>
                <w:sz w:val="16"/>
              </w:rPr>
              <w:t xml:space="preserve">F30 </w:t>
            </w:r>
            <w:proofErr w:type="spellStart"/>
            <w:r>
              <w:rPr>
                <w:sz w:val="16"/>
              </w:rPr>
              <w:t>Phaal</w:t>
            </w:r>
            <w:proofErr w:type="spellEnd"/>
            <w:r>
              <w:rPr>
                <w:sz w:val="16"/>
              </w:rPr>
              <w:t xml:space="preserve"> et al. </w:t>
            </w:r>
          </w:p>
        </w:tc>
        <w:tc>
          <w:tcPr>
            <w:tcW w:w="1560" w:type="dxa"/>
            <w:tcBorders>
              <w:top w:val="single" w:sz="8" w:space="0" w:color="CBD5E0"/>
              <w:left w:val="single" w:sz="8" w:space="0" w:color="CBD5E0"/>
              <w:bottom w:val="single" w:sz="8" w:space="0" w:color="CBD5E0"/>
              <w:right w:val="single" w:sz="8" w:space="0" w:color="CBD5E0"/>
            </w:tcBorders>
          </w:tcPr>
          <w:p w14:paraId="60D7BEAD" w14:textId="77777777" w:rsidR="00BE6A9C" w:rsidRDefault="006B76E5">
            <w:pPr>
              <w:spacing w:after="0" w:line="259" w:lineRule="auto"/>
              <w:ind w:left="0" w:firstLine="0"/>
              <w:jc w:val="left"/>
            </w:pPr>
            <w:r>
              <w:rPr>
                <w:sz w:val="16"/>
              </w:rPr>
              <w:t xml:space="preserve">Sección 5 </w:t>
            </w:r>
          </w:p>
        </w:tc>
        <w:tc>
          <w:tcPr>
            <w:tcW w:w="1560" w:type="dxa"/>
            <w:tcBorders>
              <w:top w:val="single" w:sz="8" w:space="0" w:color="CBD5E0"/>
              <w:left w:val="single" w:sz="8" w:space="0" w:color="CBD5E0"/>
              <w:bottom w:val="single" w:sz="8" w:space="0" w:color="CBD5E0"/>
              <w:right w:val="single" w:sz="8" w:space="0" w:color="CBD5E0"/>
            </w:tcBorders>
          </w:tcPr>
          <w:p w14:paraId="4FBACD36" w14:textId="77777777" w:rsidR="00BE6A9C" w:rsidRDefault="006B76E5">
            <w:pPr>
              <w:spacing w:after="0" w:line="259" w:lineRule="auto"/>
              <w:ind w:left="0" w:right="47" w:firstLine="0"/>
              <w:jc w:val="center"/>
            </w:pPr>
            <w:r>
              <w:rPr>
                <w:rFonts w:ascii="MS PGothic" w:eastAsia="MS PGothic" w:hAnsi="MS PGothic" w:cs="MS PGothic"/>
                <w:sz w:val="16"/>
              </w:rPr>
              <w:t>✓</w:t>
            </w:r>
            <w:r>
              <w:rPr>
                <w:sz w:val="16"/>
              </w:rPr>
              <w:t xml:space="preserve"> </w:t>
            </w:r>
          </w:p>
        </w:tc>
        <w:tc>
          <w:tcPr>
            <w:tcW w:w="1558" w:type="dxa"/>
            <w:tcBorders>
              <w:top w:val="single" w:sz="8" w:space="0" w:color="CBD5E0"/>
              <w:left w:val="single" w:sz="8" w:space="0" w:color="CBD5E0"/>
              <w:bottom w:val="single" w:sz="8" w:space="0" w:color="CBD5E0"/>
              <w:right w:val="single" w:sz="8" w:space="0" w:color="CBD5E0"/>
            </w:tcBorders>
          </w:tcPr>
          <w:p w14:paraId="4C5F6CB4" w14:textId="77777777" w:rsidR="00BE6A9C" w:rsidRDefault="006B76E5">
            <w:pPr>
              <w:spacing w:after="0" w:line="259" w:lineRule="auto"/>
              <w:ind w:left="0" w:right="44" w:firstLine="0"/>
              <w:jc w:val="center"/>
            </w:pPr>
            <w:r>
              <w:rPr>
                <w:rFonts w:ascii="MS PGothic" w:eastAsia="MS PGothic" w:hAnsi="MS PGothic" w:cs="MS PGothic"/>
                <w:sz w:val="16"/>
              </w:rPr>
              <w:t>✓</w:t>
            </w:r>
            <w:r>
              <w:rPr>
                <w:sz w:val="16"/>
              </w:rPr>
              <w:t xml:space="preserve"> </w:t>
            </w:r>
          </w:p>
        </w:tc>
      </w:tr>
    </w:tbl>
    <w:p w14:paraId="60E2EC75" w14:textId="77777777" w:rsidR="00BE6A9C" w:rsidRDefault="006B76E5">
      <w:pPr>
        <w:pStyle w:val="Ttulo2"/>
        <w:spacing w:after="0"/>
        <w:ind w:left="-5"/>
      </w:pPr>
      <w:r>
        <w:t xml:space="preserve">B.2 Verificación estricta de las reglas de selección de fuentes (Sección 4.1) </w:t>
      </w:r>
    </w:p>
    <w:tbl>
      <w:tblPr>
        <w:tblStyle w:val="TableGrid"/>
        <w:tblW w:w="9360" w:type="dxa"/>
        <w:tblInd w:w="8" w:type="dxa"/>
        <w:tblCellMar>
          <w:top w:w="135" w:type="dxa"/>
          <w:left w:w="80" w:type="dxa"/>
          <w:bottom w:w="0" w:type="dxa"/>
          <w:right w:w="115" w:type="dxa"/>
        </w:tblCellMar>
        <w:tblLook w:val="04A0" w:firstRow="1" w:lastRow="0" w:firstColumn="1" w:lastColumn="0" w:noHBand="0" w:noVBand="1"/>
      </w:tblPr>
      <w:tblGrid>
        <w:gridCol w:w="3122"/>
        <w:gridCol w:w="3120"/>
        <w:gridCol w:w="3118"/>
      </w:tblGrid>
      <w:tr w:rsidR="00BE6A9C" w14:paraId="413AB196" w14:textId="77777777">
        <w:trPr>
          <w:trHeight w:val="678"/>
        </w:trPr>
        <w:tc>
          <w:tcPr>
            <w:tcW w:w="3123" w:type="dxa"/>
            <w:tcBorders>
              <w:top w:val="single" w:sz="8" w:space="0" w:color="CBD5E0"/>
              <w:left w:val="single" w:sz="8" w:space="0" w:color="CBD5E0"/>
              <w:bottom w:val="single" w:sz="8" w:space="0" w:color="CBD5E0"/>
              <w:right w:val="single" w:sz="8" w:space="0" w:color="CBD5E0"/>
            </w:tcBorders>
            <w:shd w:val="clear" w:color="auto" w:fill="2B6CB0"/>
          </w:tcPr>
          <w:p w14:paraId="7C961DF7" w14:textId="77777777" w:rsidR="00BE6A9C" w:rsidRDefault="006B76E5">
            <w:pPr>
              <w:spacing w:after="0" w:line="259" w:lineRule="auto"/>
              <w:ind w:left="3" w:firstLine="0"/>
              <w:jc w:val="left"/>
            </w:pPr>
            <w:r>
              <w:rPr>
                <w:color w:val="FFFFFF"/>
                <w:sz w:val="16"/>
              </w:rPr>
              <w:t xml:space="preserve">Regla de Selección (Sección 4.1) </w:t>
            </w:r>
          </w:p>
        </w:tc>
        <w:tc>
          <w:tcPr>
            <w:tcW w:w="3120" w:type="dxa"/>
            <w:tcBorders>
              <w:top w:val="single" w:sz="8" w:space="0" w:color="CBD5E0"/>
              <w:left w:val="single" w:sz="8" w:space="0" w:color="CBD5E0"/>
              <w:bottom w:val="single" w:sz="8" w:space="0" w:color="CBD5E0"/>
              <w:right w:val="single" w:sz="8" w:space="0" w:color="CBD5E0"/>
            </w:tcBorders>
            <w:shd w:val="clear" w:color="auto" w:fill="2B6CB0"/>
          </w:tcPr>
          <w:p w14:paraId="2608884A" w14:textId="77777777" w:rsidR="00BE6A9C" w:rsidRDefault="006B76E5">
            <w:pPr>
              <w:spacing w:after="0" w:line="259" w:lineRule="auto"/>
              <w:ind w:left="15" w:firstLine="0"/>
              <w:jc w:val="center"/>
            </w:pPr>
            <w:r>
              <w:rPr>
                <w:color w:val="FFFFFF"/>
                <w:sz w:val="16"/>
              </w:rPr>
              <w:t xml:space="preserve">Estado </w:t>
            </w:r>
          </w:p>
        </w:tc>
        <w:tc>
          <w:tcPr>
            <w:tcW w:w="3118" w:type="dxa"/>
            <w:tcBorders>
              <w:top w:val="single" w:sz="8" w:space="0" w:color="CBD5E0"/>
              <w:left w:val="single" w:sz="8" w:space="0" w:color="CBD5E0"/>
              <w:bottom w:val="single" w:sz="8" w:space="0" w:color="CBD5E0"/>
              <w:right w:val="single" w:sz="8" w:space="0" w:color="CBD5E0"/>
            </w:tcBorders>
            <w:shd w:val="clear" w:color="auto" w:fill="2B6CB0"/>
            <w:vAlign w:val="center"/>
          </w:tcPr>
          <w:p w14:paraId="30614697" w14:textId="77777777" w:rsidR="00BE6A9C" w:rsidRDefault="006B76E5">
            <w:pPr>
              <w:spacing w:after="86" w:line="259" w:lineRule="auto"/>
              <w:ind w:left="0" w:firstLine="0"/>
              <w:jc w:val="left"/>
            </w:pPr>
            <w:r>
              <w:rPr>
                <w:color w:val="FFFFFF"/>
                <w:sz w:val="16"/>
              </w:rPr>
              <w:t xml:space="preserve">Evidencia en el Documento </w:t>
            </w:r>
          </w:p>
          <w:p w14:paraId="1EDDE22E" w14:textId="77777777" w:rsidR="00BE6A9C" w:rsidRDefault="006B76E5">
            <w:pPr>
              <w:spacing w:after="0" w:line="259" w:lineRule="auto"/>
              <w:ind w:left="0" w:firstLine="0"/>
              <w:jc w:val="left"/>
            </w:pPr>
            <w:r>
              <w:rPr>
                <w:sz w:val="16"/>
              </w:rPr>
              <w:t xml:space="preserve">  </w:t>
            </w:r>
          </w:p>
        </w:tc>
      </w:tr>
      <w:tr w:rsidR="00BE6A9C" w14:paraId="27EA5CEF" w14:textId="77777777">
        <w:trPr>
          <w:trHeight w:val="480"/>
        </w:trPr>
        <w:tc>
          <w:tcPr>
            <w:tcW w:w="3123" w:type="dxa"/>
            <w:tcBorders>
              <w:top w:val="single" w:sz="8" w:space="0" w:color="CBD5E0"/>
              <w:left w:val="single" w:sz="8" w:space="0" w:color="CBD5E0"/>
              <w:bottom w:val="single" w:sz="8" w:space="0" w:color="CBD5E0"/>
              <w:right w:val="single" w:sz="8" w:space="0" w:color="CBD5E0"/>
            </w:tcBorders>
            <w:vAlign w:val="center"/>
          </w:tcPr>
          <w:p w14:paraId="03BBAE26" w14:textId="77777777" w:rsidR="00BE6A9C" w:rsidRDefault="006B76E5">
            <w:pPr>
              <w:spacing w:after="0" w:line="259" w:lineRule="auto"/>
              <w:ind w:left="3" w:firstLine="0"/>
              <w:jc w:val="left"/>
            </w:pPr>
            <w:r>
              <w:rPr>
                <w:sz w:val="16"/>
              </w:rPr>
              <w:t xml:space="preserve">Al menos 7 </w:t>
            </w:r>
            <w:r>
              <w:rPr>
                <w:sz w:val="16"/>
              </w:rPr>
              <w:t xml:space="preserve">fuentes de primera mano </w:t>
            </w:r>
          </w:p>
        </w:tc>
        <w:tc>
          <w:tcPr>
            <w:tcW w:w="3120" w:type="dxa"/>
            <w:tcBorders>
              <w:top w:val="single" w:sz="8" w:space="0" w:color="CBD5E0"/>
              <w:left w:val="single" w:sz="8" w:space="0" w:color="CBD5E0"/>
              <w:bottom w:val="single" w:sz="8" w:space="0" w:color="CBD5E0"/>
              <w:right w:val="single" w:sz="8" w:space="0" w:color="CBD5E0"/>
            </w:tcBorders>
            <w:vAlign w:val="center"/>
          </w:tcPr>
          <w:p w14:paraId="5214956F" w14:textId="77777777" w:rsidR="00BE6A9C" w:rsidRDefault="006B76E5">
            <w:pPr>
              <w:spacing w:after="0" w:line="259" w:lineRule="auto"/>
              <w:ind w:left="15" w:firstLine="0"/>
              <w:jc w:val="center"/>
            </w:pPr>
            <w:r>
              <w:rPr>
                <w:b/>
                <w:sz w:val="16"/>
              </w:rPr>
              <w:t xml:space="preserve">Cumple </w:t>
            </w:r>
          </w:p>
        </w:tc>
        <w:tc>
          <w:tcPr>
            <w:tcW w:w="3118" w:type="dxa"/>
            <w:tcBorders>
              <w:top w:val="single" w:sz="8" w:space="0" w:color="CBD5E0"/>
              <w:left w:val="single" w:sz="8" w:space="0" w:color="CBD5E0"/>
              <w:bottom w:val="single" w:sz="8" w:space="0" w:color="CBD5E0"/>
              <w:right w:val="single" w:sz="8" w:space="0" w:color="CBD5E0"/>
            </w:tcBorders>
            <w:vAlign w:val="center"/>
          </w:tcPr>
          <w:p w14:paraId="7AB5B4EA" w14:textId="77777777" w:rsidR="00BE6A9C" w:rsidRDefault="006B76E5">
            <w:pPr>
              <w:spacing w:after="0" w:line="259" w:lineRule="auto"/>
              <w:ind w:left="0" w:firstLine="0"/>
              <w:jc w:val="left"/>
            </w:pPr>
            <w:r>
              <w:rPr>
                <w:sz w:val="16"/>
              </w:rPr>
              <w:t xml:space="preserve">18 fuentes citadas en total. </w:t>
            </w:r>
          </w:p>
        </w:tc>
      </w:tr>
      <w:tr w:rsidR="00BE6A9C" w14:paraId="456649AE" w14:textId="77777777">
        <w:trPr>
          <w:trHeight w:val="863"/>
        </w:trPr>
        <w:tc>
          <w:tcPr>
            <w:tcW w:w="3123" w:type="dxa"/>
            <w:tcBorders>
              <w:top w:val="single" w:sz="8" w:space="0" w:color="CBD5E0"/>
              <w:left w:val="single" w:sz="8" w:space="0" w:color="CBD5E0"/>
              <w:bottom w:val="single" w:sz="8" w:space="0" w:color="CBD5E0"/>
              <w:right w:val="single" w:sz="8" w:space="0" w:color="CBD5E0"/>
            </w:tcBorders>
            <w:shd w:val="clear" w:color="auto" w:fill="F7FAFC"/>
          </w:tcPr>
          <w:p w14:paraId="64FC1443" w14:textId="77777777" w:rsidR="00BE6A9C" w:rsidRDefault="006B76E5">
            <w:pPr>
              <w:spacing w:after="0" w:line="259" w:lineRule="auto"/>
              <w:ind w:left="3" w:firstLine="0"/>
              <w:jc w:val="left"/>
            </w:pPr>
            <w:r>
              <w:rPr>
                <w:sz w:val="16"/>
              </w:rPr>
              <w:t xml:space="preserve">Al menos 5 del banco y 2 propias con </w:t>
            </w:r>
          </w:p>
          <w:p w14:paraId="35A24D92" w14:textId="77777777" w:rsidR="00BE6A9C" w:rsidRDefault="006B76E5">
            <w:pPr>
              <w:spacing w:after="0" w:line="259" w:lineRule="auto"/>
              <w:ind w:left="3" w:firstLine="0"/>
              <w:jc w:val="left"/>
            </w:pPr>
            <w:r>
              <w:rPr>
                <w:sz w:val="16"/>
              </w:rPr>
              <w:t xml:space="preserve">DOI/URL </w:t>
            </w:r>
          </w:p>
        </w:tc>
        <w:tc>
          <w:tcPr>
            <w:tcW w:w="3120" w:type="dxa"/>
            <w:tcBorders>
              <w:top w:val="single" w:sz="8" w:space="0" w:color="CBD5E0"/>
              <w:left w:val="single" w:sz="8" w:space="0" w:color="CBD5E0"/>
              <w:bottom w:val="single" w:sz="8" w:space="0" w:color="CBD5E0"/>
              <w:right w:val="single" w:sz="8" w:space="0" w:color="CBD5E0"/>
            </w:tcBorders>
            <w:shd w:val="clear" w:color="auto" w:fill="F7FAFC"/>
          </w:tcPr>
          <w:p w14:paraId="2E869DDA" w14:textId="77777777" w:rsidR="00BE6A9C" w:rsidRDefault="006B76E5">
            <w:pPr>
              <w:spacing w:after="0" w:line="259" w:lineRule="auto"/>
              <w:ind w:left="15" w:firstLine="0"/>
              <w:jc w:val="center"/>
            </w:pPr>
            <w:r>
              <w:rPr>
                <w:b/>
                <w:sz w:val="16"/>
              </w:rPr>
              <w:t xml:space="preserve">Cumple </w:t>
            </w:r>
          </w:p>
        </w:tc>
        <w:tc>
          <w:tcPr>
            <w:tcW w:w="3118"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7D62766E" w14:textId="77777777" w:rsidR="00BE6A9C" w:rsidRDefault="006B76E5">
            <w:pPr>
              <w:spacing w:after="0" w:line="259" w:lineRule="auto"/>
              <w:ind w:left="0" w:firstLine="0"/>
              <w:jc w:val="left"/>
            </w:pPr>
            <w:r>
              <w:rPr>
                <w:sz w:val="16"/>
              </w:rPr>
              <w:t xml:space="preserve">15 del banco (F01-F30) y 3 propias (P1: </w:t>
            </w:r>
            <w:proofErr w:type="spellStart"/>
            <w:r>
              <w:rPr>
                <w:sz w:val="16"/>
              </w:rPr>
              <w:t>Jiang</w:t>
            </w:r>
            <w:proofErr w:type="spellEnd"/>
            <w:r>
              <w:rPr>
                <w:sz w:val="16"/>
              </w:rPr>
              <w:t xml:space="preserve"> 2015 [DOI], P2: Ahmad 2018 [DOI], N1: LFPDPPP 2025). </w:t>
            </w:r>
          </w:p>
        </w:tc>
      </w:tr>
      <w:tr w:rsidR="00BE6A9C" w14:paraId="0AC78503" w14:textId="77777777">
        <w:trPr>
          <w:trHeight w:val="878"/>
        </w:trPr>
        <w:tc>
          <w:tcPr>
            <w:tcW w:w="3123" w:type="dxa"/>
            <w:tcBorders>
              <w:top w:val="single" w:sz="8" w:space="0" w:color="CBD5E0"/>
              <w:left w:val="single" w:sz="8" w:space="0" w:color="CBD5E0"/>
              <w:bottom w:val="single" w:sz="8" w:space="0" w:color="CBD5E0"/>
              <w:right w:val="single" w:sz="8" w:space="0" w:color="CBD5E0"/>
            </w:tcBorders>
          </w:tcPr>
          <w:p w14:paraId="00256B76" w14:textId="77777777" w:rsidR="00BE6A9C" w:rsidRDefault="006B76E5">
            <w:pPr>
              <w:spacing w:after="0" w:line="259" w:lineRule="auto"/>
              <w:ind w:left="3" w:firstLine="0"/>
              <w:jc w:val="left"/>
            </w:pPr>
            <w:r>
              <w:rPr>
                <w:sz w:val="16"/>
              </w:rPr>
              <w:t xml:space="preserve">Al menos 1 fuente por eje (los 4 </w:t>
            </w:r>
            <w:r>
              <w:rPr>
                <w:sz w:val="16"/>
              </w:rPr>
              <w:t xml:space="preserve">ejes) </w:t>
            </w:r>
          </w:p>
        </w:tc>
        <w:tc>
          <w:tcPr>
            <w:tcW w:w="3120" w:type="dxa"/>
            <w:tcBorders>
              <w:top w:val="single" w:sz="8" w:space="0" w:color="CBD5E0"/>
              <w:left w:val="single" w:sz="8" w:space="0" w:color="CBD5E0"/>
              <w:bottom w:val="single" w:sz="8" w:space="0" w:color="CBD5E0"/>
              <w:right w:val="single" w:sz="8" w:space="0" w:color="CBD5E0"/>
            </w:tcBorders>
          </w:tcPr>
          <w:p w14:paraId="369839C7" w14:textId="77777777" w:rsidR="00BE6A9C" w:rsidRDefault="006B76E5">
            <w:pPr>
              <w:spacing w:after="0" w:line="259" w:lineRule="auto"/>
              <w:ind w:left="15" w:firstLine="0"/>
              <w:jc w:val="center"/>
            </w:pPr>
            <w:r>
              <w:rPr>
                <w:b/>
                <w:sz w:val="16"/>
              </w:rPr>
              <w:t xml:space="preserve">Cumple </w:t>
            </w:r>
          </w:p>
        </w:tc>
        <w:tc>
          <w:tcPr>
            <w:tcW w:w="3118" w:type="dxa"/>
            <w:tcBorders>
              <w:top w:val="single" w:sz="8" w:space="0" w:color="CBD5E0"/>
              <w:left w:val="single" w:sz="8" w:space="0" w:color="CBD5E0"/>
              <w:bottom w:val="single" w:sz="8" w:space="0" w:color="CBD5E0"/>
              <w:right w:val="single" w:sz="8" w:space="0" w:color="CBD5E0"/>
            </w:tcBorders>
            <w:vAlign w:val="center"/>
          </w:tcPr>
          <w:p w14:paraId="08ED4BB5" w14:textId="77777777" w:rsidR="00BE6A9C" w:rsidRDefault="006B76E5">
            <w:pPr>
              <w:spacing w:after="0" w:line="254" w:lineRule="auto"/>
              <w:ind w:left="0" w:firstLine="0"/>
              <w:jc w:val="left"/>
            </w:pPr>
            <w:r>
              <w:rPr>
                <w:sz w:val="16"/>
              </w:rPr>
              <w:t xml:space="preserve">Eje 1 (F01, F03, F08), Eje 2 (F09, F10, F14), Eje 3 (F15, F18, F20, F21, F25), </w:t>
            </w:r>
          </w:p>
          <w:p w14:paraId="127E1A66" w14:textId="77777777" w:rsidR="00BE6A9C" w:rsidRDefault="006B76E5">
            <w:pPr>
              <w:spacing w:after="0" w:line="259" w:lineRule="auto"/>
              <w:ind w:left="0" w:firstLine="0"/>
              <w:jc w:val="left"/>
            </w:pPr>
            <w:r>
              <w:rPr>
                <w:sz w:val="16"/>
              </w:rPr>
              <w:t xml:space="preserve">Eje 4 (F05, F28, F29, F30, P2). </w:t>
            </w:r>
          </w:p>
        </w:tc>
      </w:tr>
      <w:tr w:rsidR="00BE6A9C" w14:paraId="4C1481DD" w14:textId="77777777">
        <w:trPr>
          <w:trHeight w:val="1443"/>
        </w:trPr>
        <w:tc>
          <w:tcPr>
            <w:tcW w:w="3123" w:type="dxa"/>
            <w:tcBorders>
              <w:top w:val="single" w:sz="8" w:space="0" w:color="CBD5E0"/>
              <w:left w:val="single" w:sz="8" w:space="0" w:color="CBD5E0"/>
              <w:bottom w:val="single" w:sz="8" w:space="0" w:color="CBD5E0"/>
              <w:right w:val="single" w:sz="8" w:space="0" w:color="CBD5E0"/>
            </w:tcBorders>
            <w:shd w:val="clear" w:color="auto" w:fill="F7FAFC"/>
          </w:tcPr>
          <w:p w14:paraId="23468248" w14:textId="77777777" w:rsidR="00BE6A9C" w:rsidRDefault="006B76E5">
            <w:pPr>
              <w:spacing w:after="0" w:line="259" w:lineRule="auto"/>
              <w:ind w:left="3" w:firstLine="0"/>
              <w:jc w:val="left"/>
            </w:pPr>
            <w:r>
              <w:rPr>
                <w:sz w:val="16"/>
              </w:rPr>
              <w:t xml:space="preserve">Al menos 1 fundacional (&lt;1980) y 2 recientes (≥2010) </w:t>
            </w:r>
          </w:p>
        </w:tc>
        <w:tc>
          <w:tcPr>
            <w:tcW w:w="3120" w:type="dxa"/>
            <w:tcBorders>
              <w:top w:val="single" w:sz="8" w:space="0" w:color="CBD5E0"/>
              <w:left w:val="single" w:sz="8" w:space="0" w:color="CBD5E0"/>
              <w:bottom w:val="single" w:sz="8" w:space="0" w:color="CBD5E0"/>
              <w:right w:val="single" w:sz="8" w:space="0" w:color="CBD5E0"/>
            </w:tcBorders>
            <w:shd w:val="clear" w:color="auto" w:fill="F7FAFC"/>
          </w:tcPr>
          <w:p w14:paraId="6300D4DA" w14:textId="77777777" w:rsidR="00BE6A9C" w:rsidRDefault="006B76E5">
            <w:pPr>
              <w:spacing w:after="0" w:line="259" w:lineRule="auto"/>
              <w:ind w:left="15" w:firstLine="0"/>
              <w:jc w:val="center"/>
            </w:pPr>
            <w:r>
              <w:rPr>
                <w:b/>
                <w:sz w:val="16"/>
              </w:rPr>
              <w:t xml:space="preserve">Cumple </w:t>
            </w:r>
          </w:p>
        </w:tc>
        <w:tc>
          <w:tcPr>
            <w:tcW w:w="3118"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31F2A116" w14:textId="77777777" w:rsidR="00BE6A9C" w:rsidRDefault="006B76E5">
            <w:pPr>
              <w:spacing w:after="0" w:line="259" w:lineRule="auto"/>
              <w:ind w:left="0" w:firstLine="0"/>
              <w:jc w:val="left"/>
            </w:pPr>
            <w:r>
              <w:rPr>
                <w:sz w:val="16"/>
              </w:rPr>
              <w:t xml:space="preserve">Fundacionales: Royce (1970), Gantt </w:t>
            </w:r>
          </w:p>
          <w:p w14:paraId="441AA66E" w14:textId="77777777" w:rsidR="00BE6A9C" w:rsidRDefault="006B76E5">
            <w:pPr>
              <w:spacing w:after="0" w:line="254" w:lineRule="auto"/>
              <w:ind w:left="0" w:firstLine="0"/>
              <w:jc w:val="left"/>
            </w:pPr>
            <w:r>
              <w:rPr>
                <w:sz w:val="16"/>
              </w:rPr>
              <w:t>(1919), Kelley</w:t>
            </w:r>
            <w:r>
              <w:rPr>
                <w:sz w:val="16"/>
              </w:rPr>
              <w:t xml:space="preserve"> (1959), Malcolm (1959), </w:t>
            </w:r>
            <w:proofErr w:type="spellStart"/>
            <w:r>
              <w:rPr>
                <w:sz w:val="16"/>
              </w:rPr>
              <w:t>MacCrimmon</w:t>
            </w:r>
            <w:proofErr w:type="spellEnd"/>
            <w:r>
              <w:rPr>
                <w:sz w:val="16"/>
              </w:rPr>
              <w:t xml:space="preserve"> (1964), Brooks (1975). </w:t>
            </w:r>
          </w:p>
          <w:p w14:paraId="4D6F90D8" w14:textId="77777777" w:rsidR="00BE6A9C" w:rsidRDefault="006B76E5">
            <w:pPr>
              <w:spacing w:after="0" w:line="259" w:lineRule="auto"/>
              <w:ind w:left="0" w:firstLine="0"/>
              <w:jc w:val="left"/>
            </w:pPr>
            <w:r>
              <w:rPr>
                <w:sz w:val="16"/>
              </w:rPr>
              <w:t xml:space="preserve">Recientes: F03 (2020), F05 (2020), F08 (2015), F10 (2018), F14 (2014), F28 (2020), P1 (2015), P2 (2018). </w:t>
            </w:r>
          </w:p>
        </w:tc>
      </w:tr>
      <w:tr w:rsidR="00BE6A9C" w14:paraId="42D56FEE" w14:textId="77777777">
        <w:trPr>
          <w:trHeight w:val="663"/>
        </w:trPr>
        <w:tc>
          <w:tcPr>
            <w:tcW w:w="3123" w:type="dxa"/>
            <w:tcBorders>
              <w:top w:val="single" w:sz="8" w:space="0" w:color="CBD5E0"/>
              <w:left w:val="single" w:sz="8" w:space="0" w:color="CBD5E0"/>
              <w:bottom w:val="single" w:sz="8" w:space="0" w:color="CBD5E0"/>
              <w:right w:val="single" w:sz="8" w:space="0" w:color="CBD5E0"/>
            </w:tcBorders>
            <w:shd w:val="clear" w:color="auto" w:fill="2B6CB0"/>
          </w:tcPr>
          <w:p w14:paraId="49C6DB7E" w14:textId="77777777" w:rsidR="00BE6A9C" w:rsidRDefault="006B76E5">
            <w:pPr>
              <w:spacing w:after="0" w:line="259" w:lineRule="auto"/>
              <w:ind w:left="3" w:firstLine="0"/>
              <w:jc w:val="left"/>
            </w:pPr>
            <w:r>
              <w:rPr>
                <w:color w:val="FFFFFF"/>
                <w:sz w:val="16"/>
              </w:rPr>
              <w:t xml:space="preserve">Regla de Selección (Sección 4.1) </w:t>
            </w:r>
          </w:p>
        </w:tc>
        <w:tc>
          <w:tcPr>
            <w:tcW w:w="3120" w:type="dxa"/>
            <w:tcBorders>
              <w:top w:val="single" w:sz="8" w:space="0" w:color="CBD5E0"/>
              <w:left w:val="single" w:sz="8" w:space="0" w:color="CBD5E0"/>
              <w:bottom w:val="single" w:sz="8" w:space="0" w:color="CBD5E0"/>
              <w:right w:val="single" w:sz="8" w:space="0" w:color="CBD5E0"/>
            </w:tcBorders>
            <w:shd w:val="clear" w:color="auto" w:fill="2B6CB0"/>
          </w:tcPr>
          <w:p w14:paraId="6CDF534D" w14:textId="77777777" w:rsidR="00BE6A9C" w:rsidRDefault="006B76E5">
            <w:pPr>
              <w:spacing w:after="0" w:line="259" w:lineRule="auto"/>
              <w:ind w:left="15" w:firstLine="0"/>
              <w:jc w:val="center"/>
            </w:pPr>
            <w:r>
              <w:rPr>
                <w:color w:val="FFFFFF"/>
                <w:sz w:val="16"/>
              </w:rPr>
              <w:t xml:space="preserve">Estado </w:t>
            </w:r>
          </w:p>
        </w:tc>
        <w:tc>
          <w:tcPr>
            <w:tcW w:w="3118" w:type="dxa"/>
            <w:tcBorders>
              <w:top w:val="single" w:sz="8" w:space="0" w:color="CBD5E0"/>
              <w:left w:val="single" w:sz="8" w:space="0" w:color="CBD5E0"/>
              <w:bottom w:val="single" w:sz="8" w:space="0" w:color="CBD5E0"/>
              <w:right w:val="single" w:sz="8" w:space="0" w:color="CBD5E0"/>
            </w:tcBorders>
            <w:shd w:val="clear" w:color="auto" w:fill="2B6CB0"/>
          </w:tcPr>
          <w:p w14:paraId="4E8BABB4" w14:textId="77777777" w:rsidR="00BE6A9C" w:rsidRDefault="006B76E5">
            <w:pPr>
              <w:spacing w:after="86" w:line="259" w:lineRule="auto"/>
              <w:ind w:left="0" w:firstLine="0"/>
              <w:jc w:val="left"/>
            </w:pPr>
            <w:r>
              <w:rPr>
                <w:color w:val="FFFFFF"/>
                <w:sz w:val="16"/>
              </w:rPr>
              <w:t xml:space="preserve">Evidencia en el Documento </w:t>
            </w:r>
          </w:p>
          <w:p w14:paraId="5F47069C" w14:textId="77777777" w:rsidR="00BE6A9C" w:rsidRDefault="006B76E5">
            <w:pPr>
              <w:spacing w:after="0" w:line="259" w:lineRule="auto"/>
              <w:ind w:left="0" w:firstLine="0"/>
              <w:jc w:val="left"/>
            </w:pPr>
            <w:r>
              <w:rPr>
                <w:sz w:val="16"/>
              </w:rPr>
              <w:t xml:space="preserve">  </w:t>
            </w:r>
          </w:p>
        </w:tc>
      </w:tr>
      <w:tr w:rsidR="00BE6A9C" w14:paraId="37AEA02E" w14:textId="77777777">
        <w:trPr>
          <w:trHeight w:val="880"/>
        </w:trPr>
        <w:tc>
          <w:tcPr>
            <w:tcW w:w="3123" w:type="dxa"/>
            <w:tcBorders>
              <w:top w:val="single" w:sz="8" w:space="0" w:color="CBD5E0"/>
              <w:left w:val="single" w:sz="8" w:space="0" w:color="CBD5E0"/>
              <w:bottom w:val="single" w:sz="8" w:space="0" w:color="CBD5E0"/>
              <w:right w:val="single" w:sz="8" w:space="0" w:color="CBD5E0"/>
            </w:tcBorders>
          </w:tcPr>
          <w:p w14:paraId="1133CE76" w14:textId="77777777" w:rsidR="00BE6A9C" w:rsidRDefault="006B76E5">
            <w:pPr>
              <w:spacing w:after="0" w:line="259" w:lineRule="auto"/>
              <w:ind w:left="3" w:firstLine="0"/>
              <w:jc w:val="left"/>
            </w:pPr>
            <w:r>
              <w:rPr>
                <w:sz w:val="16"/>
              </w:rPr>
              <w:t xml:space="preserve">Al menos 2 </w:t>
            </w:r>
            <w:r>
              <w:rPr>
                <w:sz w:val="16"/>
              </w:rPr>
              <w:t xml:space="preserve">fuentes en inglés leídas en versión original </w:t>
            </w:r>
          </w:p>
        </w:tc>
        <w:tc>
          <w:tcPr>
            <w:tcW w:w="3120" w:type="dxa"/>
            <w:tcBorders>
              <w:top w:val="single" w:sz="8" w:space="0" w:color="CBD5E0"/>
              <w:left w:val="single" w:sz="8" w:space="0" w:color="CBD5E0"/>
              <w:bottom w:val="single" w:sz="8" w:space="0" w:color="CBD5E0"/>
              <w:right w:val="single" w:sz="8" w:space="0" w:color="CBD5E0"/>
            </w:tcBorders>
          </w:tcPr>
          <w:p w14:paraId="0B8445E9" w14:textId="77777777" w:rsidR="00BE6A9C" w:rsidRDefault="006B76E5">
            <w:pPr>
              <w:spacing w:after="0" w:line="259" w:lineRule="auto"/>
              <w:ind w:left="15" w:firstLine="0"/>
              <w:jc w:val="center"/>
            </w:pPr>
            <w:r>
              <w:rPr>
                <w:b/>
                <w:sz w:val="16"/>
              </w:rPr>
              <w:t xml:space="preserve">Cumple </w:t>
            </w:r>
          </w:p>
        </w:tc>
        <w:tc>
          <w:tcPr>
            <w:tcW w:w="3118" w:type="dxa"/>
            <w:tcBorders>
              <w:top w:val="single" w:sz="8" w:space="0" w:color="CBD5E0"/>
              <w:left w:val="single" w:sz="8" w:space="0" w:color="CBD5E0"/>
              <w:bottom w:val="single" w:sz="8" w:space="0" w:color="CBD5E0"/>
              <w:right w:val="single" w:sz="8" w:space="0" w:color="CBD5E0"/>
            </w:tcBorders>
            <w:vAlign w:val="center"/>
          </w:tcPr>
          <w:p w14:paraId="6C7AA23B" w14:textId="77777777" w:rsidR="00BE6A9C" w:rsidRDefault="006B76E5">
            <w:pPr>
              <w:spacing w:after="0" w:line="259" w:lineRule="auto"/>
              <w:ind w:left="0" w:firstLine="0"/>
              <w:jc w:val="left"/>
            </w:pPr>
            <w:r>
              <w:rPr>
                <w:sz w:val="16"/>
              </w:rPr>
              <w:t xml:space="preserve">F01, F08, F14, F15, F18, F20, F21, F25, F28, F29, F30, P1, P2 leídas en inglés original. </w:t>
            </w:r>
          </w:p>
        </w:tc>
      </w:tr>
      <w:tr w:rsidR="00BE6A9C" w14:paraId="2B808534" w14:textId="77777777">
        <w:trPr>
          <w:trHeight w:val="860"/>
        </w:trPr>
        <w:tc>
          <w:tcPr>
            <w:tcW w:w="3123" w:type="dxa"/>
            <w:tcBorders>
              <w:top w:val="single" w:sz="8" w:space="0" w:color="CBD5E0"/>
              <w:left w:val="single" w:sz="8" w:space="0" w:color="CBD5E0"/>
              <w:bottom w:val="single" w:sz="8" w:space="0" w:color="CBD5E0"/>
              <w:right w:val="single" w:sz="8" w:space="0" w:color="CBD5E0"/>
            </w:tcBorders>
            <w:shd w:val="clear" w:color="auto" w:fill="F7FAFC"/>
          </w:tcPr>
          <w:p w14:paraId="4143CA2B" w14:textId="77777777" w:rsidR="00BE6A9C" w:rsidRDefault="006B76E5">
            <w:pPr>
              <w:spacing w:after="0" w:line="259" w:lineRule="auto"/>
              <w:ind w:left="3" w:firstLine="0"/>
              <w:jc w:val="left"/>
            </w:pPr>
            <w:r>
              <w:rPr>
                <w:sz w:val="16"/>
              </w:rPr>
              <w:t xml:space="preserve">Al menos 2 fuentes críticas (C) </w:t>
            </w:r>
          </w:p>
        </w:tc>
        <w:tc>
          <w:tcPr>
            <w:tcW w:w="3120" w:type="dxa"/>
            <w:tcBorders>
              <w:top w:val="single" w:sz="8" w:space="0" w:color="CBD5E0"/>
              <w:left w:val="single" w:sz="8" w:space="0" w:color="CBD5E0"/>
              <w:bottom w:val="single" w:sz="8" w:space="0" w:color="CBD5E0"/>
              <w:right w:val="single" w:sz="8" w:space="0" w:color="CBD5E0"/>
            </w:tcBorders>
            <w:shd w:val="clear" w:color="auto" w:fill="F7FAFC"/>
          </w:tcPr>
          <w:p w14:paraId="60AFBC12" w14:textId="77777777" w:rsidR="00BE6A9C" w:rsidRDefault="006B76E5">
            <w:pPr>
              <w:spacing w:after="0" w:line="259" w:lineRule="auto"/>
              <w:ind w:left="15" w:firstLine="0"/>
              <w:jc w:val="center"/>
            </w:pPr>
            <w:r>
              <w:rPr>
                <w:b/>
                <w:sz w:val="16"/>
              </w:rPr>
              <w:t xml:space="preserve">Cumple </w:t>
            </w:r>
          </w:p>
        </w:tc>
        <w:tc>
          <w:tcPr>
            <w:tcW w:w="3118"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50CEE052" w14:textId="77777777" w:rsidR="00BE6A9C" w:rsidRDefault="006B76E5">
            <w:pPr>
              <w:spacing w:after="0" w:line="259" w:lineRule="auto"/>
              <w:ind w:left="0" w:firstLine="0"/>
              <w:jc w:val="left"/>
            </w:pPr>
            <w:r>
              <w:rPr>
                <w:sz w:val="16"/>
              </w:rPr>
              <w:t xml:space="preserve">F01, F08, F14, F21, F25, F29, P1, P2 están catalogadas o actúan </w:t>
            </w:r>
            <w:r>
              <w:rPr>
                <w:sz w:val="16"/>
              </w:rPr>
              <w:t xml:space="preserve">como fuentes críticas. </w:t>
            </w:r>
          </w:p>
        </w:tc>
      </w:tr>
      <w:tr w:rsidR="00BE6A9C" w14:paraId="410CF6A1" w14:textId="77777777">
        <w:trPr>
          <w:trHeight w:val="880"/>
        </w:trPr>
        <w:tc>
          <w:tcPr>
            <w:tcW w:w="3123" w:type="dxa"/>
            <w:tcBorders>
              <w:top w:val="single" w:sz="8" w:space="0" w:color="CBD5E0"/>
              <w:left w:val="single" w:sz="8" w:space="0" w:color="CBD5E0"/>
              <w:bottom w:val="single" w:sz="8" w:space="0" w:color="CBD5E0"/>
              <w:right w:val="single" w:sz="8" w:space="0" w:color="CBD5E0"/>
            </w:tcBorders>
          </w:tcPr>
          <w:p w14:paraId="7C82E671" w14:textId="77777777" w:rsidR="00BE6A9C" w:rsidRDefault="006B76E5">
            <w:pPr>
              <w:spacing w:after="0" w:line="259" w:lineRule="auto"/>
              <w:ind w:left="3" w:firstLine="0"/>
              <w:jc w:val="left"/>
            </w:pPr>
            <w:r>
              <w:rPr>
                <w:sz w:val="16"/>
              </w:rPr>
              <w:t xml:space="preserve">Al menos 1 estándar/guía oficial y 1 artículo revisado por pares </w:t>
            </w:r>
          </w:p>
        </w:tc>
        <w:tc>
          <w:tcPr>
            <w:tcW w:w="3120" w:type="dxa"/>
            <w:tcBorders>
              <w:top w:val="single" w:sz="8" w:space="0" w:color="CBD5E0"/>
              <w:left w:val="single" w:sz="8" w:space="0" w:color="CBD5E0"/>
              <w:bottom w:val="single" w:sz="8" w:space="0" w:color="CBD5E0"/>
              <w:right w:val="single" w:sz="8" w:space="0" w:color="CBD5E0"/>
            </w:tcBorders>
          </w:tcPr>
          <w:p w14:paraId="44CF72FD" w14:textId="77777777" w:rsidR="00BE6A9C" w:rsidRDefault="006B76E5">
            <w:pPr>
              <w:spacing w:after="0" w:line="259" w:lineRule="auto"/>
              <w:ind w:left="15" w:firstLine="0"/>
              <w:jc w:val="center"/>
            </w:pPr>
            <w:r>
              <w:rPr>
                <w:b/>
                <w:sz w:val="16"/>
              </w:rPr>
              <w:t xml:space="preserve">Cumple </w:t>
            </w:r>
          </w:p>
        </w:tc>
        <w:tc>
          <w:tcPr>
            <w:tcW w:w="3118" w:type="dxa"/>
            <w:tcBorders>
              <w:top w:val="single" w:sz="8" w:space="0" w:color="CBD5E0"/>
              <w:left w:val="single" w:sz="8" w:space="0" w:color="CBD5E0"/>
              <w:bottom w:val="single" w:sz="8" w:space="0" w:color="CBD5E0"/>
              <w:right w:val="single" w:sz="8" w:space="0" w:color="CBD5E0"/>
            </w:tcBorders>
            <w:vAlign w:val="center"/>
          </w:tcPr>
          <w:p w14:paraId="657B2A27" w14:textId="77777777" w:rsidR="00BE6A9C" w:rsidRDefault="006B76E5">
            <w:pPr>
              <w:spacing w:after="0" w:line="259" w:lineRule="auto"/>
              <w:ind w:left="0" w:firstLine="0"/>
              <w:jc w:val="left"/>
            </w:pPr>
            <w:r>
              <w:rPr>
                <w:sz w:val="16"/>
              </w:rPr>
              <w:t xml:space="preserve">Estándares: F03, F05, F09, F10, F28. Artículos revisados por pares: F08, F14, F21, F29, P1, P2. </w:t>
            </w:r>
          </w:p>
        </w:tc>
      </w:tr>
      <w:tr w:rsidR="00BE6A9C" w14:paraId="0B51C440" w14:textId="77777777">
        <w:trPr>
          <w:trHeight w:val="860"/>
        </w:trPr>
        <w:tc>
          <w:tcPr>
            <w:tcW w:w="3123" w:type="dxa"/>
            <w:tcBorders>
              <w:top w:val="single" w:sz="8" w:space="0" w:color="CBD5E0"/>
              <w:left w:val="single" w:sz="8" w:space="0" w:color="CBD5E0"/>
              <w:bottom w:val="single" w:sz="8" w:space="0" w:color="CBD5E0"/>
              <w:right w:val="single" w:sz="8" w:space="0" w:color="CBD5E0"/>
            </w:tcBorders>
            <w:shd w:val="clear" w:color="auto" w:fill="F7FAFC"/>
          </w:tcPr>
          <w:p w14:paraId="295E5DE0" w14:textId="77777777" w:rsidR="00BE6A9C" w:rsidRDefault="006B76E5">
            <w:pPr>
              <w:spacing w:after="0" w:line="259" w:lineRule="auto"/>
              <w:ind w:left="3" w:firstLine="0"/>
              <w:jc w:val="left"/>
            </w:pPr>
            <w:r>
              <w:rPr>
                <w:sz w:val="16"/>
              </w:rPr>
              <w:lastRenderedPageBreak/>
              <w:t xml:space="preserve">Al menos 3 citas textuales con número de página o </w:t>
            </w:r>
            <w:r>
              <w:rPr>
                <w:sz w:val="16"/>
              </w:rPr>
              <w:t xml:space="preserve">párrafo </w:t>
            </w:r>
          </w:p>
        </w:tc>
        <w:tc>
          <w:tcPr>
            <w:tcW w:w="3120" w:type="dxa"/>
            <w:tcBorders>
              <w:top w:val="single" w:sz="8" w:space="0" w:color="CBD5E0"/>
              <w:left w:val="single" w:sz="8" w:space="0" w:color="CBD5E0"/>
              <w:bottom w:val="single" w:sz="8" w:space="0" w:color="CBD5E0"/>
              <w:right w:val="single" w:sz="8" w:space="0" w:color="CBD5E0"/>
            </w:tcBorders>
            <w:shd w:val="clear" w:color="auto" w:fill="F7FAFC"/>
          </w:tcPr>
          <w:p w14:paraId="2444169F" w14:textId="77777777" w:rsidR="00BE6A9C" w:rsidRDefault="006B76E5">
            <w:pPr>
              <w:spacing w:after="0" w:line="259" w:lineRule="auto"/>
              <w:ind w:left="15" w:firstLine="0"/>
              <w:jc w:val="center"/>
            </w:pPr>
            <w:r>
              <w:rPr>
                <w:b/>
                <w:sz w:val="16"/>
              </w:rPr>
              <w:t xml:space="preserve">Cumple </w:t>
            </w:r>
          </w:p>
        </w:tc>
        <w:tc>
          <w:tcPr>
            <w:tcW w:w="3118" w:type="dxa"/>
            <w:tcBorders>
              <w:top w:val="single" w:sz="8" w:space="0" w:color="CBD5E0"/>
              <w:left w:val="single" w:sz="8" w:space="0" w:color="CBD5E0"/>
              <w:bottom w:val="single" w:sz="8" w:space="0" w:color="CBD5E0"/>
              <w:right w:val="single" w:sz="8" w:space="0" w:color="CBD5E0"/>
            </w:tcBorders>
            <w:shd w:val="clear" w:color="auto" w:fill="F7FAFC"/>
            <w:vAlign w:val="center"/>
          </w:tcPr>
          <w:p w14:paraId="632486BC" w14:textId="77777777" w:rsidR="00BE6A9C" w:rsidRDefault="006B76E5">
            <w:pPr>
              <w:spacing w:after="0" w:line="259" w:lineRule="auto"/>
              <w:ind w:left="0" w:firstLine="0"/>
              <w:jc w:val="left"/>
            </w:pPr>
            <w:r>
              <w:rPr>
                <w:sz w:val="16"/>
              </w:rPr>
              <w:t xml:space="preserve">1. Serrador y Pinto (2015, p. 1040); 2. Brooks (1995, p. 25); 3. </w:t>
            </w:r>
            <w:proofErr w:type="spellStart"/>
            <w:r>
              <w:rPr>
                <w:sz w:val="16"/>
              </w:rPr>
              <w:t>Jiang</w:t>
            </w:r>
            <w:proofErr w:type="spellEnd"/>
            <w:r>
              <w:rPr>
                <w:sz w:val="16"/>
              </w:rPr>
              <w:t xml:space="preserve"> y Hassan (2015, p. 1091). </w:t>
            </w:r>
          </w:p>
        </w:tc>
      </w:tr>
    </w:tbl>
    <w:p w14:paraId="5AE27895" w14:textId="77777777" w:rsidR="00BE6A9C" w:rsidRDefault="006B76E5">
      <w:pPr>
        <w:spacing w:after="416" w:line="259" w:lineRule="auto"/>
        <w:ind w:left="0" w:firstLine="0"/>
        <w:jc w:val="left"/>
      </w:pPr>
      <w:r>
        <w:t xml:space="preserve">  </w:t>
      </w:r>
    </w:p>
    <w:p w14:paraId="3D38C1D9" w14:textId="77777777" w:rsidR="00BE6A9C" w:rsidRDefault="006B76E5">
      <w:pPr>
        <w:pStyle w:val="Ttulo1"/>
        <w:numPr>
          <w:ilvl w:val="0"/>
          <w:numId w:val="0"/>
        </w:numPr>
        <w:spacing w:after="5"/>
        <w:ind w:left="-5"/>
      </w:pPr>
      <w:r>
        <w:t xml:space="preserve">Anexo C. Declaración de uso de inteligencia artificial </w:t>
      </w:r>
    </w:p>
    <w:tbl>
      <w:tblPr>
        <w:tblStyle w:val="TableGrid"/>
        <w:tblW w:w="9360" w:type="dxa"/>
        <w:tblInd w:w="8" w:type="dxa"/>
        <w:tblCellMar>
          <w:top w:w="137" w:type="dxa"/>
          <w:left w:w="80" w:type="dxa"/>
          <w:bottom w:w="0" w:type="dxa"/>
          <w:right w:w="63" w:type="dxa"/>
        </w:tblCellMar>
        <w:tblLook w:val="04A0" w:firstRow="1" w:lastRow="0" w:firstColumn="1" w:lastColumn="0" w:noHBand="0" w:noVBand="1"/>
      </w:tblPr>
      <w:tblGrid>
        <w:gridCol w:w="2342"/>
        <w:gridCol w:w="2340"/>
        <w:gridCol w:w="2340"/>
        <w:gridCol w:w="2338"/>
      </w:tblGrid>
      <w:tr w:rsidR="00BE6A9C" w14:paraId="4F9A94F9" w14:textId="77777777">
        <w:trPr>
          <w:trHeight w:val="860"/>
        </w:trPr>
        <w:tc>
          <w:tcPr>
            <w:tcW w:w="2343" w:type="dxa"/>
            <w:tcBorders>
              <w:top w:val="single" w:sz="8" w:space="0" w:color="CBD5E0"/>
              <w:left w:val="single" w:sz="8" w:space="0" w:color="CBD5E0"/>
              <w:bottom w:val="single" w:sz="8" w:space="0" w:color="CBD5E0"/>
              <w:right w:val="single" w:sz="8" w:space="0" w:color="CBD5E0"/>
            </w:tcBorders>
            <w:shd w:val="clear" w:color="auto" w:fill="2B6CB0"/>
          </w:tcPr>
          <w:p w14:paraId="457173E1" w14:textId="77777777" w:rsidR="00BE6A9C" w:rsidRDefault="006B76E5">
            <w:pPr>
              <w:spacing w:after="0" w:line="259" w:lineRule="auto"/>
              <w:ind w:left="3" w:firstLine="0"/>
              <w:jc w:val="left"/>
            </w:pPr>
            <w:r>
              <w:rPr>
                <w:color w:val="FFFFFF"/>
                <w:sz w:val="16"/>
              </w:rPr>
              <w:t xml:space="preserve">Herramienta de IA </w:t>
            </w:r>
          </w:p>
        </w:tc>
        <w:tc>
          <w:tcPr>
            <w:tcW w:w="2340" w:type="dxa"/>
            <w:tcBorders>
              <w:top w:val="single" w:sz="8" w:space="0" w:color="CBD5E0"/>
              <w:left w:val="single" w:sz="8" w:space="0" w:color="CBD5E0"/>
              <w:bottom w:val="single" w:sz="8" w:space="0" w:color="CBD5E0"/>
              <w:right w:val="single" w:sz="8" w:space="0" w:color="CBD5E0"/>
            </w:tcBorders>
            <w:shd w:val="clear" w:color="auto" w:fill="2B6CB0"/>
          </w:tcPr>
          <w:p w14:paraId="2C77549C" w14:textId="77777777" w:rsidR="00BE6A9C" w:rsidRDefault="006B76E5">
            <w:pPr>
              <w:spacing w:after="0" w:line="259" w:lineRule="auto"/>
              <w:ind w:left="0" w:firstLine="0"/>
              <w:jc w:val="left"/>
            </w:pPr>
            <w:r>
              <w:rPr>
                <w:color w:val="FFFFFF"/>
                <w:sz w:val="16"/>
              </w:rPr>
              <w:t xml:space="preserve">¿Para qué la usé? </w:t>
            </w:r>
          </w:p>
        </w:tc>
        <w:tc>
          <w:tcPr>
            <w:tcW w:w="2340" w:type="dxa"/>
            <w:tcBorders>
              <w:top w:val="single" w:sz="8" w:space="0" w:color="CBD5E0"/>
              <w:left w:val="single" w:sz="8" w:space="0" w:color="CBD5E0"/>
              <w:bottom w:val="single" w:sz="8" w:space="0" w:color="CBD5E0"/>
              <w:right w:val="single" w:sz="8" w:space="0" w:color="CBD5E0"/>
            </w:tcBorders>
            <w:shd w:val="clear" w:color="auto" w:fill="2B6CB0"/>
          </w:tcPr>
          <w:p w14:paraId="78F59E4A" w14:textId="77777777" w:rsidR="00BE6A9C" w:rsidRDefault="006B76E5">
            <w:pPr>
              <w:spacing w:after="0" w:line="259" w:lineRule="auto"/>
              <w:ind w:left="0" w:firstLine="0"/>
              <w:jc w:val="left"/>
            </w:pPr>
            <w:r>
              <w:rPr>
                <w:color w:val="FFFFFF"/>
                <w:sz w:val="16"/>
              </w:rPr>
              <w:t xml:space="preserve">¿En qué sección? </w:t>
            </w:r>
          </w:p>
        </w:tc>
        <w:tc>
          <w:tcPr>
            <w:tcW w:w="2338" w:type="dxa"/>
            <w:tcBorders>
              <w:top w:val="single" w:sz="8" w:space="0" w:color="CBD5E0"/>
              <w:left w:val="single" w:sz="8" w:space="0" w:color="CBD5E0"/>
              <w:bottom w:val="single" w:sz="8" w:space="0" w:color="CBD5E0"/>
              <w:right w:val="single" w:sz="8" w:space="0" w:color="CBD5E0"/>
            </w:tcBorders>
            <w:shd w:val="clear" w:color="auto" w:fill="2B6CB0"/>
          </w:tcPr>
          <w:p w14:paraId="01C670E0" w14:textId="77777777" w:rsidR="00BE6A9C" w:rsidRDefault="006B76E5">
            <w:pPr>
              <w:spacing w:after="90" w:line="254" w:lineRule="auto"/>
              <w:ind w:left="0" w:firstLine="0"/>
              <w:jc w:val="left"/>
            </w:pPr>
            <w:r>
              <w:rPr>
                <w:color w:val="FFFFFF"/>
                <w:sz w:val="16"/>
              </w:rPr>
              <w:t xml:space="preserve">¿Qué modifiqué o </w:t>
            </w:r>
            <w:r>
              <w:rPr>
                <w:color w:val="FFFFFF"/>
                <w:sz w:val="16"/>
              </w:rPr>
              <w:t xml:space="preserve">verifiqué después? </w:t>
            </w:r>
          </w:p>
          <w:p w14:paraId="34E4FBBF" w14:textId="77777777" w:rsidR="00BE6A9C" w:rsidRDefault="006B76E5">
            <w:pPr>
              <w:spacing w:after="0" w:line="259" w:lineRule="auto"/>
              <w:ind w:left="0" w:firstLine="0"/>
              <w:jc w:val="left"/>
            </w:pPr>
            <w:r>
              <w:rPr>
                <w:sz w:val="16"/>
              </w:rPr>
              <w:t xml:space="preserve">  </w:t>
            </w:r>
          </w:p>
        </w:tc>
      </w:tr>
      <w:tr w:rsidR="00BE6A9C" w14:paraId="6D1EA495" w14:textId="77777777">
        <w:trPr>
          <w:trHeight w:val="1460"/>
        </w:trPr>
        <w:tc>
          <w:tcPr>
            <w:tcW w:w="2343" w:type="dxa"/>
            <w:tcBorders>
              <w:top w:val="single" w:sz="8" w:space="0" w:color="CBD5E0"/>
              <w:left w:val="single" w:sz="8" w:space="0" w:color="CBD5E0"/>
              <w:bottom w:val="single" w:sz="8" w:space="0" w:color="CBD5E0"/>
              <w:right w:val="single" w:sz="8" w:space="0" w:color="CBD5E0"/>
            </w:tcBorders>
          </w:tcPr>
          <w:p w14:paraId="7851E2FB" w14:textId="77777777" w:rsidR="00BE6A9C" w:rsidRDefault="006B76E5">
            <w:pPr>
              <w:spacing w:after="0" w:line="259" w:lineRule="auto"/>
              <w:ind w:left="3" w:firstLine="0"/>
              <w:jc w:val="left"/>
            </w:pPr>
            <w:r>
              <w:rPr>
                <w:b/>
                <w:sz w:val="16"/>
              </w:rPr>
              <w:t>Claude (</w:t>
            </w:r>
            <w:proofErr w:type="spellStart"/>
            <w:r>
              <w:rPr>
                <w:b/>
                <w:sz w:val="16"/>
              </w:rPr>
              <w:t>Anthropic</w:t>
            </w:r>
            <w:proofErr w:type="spellEnd"/>
            <w:r>
              <w:rPr>
                <w:b/>
                <w:sz w:val="16"/>
              </w:rPr>
              <w:t xml:space="preserve">) </w:t>
            </w:r>
          </w:p>
        </w:tc>
        <w:tc>
          <w:tcPr>
            <w:tcW w:w="2340" w:type="dxa"/>
            <w:tcBorders>
              <w:top w:val="single" w:sz="8" w:space="0" w:color="CBD5E0"/>
              <w:left w:val="single" w:sz="8" w:space="0" w:color="CBD5E0"/>
              <w:bottom w:val="single" w:sz="8" w:space="0" w:color="CBD5E0"/>
              <w:right w:val="single" w:sz="8" w:space="0" w:color="CBD5E0"/>
            </w:tcBorders>
          </w:tcPr>
          <w:p w14:paraId="787D9ECE" w14:textId="77777777" w:rsidR="00BE6A9C" w:rsidRDefault="006B76E5">
            <w:pPr>
              <w:spacing w:after="0" w:line="259" w:lineRule="auto"/>
              <w:ind w:left="0" w:right="20" w:firstLine="0"/>
              <w:jc w:val="left"/>
            </w:pPr>
            <w:r>
              <w:rPr>
                <w:sz w:val="16"/>
              </w:rPr>
              <w:t xml:space="preserve">Conteo de palabras, revisión de consistencia interna entre secciones y estructuración visual de las tablas de anexos. </w:t>
            </w:r>
          </w:p>
        </w:tc>
        <w:tc>
          <w:tcPr>
            <w:tcW w:w="2340" w:type="dxa"/>
            <w:tcBorders>
              <w:top w:val="single" w:sz="8" w:space="0" w:color="CBD5E0"/>
              <w:left w:val="single" w:sz="8" w:space="0" w:color="CBD5E0"/>
              <w:bottom w:val="single" w:sz="8" w:space="0" w:color="CBD5E0"/>
              <w:right w:val="single" w:sz="8" w:space="0" w:color="CBD5E0"/>
            </w:tcBorders>
          </w:tcPr>
          <w:p w14:paraId="06424D22" w14:textId="77777777" w:rsidR="00BE6A9C" w:rsidRDefault="006B76E5">
            <w:pPr>
              <w:spacing w:after="0" w:line="259" w:lineRule="auto"/>
              <w:ind w:left="0" w:firstLine="0"/>
              <w:jc w:val="left"/>
            </w:pPr>
            <w:r>
              <w:rPr>
                <w:sz w:val="16"/>
              </w:rPr>
              <w:t xml:space="preserve">Sección 8, Referencias y Anexos A, B y C. </w:t>
            </w:r>
          </w:p>
        </w:tc>
        <w:tc>
          <w:tcPr>
            <w:tcW w:w="2338" w:type="dxa"/>
            <w:tcBorders>
              <w:top w:val="single" w:sz="8" w:space="0" w:color="CBD5E0"/>
              <w:left w:val="single" w:sz="8" w:space="0" w:color="CBD5E0"/>
              <w:bottom w:val="single" w:sz="8" w:space="0" w:color="CBD5E0"/>
              <w:right w:val="single" w:sz="8" w:space="0" w:color="CBD5E0"/>
            </w:tcBorders>
            <w:vAlign w:val="center"/>
          </w:tcPr>
          <w:p w14:paraId="3895D46A" w14:textId="77777777" w:rsidR="00BE6A9C" w:rsidRDefault="006B76E5">
            <w:pPr>
              <w:spacing w:after="0" w:line="254" w:lineRule="auto"/>
              <w:ind w:left="0" w:firstLine="0"/>
              <w:jc w:val="left"/>
            </w:pPr>
            <w:r>
              <w:rPr>
                <w:sz w:val="16"/>
              </w:rPr>
              <w:t xml:space="preserve">Verifiqué manualmente que las normas APA 7 </w:t>
            </w:r>
            <w:r>
              <w:rPr>
                <w:sz w:val="16"/>
              </w:rPr>
              <w:t xml:space="preserve">fueran exactas, comprobé los números de página de las tres citas textuales y validé los </w:t>
            </w:r>
          </w:p>
          <w:p w14:paraId="6702AFC9" w14:textId="77777777" w:rsidR="00BE6A9C" w:rsidRDefault="006B76E5">
            <w:pPr>
              <w:spacing w:after="0" w:line="259" w:lineRule="auto"/>
              <w:ind w:left="0" w:firstLine="0"/>
              <w:jc w:val="left"/>
            </w:pPr>
            <w:r>
              <w:rPr>
                <w:sz w:val="16"/>
              </w:rPr>
              <w:t xml:space="preserve">DOI de las fuentes propias. </w:t>
            </w:r>
          </w:p>
        </w:tc>
      </w:tr>
    </w:tbl>
    <w:p w14:paraId="4B9CDDEA" w14:textId="77777777" w:rsidR="00BE6A9C" w:rsidRDefault="006B76E5">
      <w:pPr>
        <w:spacing w:after="300"/>
        <w:ind w:left="-5"/>
      </w:pPr>
      <w:r>
        <w:rPr>
          <w:b/>
        </w:rPr>
        <w:t>Declaración de autoría e integridad académica:</w:t>
      </w:r>
      <w:r>
        <w:t xml:space="preserve"> Declaro que las ideas, argumentos, análisis crítico y la redacción principal de este ensay</w:t>
      </w:r>
      <w:r>
        <w:t>o son de mi propia autoría y reflejan mi lectura directa de las fuentes primarias citadas. El uso de herramientas de inteligencia artificial se limitó estrictamente a tareas asistenciales de edición, conteo y maquetación de anexos, conforme a los lineamien</w:t>
      </w:r>
      <w:r>
        <w:t xml:space="preserve">tos de la guía de la asignatura. </w:t>
      </w:r>
    </w:p>
    <w:p w14:paraId="5BFA4887" w14:textId="77777777" w:rsidR="00BE6A9C" w:rsidRDefault="006B76E5">
      <w:pPr>
        <w:ind w:left="-5"/>
      </w:pPr>
      <w:r>
        <w:rPr>
          <w:b/>
        </w:rPr>
        <w:t>Firma del alumno:</w:t>
      </w:r>
      <w:r>
        <w:t xml:space="preserve"> Villanueva Martínez Sergio Gael   |   </w:t>
      </w:r>
      <w:r>
        <w:rPr>
          <w:b/>
        </w:rPr>
        <w:t>Fecha:</w:t>
      </w:r>
      <w:r>
        <w:t xml:space="preserve"> 19 de octubre de 2026 </w:t>
      </w:r>
    </w:p>
    <w:sectPr w:rsidR="00BE6A9C">
      <w:pgSz w:w="12240" w:h="15840"/>
      <w:pgMar w:top="1448" w:right="1440"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215F8C"/>
    <w:multiLevelType w:val="hybridMultilevel"/>
    <w:tmpl w:val="99F27194"/>
    <w:lvl w:ilvl="0" w:tplc="B08A2C58">
      <w:start w:val="1"/>
      <w:numFmt w:val="decimal"/>
      <w:pStyle w:val="Ttulo1"/>
      <w:lvlText w:val="%1."/>
      <w:lvlJc w:val="left"/>
      <w:pPr>
        <w:ind w:left="0"/>
      </w:pPr>
      <w:rPr>
        <w:rFonts w:ascii="Arial" w:eastAsia="Arial" w:hAnsi="Arial" w:cs="Arial"/>
        <w:b/>
        <w:bCs/>
        <w:i w:val="0"/>
        <w:strike w:val="0"/>
        <w:dstrike w:val="0"/>
        <w:color w:val="1A365D"/>
        <w:sz w:val="36"/>
        <w:szCs w:val="36"/>
        <w:u w:val="none" w:color="000000"/>
        <w:bdr w:val="none" w:sz="0" w:space="0" w:color="auto"/>
        <w:shd w:val="clear" w:color="auto" w:fill="auto"/>
        <w:vertAlign w:val="baseline"/>
      </w:rPr>
    </w:lvl>
    <w:lvl w:ilvl="1" w:tplc="B03C6D1A">
      <w:start w:val="1"/>
      <w:numFmt w:val="lowerLetter"/>
      <w:lvlText w:val="%2"/>
      <w:lvlJc w:val="left"/>
      <w:pPr>
        <w:ind w:left="1080"/>
      </w:pPr>
      <w:rPr>
        <w:rFonts w:ascii="Arial" w:eastAsia="Arial" w:hAnsi="Arial" w:cs="Arial"/>
        <w:b/>
        <w:bCs/>
        <w:i w:val="0"/>
        <w:strike w:val="0"/>
        <w:dstrike w:val="0"/>
        <w:color w:val="1A365D"/>
        <w:sz w:val="36"/>
        <w:szCs w:val="36"/>
        <w:u w:val="none" w:color="000000"/>
        <w:bdr w:val="none" w:sz="0" w:space="0" w:color="auto"/>
        <w:shd w:val="clear" w:color="auto" w:fill="auto"/>
        <w:vertAlign w:val="baseline"/>
      </w:rPr>
    </w:lvl>
    <w:lvl w:ilvl="2" w:tplc="1EA4C4C8">
      <w:start w:val="1"/>
      <w:numFmt w:val="lowerRoman"/>
      <w:lvlText w:val="%3"/>
      <w:lvlJc w:val="left"/>
      <w:pPr>
        <w:ind w:left="1800"/>
      </w:pPr>
      <w:rPr>
        <w:rFonts w:ascii="Arial" w:eastAsia="Arial" w:hAnsi="Arial" w:cs="Arial"/>
        <w:b/>
        <w:bCs/>
        <w:i w:val="0"/>
        <w:strike w:val="0"/>
        <w:dstrike w:val="0"/>
        <w:color w:val="1A365D"/>
        <w:sz w:val="36"/>
        <w:szCs w:val="36"/>
        <w:u w:val="none" w:color="000000"/>
        <w:bdr w:val="none" w:sz="0" w:space="0" w:color="auto"/>
        <w:shd w:val="clear" w:color="auto" w:fill="auto"/>
        <w:vertAlign w:val="baseline"/>
      </w:rPr>
    </w:lvl>
    <w:lvl w:ilvl="3" w:tplc="A5A099B0">
      <w:start w:val="1"/>
      <w:numFmt w:val="decimal"/>
      <w:lvlText w:val="%4"/>
      <w:lvlJc w:val="left"/>
      <w:pPr>
        <w:ind w:left="2520"/>
      </w:pPr>
      <w:rPr>
        <w:rFonts w:ascii="Arial" w:eastAsia="Arial" w:hAnsi="Arial" w:cs="Arial"/>
        <w:b/>
        <w:bCs/>
        <w:i w:val="0"/>
        <w:strike w:val="0"/>
        <w:dstrike w:val="0"/>
        <w:color w:val="1A365D"/>
        <w:sz w:val="36"/>
        <w:szCs w:val="36"/>
        <w:u w:val="none" w:color="000000"/>
        <w:bdr w:val="none" w:sz="0" w:space="0" w:color="auto"/>
        <w:shd w:val="clear" w:color="auto" w:fill="auto"/>
        <w:vertAlign w:val="baseline"/>
      </w:rPr>
    </w:lvl>
    <w:lvl w:ilvl="4" w:tplc="59C415A4">
      <w:start w:val="1"/>
      <w:numFmt w:val="lowerLetter"/>
      <w:lvlText w:val="%5"/>
      <w:lvlJc w:val="left"/>
      <w:pPr>
        <w:ind w:left="3240"/>
      </w:pPr>
      <w:rPr>
        <w:rFonts w:ascii="Arial" w:eastAsia="Arial" w:hAnsi="Arial" w:cs="Arial"/>
        <w:b/>
        <w:bCs/>
        <w:i w:val="0"/>
        <w:strike w:val="0"/>
        <w:dstrike w:val="0"/>
        <w:color w:val="1A365D"/>
        <w:sz w:val="36"/>
        <w:szCs w:val="36"/>
        <w:u w:val="none" w:color="000000"/>
        <w:bdr w:val="none" w:sz="0" w:space="0" w:color="auto"/>
        <w:shd w:val="clear" w:color="auto" w:fill="auto"/>
        <w:vertAlign w:val="baseline"/>
      </w:rPr>
    </w:lvl>
    <w:lvl w:ilvl="5" w:tplc="A12471AE">
      <w:start w:val="1"/>
      <w:numFmt w:val="lowerRoman"/>
      <w:lvlText w:val="%6"/>
      <w:lvlJc w:val="left"/>
      <w:pPr>
        <w:ind w:left="3960"/>
      </w:pPr>
      <w:rPr>
        <w:rFonts w:ascii="Arial" w:eastAsia="Arial" w:hAnsi="Arial" w:cs="Arial"/>
        <w:b/>
        <w:bCs/>
        <w:i w:val="0"/>
        <w:strike w:val="0"/>
        <w:dstrike w:val="0"/>
        <w:color w:val="1A365D"/>
        <w:sz w:val="36"/>
        <w:szCs w:val="36"/>
        <w:u w:val="none" w:color="000000"/>
        <w:bdr w:val="none" w:sz="0" w:space="0" w:color="auto"/>
        <w:shd w:val="clear" w:color="auto" w:fill="auto"/>
        <w:vertAlign w:val="baseline"/>
      </w:rPr>
    </w:lvl>
    <w:lvl w:ilvl="6" w:tplc="8AF2ECAC">
      <w:start w:val="1"/>
      <w:numFmt w:val="decimal"/>
      <w:lvlText w:val="%7"/>
      <w:lvlJc w:val="left"/>
      <w:pPr>
        <w:ind w:left="4680"/>
      </w:pPr>
      <w:rPr>
        <w:rFonts w:ascii="Arial" w:eastAsia="Arial" w:hAnsi="Arial" w:cs="Arial"/>
        <w:b/>
        <w:bCs/>
        <w:i w:val="0"/>
        <w:strike w:val="0"/>
        <w:dstrike w:val="0"/>
        <w:color w:val="1A365D"/>
        <w:sz w:val="36"/>
        <w:szCs w:val="36"/>
        <w:u w:val="none" w:color="000000"/>
        <w:bdr w:val="none" w:sz="0" w:space="0" w:color="auto"/>
        <w:shd w:val="clear" w:color="auto" w:fill="auto"/>
        <w:vertAlign w:val="baseline"/>
      </w:rPr>
    </w:lvl>
    <w:lvl w:ilvl="7" w:tplc="2D0A1D80">
      <w:start w:val="1"/>
      <w:numFmt w:val="lowerLetter"/>
      <w:lvlText w:val="%8"/>
      <w:lvlJc w:val="left"/>
      <w:pPr>
        <w:ind w:left="5400"/>
      </w:pPr>
      <w:rPr>
        <w:rFonts w:ascii="Arial" w:eastAsia="Arial" w:hAnsi="Arial" w:cs="Arial"/>
        <w:b/>
        <w:bCs/>
        <w:i w:val="0"/>
        <w:strike w:val="0"/>
        <w:dstrike w:val="0"/>
        <w:color w:val="1A365D"/>
        <w:sz w:val="36"/>
        <w:szCs w:val="36"/>
        <w:u w:val="none" w:color="000000"/>
        <w:bdr w:val="none" w:sz="0" w:space="0" w:color="auto"/>
        <w:shd w:val="clear" w:color="auto" w:fill="auto"/>
        <w:vertAlign w:val="baseline"/>
      </w:rPr>
    </w:lvl>
    <w:lvl w:ilvl="8" w:tplc="41967B0A">
      <w:start w:val="1"/>
      <w:numFmt w:val="lowerRoman"/>
      <w:lvlText w:val="%9"/>
      <w:lvlJc w:val="left"/>
      <w:pPr>
        <w:ind w:left="6120"/>
      </w:pPr>
      <w:rPr>
        <w:rFonts w:ascii="Arial" w:eastAsia="Arial" w:hAnsi="Arial" w:cs="Arial"/>
        <w:b/>
        <w:bCs/>
        <w:i w:val="0"/>
        <w:strike w:val="0"/>
        <w:dstrike w:val="0"/>
        <w:color w:val="1A365D"/>
        <w:sz w:val="36"/>
        <w:szCs w:val="3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A9C"/>
    <w:rsid w:val="004F782C"/>
    <w:rsid w:val="006B76E5"/>
    <w:rsid w:val="00904BF9"/>
    <w:rsid w:val="00BE6A9C"/>
    <w:rsid w:val="00C328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FA114"/>
  <w15:docId w15:val="{9D5CA53F-4FD6-4993-84D4-90812A912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3" w:lineRule="auto"/>
      <w:ind w:left="10" w:hanging="10"/>
      <w:jc w:val="both"/>
    </w:pPr>
    <w:rPr>
      <w:rFonts w:ascii="Arial" w:eastAsia="Arial" w:hAnsi="Arial" w:cs="Arial"/>
      <w:color w:val="000000"/>
    </w:rPr>
  </w:style>
  <w:style w:type="paragraph" w:styleId="Ttulo1">
    <w:name w:val="heading 1"/>
    <w:next w:val="Normal"/>
    <w:link w:val="Ttulo1Car"/>
    <w:uiPriority w:val="9"/>
    <w:qFormat/>
    <w:pPr>
      <w:keepNext/>
      <w:keepLines/>
      <w:numPr>
        <w:numId w:val="1"/>
      </w:numPr>
      <w:spacing w:after="85" w:line="256" w:lineRule="auto"/>
      <w:ind w:left="10" w:hanging="10"/>
      <w:outlineLvl w:val="0"/>
    </w:pPr>
    <w:rPr>
      <w:rFonts w:ascii="Arial" w:eastAsia="Arial" w:hAnsi="Arial" w:cs="Arial"/>
      <w:b/>
      <w:color w:val="1A365D"/>
      <w:sz w:val="36"/>
    </w:rPr>
  </w:style>
  <w:style w:type="paragraph" w:styleId="Ttulo2">
    <w:name w:val="heading 2"/>
    <w:next w:val="Normal"/>
    <w:link w:val="Ttulo2Car"/>
    <w:uiPriority w:val="9"/>
    <w:unhideWhenUsed/>
    <w:qFormat/>
    <w:pPr>
      <w:keepNext/>
      <w:keepLines/>
      <w:spacing w:after="165"/>
      <w:ind w:left="10" w:hanging="10"/>
      <w:outlineLvl w:val="1"/>
    </w:pPr>
    <w:rPr>
      <w:rFonts w:ascii="Arial" w:eastAsia="Arial" w:hAnsi="Arial" w:cs="Arial"/>
      <w:b/>
      <w:color w:val="2B6CB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2B6CB0"/>
      <w:sz w:val="28"/>
    </w:rPr>
  </w:style>
  <w:style w:type="character" w:customStyle="1" w:styleId="Ttulo1Car">
    <w:name w:val="Título 1 Car"/>
    <w:link w:val="Ttulo1"/>
    <w:rPr>
      <w:rFonts w:ascii="Arial" w:eastAsia="Arial" w:hAnsi="Arial" w:cs="Arial"/>
      <w:b/>
      <w:color w:val="1A365D"/>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5743</Words>
  <Characters>31587</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A03A_4ABis_Villanueva_Sergio - Ensayo Crítico Planeación Híbrida</vt:lpstr>
    </vt:vector>
  </TitlesOfParts>
  <Company/>
  <LinksUpToDate>false</LinksUpToDate>
  <CharactersWithSpaces>37256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A03A_4ABis_Villanueva_Sergio - Ensayo Crítico Planeación Híbrida</dc:title>
  <dc:subject/>
  <dc:creator>Gael</dc:creator>
  <cp:keywords/>
  <cp:lastModifiedBy>Gael</cp:lastModifiedBy>
  <cp:revision>2</cp:revision>
  <dcterms:created xsi:type="dcterms:W3CDTF">2026-10-20T00:49:00Z</dcterms:created>
  <dcterms:modified xsi:type="dcterms:W3CDTF">2026-10-20T00:49:00Z</dcterms:modified>
</cp:coreProperties>
</file>