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rPr>
      </w:pPr>
    </w:p>
    <w:p>
      <w:pPr>
        <w:jc w:val="center"/>
        <w:rPr>
          <w:rFonts w:ascii="Arial" w:hAnsi="Arial" w:cs="Arial"/>
        </w:rPr>
      </w:pPr>
    </w:p>
    <w:p>
      <w:pPr>
        <w:jc w:val="center"/>
        <w:rPr>
          <w:rFonts w:ascii="Arial" w:hAnsi="Arial" w:cs="Arial"/>
        </w:rPr>
      </w:pPr>
    </w:p>
    <w:p>
      <w:pPr>
        <w:jc w:val="center"/>
        <w:rPr>
          <w:rFonts w:ascii="Arial" w:hAnsi="Arial" w:cs="Arial"/>
        </w:rPr>
      </w:pPr>
      <w:bookmarkStart w:id="0" w:name="hp_TitlePage"/>
      <w:bookmarkStart w:id="1" w:name="_Toc418479672"/>
    </w:p>
    <w:p>
      <w:pPr>
        <w:jc w:val="center"/>
        <w:rPr>
          <w:rFonts w:ascii="Arial" w:hAnsi="Arial" w:cs="Arial"/>
        </w:rPr>
      </w:pPr>
    </w:p>
    <w:p>
      <w:pPr>
        <w:jc w:val="center"/>
        <w:rPr>
          <w:rFonts w:ascii="Arial" w:hAnsi="Arial" w:eastAsia="黑体" w:cs="Arial"/>
          <w:b/>
          <w:bCs/>
          <w:sz w:val="52"/>
        </w:rPr>
      </w:pPr>
    </w:p>
    <w:p>
      <w:pPr>
        <w:jc w:val="center"/>
        <w:rPr>
          <w:rFonts w:ascii="Arial" w:hAnsi="Arial" w:eastAsia="黑体" w:cs="Arial"/>
          <w:b/>
          <w:bCs/>
          <w:sz w:val="52"/>
        </w:rPr>
      </w:pPr>
      <w:r>
        <w:rPr>
          <w:rFonts w:ascii="Arial" w:hAnsi="Arial" w:eastAsia="黑体" w:cs="Arial"/>
          <w:b/>
          <w:bCs/>
          <w:sz w:val="52"/>
        </w:rPr>
        <w:t>产品需求说明书</w:t>
      </w:r>
    </w:p>
    <w:p>
      <w:pPr>
        <w:jc w:val="center"/>
        <w:rPr>
          <w:rFonts w:hint="eastAsia" w:ascii="Arial" w:hAnsi="Arial" w:eastAsia="黑体" w:cs="Arial"/>
          <w:b/>
          <w:bCs/>
          <w:sz w:val="52"/>
          <w:lang w:eastAsia="zh-CN"/>
        </w:rPr>
      </w:pPr>
      <w:r>
        <w:rPr>
          <w:rFonts w:hint="eastAsia" w:ascii="Arial" w:hAnsi="Arial" w:eastAsia="黑体" w:cs="Arial"/>
          <w:b/>
          <w:bCs/>
          <w:sz w:val="52"/>
          <w:lang w:eastAsia="zh-CN"/>
        </w:rPr>
        <w:t>工大梦之翼</w:t>
      </w: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p>
      <w:pPr>
        <w:rPr>
          <w:rFonts w:ascii="Arial" w:hAnsi="Arial" w:cs="Arial"/>
          <w:bCs/>
          <w:iCs/>
          <w:color w:val="0000FF"/>
        </w:rPr>
      </w:pPr>
    </w:p>
    <w:tbl>
      <w:tblPr>
        <w:tblStyle w:val="31"/>
        <w:tblW w:w="738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6"/>
        <w:gridCol w:w="2107"/>
        <w:gridCol w:w="1734"/>
        <w:gridCol w:w="19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3" w:hRule="atLeast"/>
          <w:jc w:val="center"/>
        </w:trPr>
        <w:tc>
          <w:tcPr>
            <w:tcW w:w="1576" w:type="dxa"/>
            <w:vAlign w:val="center"/>
          </w:tcPr>
          <w:p>
            <w:pPr>
              <w:pStyle w:val="12"/>
              <w:spacing w:before="100" w:beforeAutospacing="1" w:after="100" w:afterAutospacing="1"/>
              <w:rPr>
                <w:rFonts w:ascii="Arial" w:hAnsi="Arial" w:cs="Arial"/>
                <w:sz w:val="18"/>
                <w:szCs w:val="18"/>
              </w:rPr>
            </w:pPr>
            <w:bookmarkStart w:id="2" w:name="OLE_LINK1"/>
            <w:r>
              <w:rPr>
                <w:rFonts w:ascii="Arial" w:hAnsi="Arial" w:cs="Arial"/>
                <w:sz w:val="18"/>
                <w:szCs w:val="18"/>
              </w:rPr>
              <w:t>文档版本号：</w:t>
            </w:r>
          </w:p>
        </w:tc>
        <w:tc>
          <w:tcPr>
            <w:tcW w:w="2107" w:type="dxa"/>
            <w:vAlign w:val="center"/>
          </w:tcPr>
          <w:p>
            <w:pPr>
              <w:spacing w:before="100" w:beforeAutospacing="1" w:after="100" w:afterAutospacing="1"/>
              <w:rPr>
                <w:rFonts w:ascii="Arial" w:hAnsi="Arial" w:cs="Arial"/>
                <w:sz w:val="18"/>
                <w:szCs w:val="18"/>
              </w:rPr>
            </w:pPr>
            <w:r>
              <w:rPr>
                <w:rFonts w:hint="eastAsia" w:ascii="Arial" w:hAnsi="Arial" w:cs="Arial"/>
                <w:sz w:val="18"/>
                <w:szCs w:val="18"/>
              </w:rPr>
              <w:t>1.0</w:t>
            </w:r>
          </w:p>
        </w:tc>
        <w:tc>
          <w:tcPr>
            <w:tcW w:w="1734" w:type="dxa"/>
            <w:vAlign w:val="center"/>
          </w:tcPr>
          <w:p>
            <w:pPr>
              <w:pStyle w:val="12"/>
              <w:spacing w:before="100" w:beforeAutospacing="1" w:after="100" w:afterAutospacing="1"/>
              <w:rPr>
                <w:rFonts w:ascii="Arial" w:hAnsi="Arial" w:cs="Arial"/>
                <w:sz w:val="18"/>
                <w:szCs w:val="18"/>
              </w:rPr>
            </w:pPr>
            <w:r>
              <w:rPr>
                <w:rFonts w:ascii="Arial" w:hAnsi="Arial" w:cs="Arial"/>
                <w:sz w:val="18"/>
                <w:szCs w:val="18"/>
              </w:rPr>
              <w:t>文档编号：</w:t>
            </w:r>
          </w:p>
        </w:tc>
        <w:tc>
          <w:tcPr>
            <w:tcW w:w="1972" w:type="dxa"/>
            <w:vAlign w:val="center"/>
          </w:tcPr>
          <w:p>
            <w:pPr>
              <w:spacing w:before="100" w:beforeAutospacing="1" w:after="100" w:afterAutospacing="1"/>
              <w:rPr>
                <w:rFonts w:ascii="Arial" w:hAnsi="Arial"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6" w:hRule="atLeast"/>
          <w:jc w:val="center"/>
        </w:trPr>
        <w:tc>
          <w:tcPr>
            <w:tcW w:w="1576"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文档密级：</w:t>
            </w:r>
          </w:p>
        </w:tc>
        <w:tc>
          <w:tcPr>
            <w:tcW w:w="2107" w:type="dxa"/>
            <w:vAlign w:val="center"/>
          </w:tcPr>
          <w:p>
            <w:pPr>
              <w:spacing w:before="100" w:beforeAutospacing="1" w:after="100" w:afterAutospacing="1"/>
              <w:rPr>
                <w:rFonts w:ascii="Arial" w:hAnsi="Arial" w:cs="Arial"/>
                <w:sz w:val="18"/>
                <w:szCs w:val="18"/>
              </w:rPr>
            </w:pPr>
          </w:p>
        </w:tc>
        <w:tc>
          <w:tcPr>
            <w:tcW w:w="1734"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归属部门/项目：</w:t>
            </w:r>
          </w:p>
        </w:tc>
        <w:tc>
          <w:tcPr>
            <w:tcW w:w="1972" w:type="dxa"/>
            <w:vAlign w:val="center"/>
          </w:tcPr>
          <w:p>
            <w:pPr>
              <w:spacing w:before="100" w:beforeAutospacing="1" w:after="100" w:afterAutospacing="1"/>
              <w:rPr>
                <w:rFonts w:ascii="Arial" w:hAnsi="Arial" w:cs="Arial"/>
                <w:sz w:val="18"/>
                <w:szCs w:val="18"/>
              </w:rPr>
            </w:pPr>
            <w:r>
              <w:rPr>
                <w:rFonts w:hint="eastAsia" w:ascii="Arial" w:hAnsi="Arial" w:cs="Arial"/>
                <w:sz w:val="18"/>
                <w:szCs w:val="18"/>
              </w:rPr>
              <w:t>产品部/官方微信公众号设计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jc w:val="center"/>
        </w:trPr>
        <w:tc>
          <w:tcPr>
            <w:tcW w:w="1576"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产品名：</w:t>
            </w:r>
          </w:p>
        </w:tc>
        <w:tc>
          <w:tcPr>
            <w:tcW w:w="2107" w:type="dxa"/>
            <w:vAlign w:val="center"/>
          </w:tcPr>
          <w:p>
            <w:pPr>
              <w:spacing w:before="100" w:beforeAutospacing="1" w:after="100" w:afterAutospacing="1"/>
              <w:rPr>
                <w:rFonts w:ascii="Arial" w:hAnsi="Arial" w:cs="Arial"/>
                <w:sz w:val="18"/>
                <w:szCs w:val="18"/>
              </w:rPr>
            </w:pPr>
            <w:r>
              <w:rPr>
                <w:rFonts w:hint="eastAsia" w:ascii="Arial" w:hAnsi="Arial" w:cs="Arial"/>
                <w:sz w:val="18"/>
              </w:rPr>
              <w:t>工大梦之翼</w:t>
            </w:r>
          </w:p>
        </w:tc>
        <w:tc>
          <w:tcPr>
            <w:tcW w:w="1734"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子系统名：</w:t>
            </w:r>
          </w:p>
        </w:tc>
        <w:tc>
          <w:tcPr>
            <w:tcW w:w="1972" w:type="dxa"/>
            <w:vAlign w:val="center"/>
          </w:tcPr>
          <w:p>
            <w:pPr>
              <w:spacing w:before="100" w:beforeAutospacing="1" w:after="100" w:afterAutospacing="1"/>
              <w:rPr>
                <w:rFonts w:ascii="Arial" w:hAnsi="Arial" w:cs="Arial"/>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jc w:val="center"/>
        </w:trPr>
        <w:tc>
          <w:tcPr>
            <w:tcW w:w="1576"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编写人：</w:t>
            </w:r>
          </w:p>
        </w:tc>
        <w:tc>
          <w:tcPr>
            <w:tcW w:w="2107" w:type="dxa"/>
            <w:vAlign w:val="center"/>
          </w:tcPr>
          <w:p>
            <w:pPr>
              <w:spacing w:before="100" w:beforeAutospacing="1" w:after="100" w:afterAutospacing="1"/>
              <w:rPr>
                <w:rFonts w:ascii="Arial" w:hAnsi="Arial" w:cs="Arial"/>
                <w:sz w:val="18"/>
                <w:szCs w:val="18"/>
              </w:rPr>
            </w:pPr>
            <w:r>
              <w:rPr>
                <w:rFonts w:hint="eastAsia" w:ascii="Arial" w:hAnsi="Arial" w:cs="Arial"/>
                <w:sz w:val="18"/>
                <w:szCs w:val="18"/>
                <w:lang w:eastAsia="zh-CN"/>
              </w:rPr>
              <w:t>高祺</w:t>
            </w:r>
            <w:bookmarkStart w:id="84" w:name="_GoBack"/>
            <w:bookmarkEnd w:id="84"/>
          </w:p>
        </w:tc>
        <w:tc>
          <w:tcPr>
            <w:tcW w:w="1734" w:type="dxa"/>
            <w:vAlign w:val="center"/>
          </w:tcPr>
          <w:p>
            <w:pPr>
              <w:spacing w:before="100" w:beforeAutospacing="1" w:after="100" w:afterAutospacing="1"/>
              <w:jc w:val="center"/>
              <w:rPr>
                <w:rFonts w:ascii="Arial" w:hAnsi="Arial" w:cs="Arial"/>
                <w:sz w:val="18"/>
                <w:szCs w:val="18"/>
              </w:rPr>
            </w:pPr>
            <w:r>
              <w:rPr>
                <w:rFonts w:ascii="Arial" w:hAnsi="Arial" w:cs="Arial"/>
                <w:sz w:val="18"/>
                <w:szCs w:val="18"/>
              </w:rPr>
              <w:t>编写日期：</w:t>
            </w:r>
          </w:p>
        </w:tc>
        <w:tc>
          <w:tcPr>
            <w:tcW w:w="1972" w:type="dxa"/>
            <w:vAlign w:val="center"/>
          </w:tcPr>
          <w:p>
            <w:pPr>
              <w:spacing w:before="100" w:beforeAutospacing="1" w:after="100" w:afterAutospacing="1"/>
              <w:rPr>
                <w:rFonts w:ascii="Arial" w:hAnsi="Arial" w:cs="Arial"/>
                <w:sz w:val="18"/>
                <w:szCs w:val="18"/>
              </w:rPr>
            </w:pPr>
            <w:r>
              <w:rPr>
                <w:rFonts w:hint="eastAsia" w:ascii="Arial" w:hAnsi="Arial" w:cs="Arial"/>
                <w:sz w:val="18"/>
                <w:szCs w:val="18"/>
              </w:rPr>
              <w:t>2017.5.27</w:t>
            </w:r>
          </w:p>
        </w:tc>
      </w:tr>
      <w:bookmarkEnd w:id="2"/>
    </w:tbl>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jc w:val="center"/>
        <w:rPr>
          <w:rFonts w:ascii="Arial" w:hAnsi="Arial" w:cs="Arial"/>
          <w:b/>
          <w:bCs/>
          <w:sz w:val="30"/>
        </w:rPr>
      </w:pPr>
    </w:p>
    <w:p>
      <w:pPr>
        <w:jc w:val="center"/>
        <w:rPr>
          <w:rFonts w:ascii="Arial" w:hAnsi="Arial" w:cs="Arial"/>
          <w:b/>
          <w:bCs/>
          <w:sz w:val="30"/>
        </w:rPr>
      </w:pPr>
    </w:p>
    <w:p>
      <w:pPr>
        <w:jc w:val="center"/>
        <w:rPr>
          <w:rFonts w:ascii="Arial" w:hAnsi="Arial" w:cs="Arial"/>
          <w:b/>
          <w:bCs/>
          <w:sz w:val="30"/>
        </w:rPr>
      </w:pPr>
    </w:p>
    <w:p>
      <w:pPr>
        <w:rPr>
          <w:rFonts w:ascii="Arial" w:hAnsi="Arial" w:cs="Arial"/>
          <w:b/>
          <w:bCs/>
          <w:sz w:val="30"/>
        </w:rPr>
      </w:pPr>
    </w:p>
    <w:bookmarkEnd w:id="0"/>
    <w:bookmarkEnd w:id="1"/>
    <w:p>
      <w:pPr>
        <w:rPr>
          <w:rFonts w:ascii="Arial" w:hAnsi="Arial" w:eastAsia="隶书" w:cs="Arial"/>
          <w:b/>
          <w:bCs/>
          <w:sz w:val="30"/>
        </w:rPr>
      </w:pPr>
    </w:p>
    <w:p>
      <w:pPr>
        <w:jc w:val="center"/>
        <w:rPr>
          <w:rFonts w:ascii="Arial" w:hAnsi="Arial" w:cs="Arial"/>
          <w:b/>
          <w:bCs/>
          <w:sz w:val="30"/>
        </w:rPr>
      </w:pPr>
      <w:r>
        <w:rPr>
          <w:rFonts w:hint="eastAsia" w:ascii="Arial" w:hAnsi="Arial" w:cs="Arial"/>
          <w:b/>
          <w:bCs/>
          <w:sz w:val="30"/>
        </w:rPr>
        <w:t>三行网络工作室</w:t>
      </w:r>
      <w:r>
        <w:rPr>
          <w:rFonts w:ascii="Arial" w:hAnsi="Arial" w:cs="Arial"/>
          <w:b/>
          <w:bCs/>
          <w:sz w:val="30"/>
        </w:rPr>
        <w:t xml:space="preserve"> 版权所有</w:t>
      </w:r>
    </w:p>
    <w:p>
      <w:pPr>
        <w:jc w:val="center"/>
        <w:rPr>
          <w:rFonts w:ascii="Arial" w:hAnsi="Arial" w:cs="Arial"/>
          <w:b/>
          <w:bCs/>
          <w:sz w:val="30"/>
        </w:rPr>
      </w:pPr>
      <w:r>
        <w:rPr>
          <w:rFonts w:ascii="Arial" w:hAnsi="Arial" w:cs="Arial"/>
          <w:b/>
          <w:bCs/>
          <w:sz w:val="30"/>
        </w:rPr>
        <w:t>内部资料 注意保密</w:t>
      </w:r>
    </w:p>
    <w:p>
      <w:pPr>
        <w:rPr>
          <w:rFonts w:ascii="Arial" w:hAnsi="Arial" w:eastAsia="隶书" w:cs="Arial"/>
          <w:b/>
          <w:bCs/>
          <w:sz w:val="30"/>
        </w:rPr>
      </w:pPr>
    </w:p>
    <w:p>
      <w:pPr>
        <w:rPr>
          <w:rFonts w:ascii="Arial" w:hAnsi="Arial" w:eastAsia="隶书" w:cs="Arial"/>
          <w:b/>
          <w:bCs/>
          <w:sz w:val="30"/>
        </w:rPr>
      </w:pPr>
    </w:p>
    <w:p>
      <w:pPr>
        <w:rPr>
          <w:rFonts w:ascii="Arial" w:hAnsi="Arial" w:eastAsia="隶书" w:cs="Arial"/>
          <w:b/>
          <w:bCs/>
          <w:sz w:val="30"/>
        </w:rPr>
      </w:pPr>
    </w:p>
    <w:p>
      <w:pPr>
        <w:rPr>
          <w:rFonts w:ascii="Arial" w:hAnsi="Arial" w:eastAsia="隶书" w:cs="Arial"/>
          <w:b/>
          <w:bCs/>
          <w:sz w:val="30"/>
        </w:rPr>
      </w:pPr>
    </w:p>
    <w:p>
      <w:pPr>
        <w:rPr>
          <w:rFonts w:ascii="Arial" w:hAnsi="Arial" w:eastAsia="隶书" w:cs="Arial"/>
          <w:b/>
          <w:bCs/>
          <w:sz w:val="30"/>
        </w:rPr>
      </w:pPr>
    </w:p>
    <w:p>
      <w:pPr>
        <w:rPr>
          <w:rFonts w:ascii="Arial" w:hAnsi="Arial" w:eastAsia="隶书" w:cs="Arial"/>
          <w:b/>
          <w:bCs/>
          <w:sz w:val="30"/>
        </w:rPr>
      </w:pPr>
    </w:p>
    <w:p>
      <w:pPr>
        <w:rPr>
          <w:rFonts w:ascii="Arial" w:hAnsi="Arial" w:eastAsia="隶书" w:cs="Arial"/>
          <w:b/>
          <w:bCs/>
          <w:sz w:val="30"/>
        </w:rPr>
      </w:pPr>
      <w:r>
        <w:rPr>
          <w:rFonts w:ascii="Arial" w:hAnsi="Arial" w:cs="Arial"/>
          <w:b/>
          <w:bCs/>
          <w:sz w:val="28"/>
        </w:rPr>
        <w:t>修订记录：</w:t>
      </w:r>
    </w:p>
    <w:tbl>
      <w:tblPr>
        <w:tblStyle w:val="31"/>
        <w:tblW w:w="928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1440"/>
        <w:gridCol w:w="1440"/>
        <w:gridCol w:w="5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6" w:hRule="atLeast"/>
        </w:trPr>
        <w:tc>
          <w:tcPr>
            <w:tcW w:w="1188" w:type="dxa"/>
            <w:shd w:val="clear" w:color="auto" w:fill="C0C0C0"/>
            <w:vAlign w:val="center"/>
          </w:tcPr>
          <w:p>
            <w:pPr>
              <w:ind w:left="1"/>
              <w:jc w:val="center"/>
              <w:rPr>
                <w:rFonts w:ascii="Arial" w:hAnsi="Arial" w:cs="Arial"/>
                <w:b/>
                <w:bCs/>
              </w:rPr>
            </w:pPr>
            <w:r>
              <w:rPr>
                <w:rFonts w:ascii="Arial" w:hAnsi="Arial" w:cs="Arial"/>
                <w:b/>
                <w:bCs/>
              </w:rPr>
              <w:t>版本号</w:t>
            </w:r>
          </w:p>
        </w:tc>
        <w:tc>
          <w:tcPr>
            <w:tcW w:w="1440" w:type="dxa"/>
            <w:shd w:val="clear" w:color="auto" w:fill="C0C0C0"/>
            <w:vAlign w:val="center"/>
          </w:tcPr>
          <w:p>
            <w:pPr>
              <w:jc w:val="center"/>
              <w:rPr>
                <w:rFonts w:ascii="Arial" w:hAnsi="Arial" w:cs="Arial"/>
                <w:b/>
                <w:bCs/>
              </w:rPr>
            </w:pPr>
            <w:r>
              <w:rPr>
                <w:rFonts w:ascii="Arial" w:hAnsi="Arial" w:cs="Arial"/>
                <w:b/>
                <w:bCs/>
              </w:rPr>
              <w:t>修订人</w:t>
            </w:r>
          </w:p>
        </w:tc>
        <w:tc>
          <w:tcPr>
            <w:tcW w:w="1440" w:type="dxa"/>
            <w:shd w:val="clear" w:color="auto" w:fill="C0C0C0"/>
            <w:vAlign w:val="center"/>
          </w:tcPr>
          <w:p>
            <w:pPr>
              <w:jc w:val="center"/>
              <w:rPr>
                <w:rFonts w:ascii="Arial" w:hAnsi="Arial" w:cs="Arial"/>
                <w:b/>
                <w:bCs/>
              </w:rPr>
            </w:pPr>
            <w:r>
              <w:rPr>
                <w:rFonts w:ascii="Arial" w:hAnsi="Arial" w:cs="Arial"/>
                <w:b/>
                <w:bCs/>
              </w:rPr>
              <w:t>修订日期</w:t>
            </w:r>
          </w:p>
        </w:tc>
        <w:tc>
          <w:tcPr>
            <w:tcW w:w="5220" w:type="dxa"/>
            <w:shd w:val="clear" w:color="auto" w:fill="C0C0C0"/>
            <w:vAlign w:val="center"/>
          </w:tcPr>
          <w:p>
            <w:pPr>
              <w:jc w:val="center"/>
              <w:rPr>
                <w:rFonts w:ascii="Arial" w:hAnsi="Arial" w:cs="Arial"/>
                <w:b/>
                <w:bCs/>
              </w:rPr>
            </w:pPr>
            <w:r>
              <w:rPr>
                <w:rFonts w:ascii="Arial" w:hAnsi="Arial" w:cs="Arial"/>
                <w:b/>
                <w:bCs/>
              </w:rPr>
              <w:t>修订描述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8"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5220" w:type="dxa"/>
            <w:vAlign w:val="center"/>
          </w:tcPr>
          <w:p>
            <w:pPr>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8" w:type="dxa"/>
            <w:vAlign w:val="center"/>
          </w:tcPr>
          <w:p>
            <w:pPr>
              <w:jc w:val="center"/>
              <w:rPr>
                <w:rFonts w:ascii="Arial" w:hAnsi="Arial" w:cs="Arial"/>
              </w:rPr>
            </w:pPr>
          </w:p>
        </w:tc>
        <w:tc>
          <w:tcPr>
            <w:tcW w:w="1440" w:type="dxa"/>
            <w:vAlign w:val="center"/>
          </w:tcPr>
          <w:p>
            <w:pPr>
              <w:pStyle w:val="21"/>
              <w:spacing w:before="0" w:beforeLines="0" w:after="0" w:afterLines="0"/>
              <w:jc w:val="center"/>
              <w:rPr>
                <w:rFonts w:ascii="Arial" w:hAnsi="Arial" w:cs="Arial"/>
              </w:rPr>
            </w:pPr>
          </w:p>
        </w:tc>
        <w:tc>
          <w:tcPr>
            <w:tcW w:w="1440" w:type="dxa"/>
            <w:vAlign w:val="center"/>
          </w:tcPr>
          <w:p>
            <w:pPr>
              <w:jc w:val="center"/>
              <w:rPr>
                <w:rFonts w:ascii="Arial" w:hAnsi="Arial" w:cs="Arial"/>
              </w:rPr>
            </w:pPr>
          </w:p>
        </w:tc>
        <w:tc>
          <w:tcPr>
            <w:tcW w:w="5220" w:type="dxa"/>
            <w:vAlign w:val="center"/>
          </w:tcPr>
          <w:p>
            <w:pPr>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8"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5220" w:type="dxa"/>
            <w:vAlign w:val="center"/>
          </w:tcPr>
          <w:p>
            <w:pPr>
              <w:rPr>
                <w:rFonts w:ascii="Arial" w:hAnsi="Arial" w:cs="Aria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8"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1440" w:type="dxa"/>
            <w:vAlign w:val="center"/>
          </w:tcPr>
          <w:p>
            <w:pPr>
              <w:jc w:val="center"/>
              <w:rPr>
                <w:rFonts w:ascii="Arial" w:hAnsi="Arial" w:cs="Arial"/>
              </w:rPr>
            </w:pPr>
          </w:p>
        </w:tc>
        <w:tc>
          <w:tcPr>
            <w:tcW w:w="5220" w:type="dxa"/>
            <w:vAlign w:val="center"/>
          </w:tcPr>
          <w:p>
            <w:pPr>
              <w:rPr>
                <w:rFonts w:ascii="Arial" w:hAnsi="Arial" w:cs="Arial"/>
              </w:rPr>
            </w:pPr>
          </w:p>
        </w:tc>
      </w:tr>
    </w:tbl>
    <w:p>
      <w:pPr>
        <w:rPr>
          <w:rFonts w:ascii="Arial" w:hAnsi="Arial" w:cs="Arial"/>
        </w:rPr>
      </w:pPr>
    </w:p>
    <w:p>
      <w:pPr>
        <w:jc w:val="center"/>
        <w:rPr>
          <w:rFonts w:ascii="Arial" w:hAnsi="Arial" w:cs="Arial"/>
          <w:b/>
        </w:rPr>
      </w:pPr>
      <w:r>
        <w:rPr>
          <w:rFonts w:ascii="Arial" w:hAnsi="Arial" w:cs="Arial"/>
          <w:b/>
        </w:rPr>
        <w:br w:type="page"/>
      </w:r>
      <w:r>
        <w:rPr>
          <w:rFonts w:ascii="Arial" w:hAnsi="Arial" w:cs="Arial"/>
          <w:b/>
          <w:sz w:val="28"/>
        </w:rPr>
        <w:t>目 录</w:t>
      </w:r>
    </w:p>
    <w:p>
      <w:pPr>
        <w:pStyle w:val="21"/>
        <w:tabs>
          <w:tab w:val="right" w:leader="dot" w:pos="9360"/>
        </w:tabs>
      </w:pPr>
      <w:bookmarkStart w:id="3" w:name="_Toc421432891"/>
      <w:bookmarkStart w:id="4" w:name="_Toc420374779"/>
      <w:bookmarkStart w:id="5" w:name="_Toc424723353"/>
      <w:bookmarkStart w:id="6" w:name="_Toc421943176"/>
      <w:r>
        <w:rPr>
          <w:rFonts w:ascii="Arial" w:hAnsi="Arial" w:cs="Arial"/>
          <w:sz w:val="21"/>
        </w:rPr>
        <w:fldChar w:fldCharType="begin"/>
      </w:r>
      <w:r>
        <w:rPr>
          <w:rFonts w:ascii="Arial" w:hAnsi="Arial" w:cs="Arial"/>
          <w:sz w:val="21"/>
        </w:rPr>
        <w:instrText xml:space="preserve"> TOC \o "1-6" \h \z </w:instrText>
      </w:r>
      <w:r>
        <w:rPr>
          <w:rFonts w:ascii="Arial" w:hAnsi="Arial" w:cs="Arial"/>
          <w:sz w:val="21"/>
        </w:rPr>
        <w:fldChar w:fldCharType="separate"/>
      </w:r>
      <w:r>
        <w:rPr>
          <w:rFonts w:ascii="Arial" w:hAnsi="Arial" w:cs="Arial"/>
        </w:rPr>
        <w:fldChar w:fldCharType="begin"/>
      </w:r>
      <w:r>
        <w:rPr>
          <w:rFonts w:ascii="Arial" w:hAnsi="Arial" w:cs="Arial"/>
        </w:rPr>
        <w:instrText xml:space="preserve"> HYPERLINK \l _Toc15449 </w:instrText>
      </w:r>
      <w:r>
        <w:rPr>
          <w:rFonts w:ascii="Arial" w:hAnsi="Arial" w:cs="Arial"/>
        </w:rPr>
        <w:fldChar w:fldCharType="separate"/>
      </w:r>
      <w:r>
        <w:rPr>
          <w:rFonts w:hint="eastAsia" w:ascii="Arial" w:hAnsi="Arial" w:cs="Arial"/>
        </w:rPr>
        <w:t xml:space="preserve">一、 </w:t>
      </w:r>
      <w:r>
        <w:rPr>
          <w:rFonts w:ascii="Arial" w:hAnsi="Arial" w:cs="Arial"/>
        </w:rPr>
        <w:t>简介</w:t>
      </w:r>
      <w:r>
        <w:tab/>
      </w:r>
      <w:r>
        <w:fldChar w:fldCharType="begin"/>
      </w:r>
      <w:r>
        <w:instrText xml:space="preserve"> PAGEREF _Toc15449 </w:instrText>
      </w:r>
      <w:r>
        <w:fldChar w:fldCharType="separate"/>
      </w:r>
      <w:r>
        <w:t>5</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_Toc30928 </w:instrText>
      </w:r>
      <w:r>
        <w:rPr>
          <w:rFonts w:ascii="Arial" w:hAnsi="Arial" w:cs="Arial"/>
        </w:rPr>
        <w:fldChar w:fldCharType="separate"/>
      </w:r>
      <w:r>
        <w:rPr>
          <w:rFonts w:hint="default" w:cs="Arial"/>
          <w:szCs w:val="28"/>
        </w:rPr>
        <w:t xml:space="preserve">1、 </w:t>
      </w:r>
      <w:r>
        <w:rPr>
          <w:rFonts w:cs="Arial"/>
        </w:rPr>
        <w:t>目的</w:t>
      </w:r>
      <w:r>
        <w:tab/>
      </w:r>
      <w:r>
        <w:fldChar w:fldCharType="begin"/>
      </w:r>
      <w:r>
        <w:instrText xml:space="preserve"> PAGEREF _Toc30928 </w:instrText>
      </w:r>
      <w:r>
        <w:fldChar w:fldCharType="separate"/>
      </w:r>
      <w:r>
        <w:t>5</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_Toc13465 </w:instrText>
      </w:r>
      <w:r>
        <w:rPr>
          <w:rFonts w:ascii="Arial" w:hAnsi="Arial" w:cs="Arial"/>
        </w:rPr>
        <w:fldChar w:fldCharType="separate"/>
      </w:r>
      <w:r>
        <w:rPr>
          <w:rFonts w:hint="default" w:cs="Arial"/>
          <w:szCs w:val="28"/>
        </w:rPr>
        <w:t xml:space="preserve">2、 </w:t>
      </w:r>
      <w:r>
        <w:rPr>
          <w:rFonts w:cs="Arial"/>
        </w:rPr>
        <w:t>范围</w:t>
      </w:r>
      <w:r>
        <w:tab/>
      </w:r>
      <w:r>
        <w:fldChar w:fldCharType="begin"/>
      </w:r>
      <w:r>
        <w:instrText xml:space="preserve"> PAGEREF _Toc13465 </w:instrText>
      </w:r>
      <w:r>
        <w:fldChar w:fldCharType="separate"/>
      </w:r>
      <w:r>
        <w:t>5</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_Toc12701 </w:instrText>
      </w:r>
      <w:r>
        <w:rPr>
          <w:rFonts w:ascii="Arial" w:hAnsi="Arial" w:cs="Arial"/>
        </w:rPr>
        <w:fldChar w:fldCharType="separate"/>
      </w:r>
      <w:r>
        <w:rPr>
          <w:rFonts w:hint="eastAsia" w:ascii="Arial" w:hAnsi="Arial" w:cs="Arial"/>
        </w:rPr>
        <w:t xml:space="preserve">二、 </w:t>
      </w:r>
      <w:r>
        <w:rPr>
          <w:rFonts w:ascii="Arial" w:hAnsi="Arial" w:cs="Arial"/>
        </w:rPr>
        <w:t>用户角色描述</w:t>
      </w:r>
      <w:r>
        <w:tab/>
      </w:r>
      <w:r>
        <w:fldChar w:fldCharType="begin"/>
      </w:r>
      <w:r>
        <w:instrText xml:space="preserve"> PAGEREF _Toc12701 </w:instrText>
      </w:r>
      <w:r>
        <w:fldChar w:fldCharType="separate"/>
      </w:r>
      <w:r>
        <w:t>5</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_Toc23971 </w:instrText>
      </w:r>
      <w:r>
        <w:rPr>
          <w:rFonts w:ascii="Arial" w:hAnsi="Arial" w:cs="Arial"/>
        </w:rPr>
        <w:fldChar w:fldCharType="separate"/>
      </w:r>
      <w:r>
        <w:rPr>
          <w:rFonts w:hint="eastAsia" w:ascii="Arial" w:hAnsi="Arial" w:cs="Arial"/>
        </w:rPr>
        <w:t xml:space="preserve">三、 </w:t>
      </w:r>
      <w:r>
        <w:rPr>
          <w:rFonts w:ascii="Arial" w:hAnsi="Arial" w:cs="Arial"/>
        </w:rPr>
        <w:t>产品概述</w:t>
      </w:r>
      <w:r>
        <w:tab/>
      </w:r>
      <w:r>
        <w:fldChar w:fldCharType="begin"/>
      </w:r>
      <w:r>
        <w:instrText xml:space="preserve"> PAGEREF _Toc23971 </w:instrText>
      </w:r>
      <w:r>
        <w:fldChar w:fldCharType="separate"/>
      </w:r>
      <w:r>
        <w:t>5</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_Toc5067 </w:instrText>
      </w:r>
      <w:r>
        <w:rPr>
          <w:rFonts w:ascii="Arial" w:hAnsi="Arial" w:cs="Arial"/>
        </w:rPr>
        <w:fldChar w:fldCharType="separate"/>
      </w:r>
      <w:r>
        <w:rPr>
          <w:rFonts w:hint="default" w:cs="Arial"/>
          <w:szCs w:val="28"/>
        </w:rPr>
        <w:t xml:space="preserve">1、 </w:t>
      </w:r>
      <w:r>
        <w:rPr>
          <w:rFonts w:cs="Arial"/>
        </w:rPr>
        <w:t>目标</w:t>
      </w:r>
      <w:r>
        <w:tab/>
      </w:r>
      <w:r>
        <w:fldChar w:fldCharType="begin"/>
      </w:r>
      <w:r>
        <w:instrText xml:space="preserve"> PAGEREF _Toc5067 </w:instrText>
      </w:r>
      <w:r>
        <w:fldChar w:fldCharType="separate"/>
      </w:r>
      <w:r>
        <w:t>5</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_Toc6231 </w:instrText>
      </w:r>
      <w:r>
        <w:rPr>
          <w:rFonts w:ascii="Arial" w:hAnsi="Arial" w:cs="Arial"/>
        </w:rPr>
        <w:fldChar w:fldCharType="separate"/>
      </w:r>
      <w:r>
        <w:rPr>
          <w:rFonts w:hint="default" w:cs="Arial"/>
          <w:szCs w:val="28"/>
        </w:rPr>
        <w:t xml:space="preserve">2、 </w:t>
      </w:r>
      <w:r>
        <w:rPr>
          <w:rFonts w:hint="eastAsia" w:cs="Arial"/>
          <w:lang w:eastAsia="zh-CN"/>
        </w:rPr>
        <w:t>竞品分析</w:t>
      </w:r>
      <w:r>
        <w:tab/>
      </w:r>
      <w:r>
        <w:fldChar w:fldCharType="begin"/>
      </w:r>
      <w:r>
        <w:instrText xml:space="preserve"> PAGEREF _Toc6231 </w:instrText>
      </w:r>
      <w:r>
        <w:fldChar w:fldCharType="separate"/>
      </w:r>
      <w:r>
        <w:t>6</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_Toc21657 </w:instrText>
      </w:r>
      <w:r>
        <w:rPr>
          <w:rFonts w:ascii="Arial" w:hAnsi="Arial" w:cs="Arial"/>
        </w:rPr>
        <w:fldChar w:fldCharType="separate"/>
      </w:r>
      <w:r>
        <w:rPr>
          <w:rFonts w:hint="default" w:cs="Arial"/>
          <w:szCs w:val="28"/>
        </w:rPr>
        <w:t xml:space="preserve">3、 </w:t>
      </w:r>
      <w:r>
        <w:rPr>
          <w:rFonts w:hint="eastAsia" w:cs="Arial"/>
          <w:lang w:eastAsia="zh-CN"/>
        </w:rPr>
        <w:t>产品定位及特色</w:t>
      </w:r>
      <w:r>
        <w:tab/>
      </w:r>
      <w:r>
        <w:fldChar w:fldCharType="begin"/>
      </w:r>
      <w:r>
        <w:instrText xml:space="preserve"> PAGEREF _Toc21657 </w:instrText>
      </w:r>
      <w:r>
        <w:fldChar w:fldCharType="separate"/>
      </w:r>
      <w:r>
        <w:t>6</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_Toc17742 </w:instrText>
      </w:r>
      <w:r>
        <w:rPr>
          <w:rFonts w:ascii="Arial" w:hAnsi="Arial" w:cs="Arial"/>
        </w:rPr>
        <w:fldChar w:fldCharType="separate"/>
      </w:r>
      <w:r>
        <w:rPr>
          <w:rFonts w:hint="default" w:cs="Arial"/>
          <w:szCs w:val="28"/>
        </w:rPr>
        <w:t xml:space="preserve">4、 </w:t>
      </w:r>
      <w:r>
        <w:rPr>
          <w:rFonts w:cs="Arial"/>
        </w:rPr>
        <w:t>总体流程</w:t>
      </w:r>
      <w:r>
        <w:tab/>
      </w:r>
      <w:r>
        <w:fldChar w:fldCharType="begin"/>
      </w:r>
      <w:r>
        <w:instrText xml:space="preserve"> PAGEREF _Toc17742 </w:instrText>
      </w:r>
      <w:r>
        <w:fldChar w:fldCharType="separate"/>
      </w:r>
      <w:r>
        <w:t>6</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_Toc14639 </w:instrText>
      </w:r>
      <w:r>
        <w:rPr>
          <w:rFonts w:ascii="Arial" w:hAnsi="Arial" w:cs="Arial"/>
        </w:rPr>
        <w:fldChar w:fldCharType="separate"/>
      </w:r>
      <w:r>
        <w:rPr>
          <w:rFonts w:hint="default" w:cs="Arial"/>
          <w:szCs w:val="28"/>
        </w:rPr>
        <w:t xml:space="preserve">5、 </w:t>
      </w:r>
      <w:r>
        <w:rPr>
          <w:rFonts w:cs="Arial"/>
        </w:rPr>
        <w:t>功能摘要</w:t>
      </w:r>
      <w:r>
        <w:tab/>
      </w:r>
      <w:r>
        <w:fldChar w:fldCharType="begin"/>
      </w:r>
      <w:r>
        <w:instrText xml:space="preserve"> PAGEREF _Toc14639 </w:instrText>
      </w:r>
      <w:r>
        <w:fldChar w:fldCharType="separate"/>
      </w:r>
      <w:r>
        <w:t>7</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_Toc10301 </w:instrText>
      </w:r>
      <w:r>
        <w:rPr>
          <w:rFonts w:ascii="Arial" w:hAnsi="Arial" w:cs="Arial"/>
        </w:rPr>
        <w:fldChar w:fldCharType="separate"/>
      </w:r>
      <w:r>
        <w:rPr>
          <w:rFonts w:hint="eastAsia"/>
        </w:rPr>
        <w:t xml:space="preserve">四、 </w:t>
      </w:r>
      <w:r>
        <w:rPr>
          <w:rFonts w:ascii="Arial" w:hAnsi="Arial" w:cs="Arial"/>
        </w:rPr>
        <w:t>产品特性</w:t>
      </w:r>
      <w:r>
        <w:tab/>
      </w:r>
      <w:r>
        <w:fldChar w:fldCharType="begin"/>
      </w:r>
      <w:r>
        <w:instrText xml:space="preserve"> PAGEREF _Toc10301 </w:instrText>
      </w:r>
      <w:r>
        <w:fldChar w:fldCharType="separate"/>
      </w:r>
      <w:r>
        <w:t>7</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_Toc25838 </w:instrText>
      </w:r>
      <w:r>
        <w:rPr>
          <w:rFonts w:ascii="Arial" w:hAnsi="Arial" w:cs="Arial"/>
        </w:rPr>
        <w:fldChar w:fldCharType="separate"/>
      </w:r>
      <w:r>
        <w:rPr>
          <w:rFonts w:hint="default"/>
          <w:szCs w:val="28"/>
        </w:rPr>
        <w:t xml:space="preserve">1、 </w:t>
      </w:r>
      <w:r>
        <w:rPr>
          <w:rFonts w:cs="Arial"/>
          <w:szCs w:val="28"/>
        </w:rPr>
        <w:t xml:space="preserve">第一部分  </w:t>
      </w:r>
      <w:r>
        <w:rPr>
          <w:rFonts w:hint="eastAsia" w:cs="Arial"/>
          <w:szCs w:val="28"/>
        </w:rPr>
        <w:t>研工日报</w:t>
      </w:r>
      <w:r>
        <w:tab/>
      </w:r>
      <w:r>
        <w:fldChar w:fldCharType="begin"/>
      </w:r>
      <w:r>
        <w:instrText xml:space="preserve"> PAGEREF _Toc25838 </w:instrText>
      </w:r>
      <w:r>
        <w:fldChar w:fldCharType="separate"/>
      </w:r>
      <w:r>
        <w:t>7</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_Toc4989 </w:instrText>
      </w:r>
      <w:r>
        <w:rPr>
          <w:rFonts w:ascii="Arial" w:hAnsi="Arial" w:cs="Arial"/>
        </w:rPr>
        <w:fldChar w:fldCharType="separate"/>
      </w:r>
      <w:r>
        <w:rPr>
          <w:rFonts w:hint="eastAsia"/>
        </w:rPr>
        <w:t xml:space="preserve">1.1 </w:t>
      </w:r>
      <w:r>
        <w:t>特性概述</w:t>
      </w:r>
      <w:r>
        <w:tab/>
      </w:r>
      <w:r>
        <w:fldChar w:fldCharType="begin"/>
      </w:r>
      <w:r>
        <w:instrText xml:space="preserve"> PAGEREF _Toc4989 </w:instrText>
      </w:r>
      <w:r>
        <w:fldChar w:fldCharType="separate"/>
      </w:r>
      <w:r>
        <w:t>7</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_Toc4960 </w:instrText>
      </w:r>
      <w:r>
        <w:rPr>
          <w:rFonts w:ascii="Arial" w:hAnsi="Arial" w:cs="Arial"/>
        </w:rPr>
        <w:fldChar w:fldCharType="separate"/>
      </w:r>
      <w:r>
        <w:rPr>
          <w:rFonts w:hint="eastAsia"/>
        </w:rPr>
        <w:t xml:space="preserve">1.2 </w:t>
      </w:r>
      <w:r>
        <w:t>特性</w:t>
      </w:r>
      <w:r>
        <w:rPr>
          <w:rFonts w:hint="eastAsia"/>
        </w:rPr>
        <w:t>说明</w:t>
      </w:r>
      <w:r>
        <w:tab/>
      </w:r>
      <w:r>
        <w:fldChar w:fldCharType="begin"/>
      </w:r>
      <w:r>
        <w:instrText xml:space="preserve"> PAGEREF _Toc4960 </w:instrText>
      </w:r>
      <w:r>
        <w:fldChar w:fldCharType="separate"/>
      </w:r>
      <w:r>
        <w:t>7</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_Toc1204 </w:instrText>
      </w:r>
      <w:r>
        <w:rPr>
          <w:rFonts w:ascii="Arial" w:hAnsi="Arial" w:cs="Arial"/>
        </w:rPr>
        <w:fldChar w:fldCharType="separate"/>
      </w:r>
      <w:r>
        <w:rPr>
          <w:rFonts w:hint="eastAsia"/>
        </w:rPr>
        <w:t>1.2.1 每日新闻</w:t>
      </w:r>
      <w:r>
        <w:tab/>
      </w:r>
      <w:r>
        <w:fldChar w:fldCharType="begin"/>
      </w:r>
      <w:r>
        <w:instrText xml:space="preserve"> PAGEREF _Toc1204 </w:instrText>
      </w:r>
      <w:r>
        <w:fldChar w:fldCharType="separate"/>
      </w:r>
      <w:r>
        <w:t>7</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_Toc25266 </w:instrText>
      </w:r>
      <w:r>
        <w:rPr>
          <w:rFonts w:ascii="Arial" w:hAnsi="Arial" w:cs="Arial"/>
        </w:rPr>
        <w:fldChar w:fldCharType="separate"/>
      </w:r>
      <w:r>
        <w:rPr>
          <w:rFonts w:hint="eastAsia"/>
        </w:rPr>
        <w:t>1.2.2 党建思政</w:t>
      </w:r>
      <w:r>
        <w:tab/>
      </w:r>
      <w:r>
        <w:fldChar w:fldCharType="begin"/>
      </w:r>
      <w:r>
        <w:instrText xml:space="preserve"> PAGEREF _Toc25266 </w:instrText>
      </w:r>
      <w:r>
        <w:fldChar w:fldCharType="separate"/>
      </w:r>
      <w:r>
        <w:t>8</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_Toc25593 </w:instrText>
      </w:r>
      <w:r>
        <w:rPr>
          <w:rFonts w:ascii="Arial" w:hAnsi="Arial" w:cs="Arial"/>
        </w:rPr>
        <w:fldChar w:fldCharType="separate"/>
      </w:r>
      <w:r>
        <w:rPr>
          <w:rFonts w:hint="eastAsia"/>
        </w:rPr>
        <w:t xml:space="preserve">1.2.3 </w:t>
      </w:r>
      <w:r>
        <w:rPr>
          <w:rFonts w:hint="eastAsia"/>
          <w:lang w:eastAsia="zh-CN"/>
        </w:rPr>
        <w:t>研途</w:t>
      </w:r>
      <w:r>
        <w:t>之窗</w:t>
      </w:r>
      <w:r>
        <w:tab/>
      </w:r>
      <w:r>
        <w:fldChar w:fldCharType="begin"/>
      </w:r>
      <w:r>
        <w:instrText xml:space="preserve"> PAGEREF _Toc25593 </w:instrText>
      </w:r>
      <w:r>
        <w:fldChar w:fldCharType="separate"/>
      </w:r>
      <w:r>
        <w:t>9</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_Toc15058 </w:instrText>
      </w:r>
      <w:r>
        <w:rPr>
          <w:rFonts w:ascii="Arial" w:hAnsi="Arial" w:cs="Arial"/>
        </w:rPr>
        <w:fldChar w:fldCharType="separate"/>
      </w:r>
      <w:r>
        <w:rPr>
          <w:rFonts w:hint="eastAsia"/>
        </w:rPr>
        <w:t xml:space="preserve">1.2.4 </w:t>
      </w:r>
      <w:r>
        <w:t>新生通道</w:t>
      </w:r>
      <w:r>
        <w:tab/>
      </w:r>
      <w:r>
        <w:fldChar w:fldCharType="begin"/>
      </w:r>
      <w:r>
        <w:instrText xml:space="preserve"> PAGEREF _Toc15058 </w:instrText>
      </w:r>
      <w:r>
        <w:fldChar w:fldCharType="separate"/>
      </w:r>
      <w:r>
        <w:t>9</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_Toc24809 </w:instrText>
      </w:r>
      <w:r>
        <w:rPr>
          <w:rFonts w:ascii="Arial" w:hAnsi="Arial" w:cs="Arial"/>
        </w:rPr>
        <w:fldChar w:fldCharType="separate"/>
      </w:r>
      <w:r>
        <w:rPr>
          <w:rFonts w:hint="default" w:cs="Arial"/>
          <w:szCs w:val="28"/>
        </w:rPr>
        <w:t xml:space="preserve">2、 </w:t>
      </w:r>
      <w:r>
        <w:rPr>
          <w:rFonts w:cs="Arial"/>
          <w:szCs w:val="28"/>
        </w:rPr>
        <w:t>第</w:t>
      </w:r>
      <w:r>
        <w:rPr>
          <w:rFonts w:hint="eastAsia" w:cs="Arial"/>
          <w:szCs w:val="28"/>
        </w:rPr>
        <w:t>二</w:t>
      </w:r>
      <w:r>
        <w:rPr>
          <w:rFonts w:cs="Arial"/>
          <w:szCs w:val="28"/>
        </w:rPr>
        <w:t>部分  研工助手</w:t>
      </w:r>
      <w:r>
        <w:tab/>
      </w:r>
      <w:r>
        <w:fldChar w:fldCharType="begin"/>
      </w:r>
      <w:r>
        <w:instrText xml:space="preserve"> PAGEREF _Toc24809 </w:instrText>
      </w:r>
      <w:r>
        <w:fldChar w:fldCharType="separate"/>
      </w:r>
      <w:r>
        <w:t>10</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_Toc32427 </w:instrText>
      </w:r>
      <w:r>
        <w:rPr>
          <w:rFonts w:ascii="Arial" w:hAnsi="Arial" w:cs="Arial"/>
        </w:rPr>
        <w:fldChar w:fldCharType="separate"/>
      </w:r>
      <w:r>
        <w:rPr>
          <w:rFonts w:hint="eastAsia"/>
        </w:rPr>
        <w:t xml:space="preserve">2.1 </w:t>
      </w:r>
      <w:r>
        <w:t>特性概述</w:t>
      </w:r>
      <w:r>
        <w:tab/>
      </w:r>
      <w:r>
        <w:fldChar w:fldCharType="begin"/>
      </w:r>
      <w:r>
        <w:instrText xml:space="preserve"> PAGEREF _Toc32427 </w:instrText>
      </w:r>
      <w:r>
        <w:fldChar w:fldCharType="separate"/>
      </w:r>
      <w:r>
        <w:t>10</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_Toc1411 </w:instrText>
      </w:r>
      <w:r>
        <w:rPr>
          <w:rFonts w:ascii="Arial" w:hAnsi="Arial" w:cs="Arial"/>
        </w:rPr>
        <w:fldChar w:fldCharType="separate"/>
      </w:r>
      <w:r>
        <w:rPr>
          <w:rFonts w:hint="eastAsia"/>
        </w:rPr>
        <w:t xml:space="preserve">2.2 </w:t>
      </w:r>
      <w:r>
        <w:t>特性</w:t>
      </w:r>
      <w:r>
        <w:rPr>
          <w:rFonts w:hint="eastAsia"/>
        </w:rPr>
        <w:t>说明</w:t>
      </w:r>
      <w:r>
        <w:tab/>
      </w:r>
      <w:r>
        <w:fldChar w:fldCharType="begin"/>
      </w:r>
      <w:r>
        <w:instrText xml:space="preserve"> PAGEREF _Toc1411 </w:instrText>
      </w:r>
      <w:r>
        <w:fldChar w:fldCharType="separate"/>
      </w:r>
      <w:r>
        <w:t>10</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_Toc24596 </w:instrText>
      </w:r>
      <w:r>
        <w:rPr>
          <w:rFonts w:ascii="Arial" w:hAnsi="Arial" w:cs="Arial"/>
        </w:rPr>
        <w:fldChar w:fldCharType="separate"/>
      </w:r>
      <w:r>
        <w:rPr>
          <w:rFonts w:hint="eastAsia"/>
        </w:rPr>
        <w:t>2.2.1 比赛投票</w:t>
      </w:r>
      <w:r>
        <w:tab/>
      </w:r>
      <w:r>
        <w:fldChar w:fldCharType="begin"/>
      </w:r>
      <w:r>
        <w:instrText xml:space="preserve"> PAGEREF _Toc24596 </w:instrText>
      </w:r>
      <w:r>
        <w:fldChar w:fldCharType="separate"/>
      </w:r>
      <w:r>
        <w:t>10</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_Toc5318 </w:instrText>
      </w:r>
      <w:r>
        <w:rPr>
          <w:rFonts w:ascii="Arial" w:hAnsi="Arial" w:cs="Arial"/>
        </w:rPr>
        <w:fldChar w:fldCharType="separate"/>
      </w:r>
      <w:r>
        <w:rPr>
          <w:rFonts w:hint="eastAsia"/>
        </w:rPr>
        <w:t>2.2.2 问卷调查</w:t>
      </w:r>
      <w:r>
        <w:tab/>
      </w:r>
      <w:r>
        <w:fldChar w:fldCharType="begin"/>
      </w:r>
      <w:r>
        <w:instrText xml:space="preserve"> PAGEREF _Toc5318 </w:instrText>
      </w:r>
      <w:r>
        <w:fldChar w:fldCharType="separate"/>
      </w:r>
      <w:r>
        <w:t>12</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_Toc13424 </w:instrText>
      </w:r>
      <w:r>
        <w:rPr>
          <w:rFonts w:ascii="Arial" w:hAnsi="Arial" w:cs="Arial"/>
        </w:rPr>
        <w:fldChar w:fldCharType="separate"/>
      </w:r>
      <w:r>
        <w:rPr>
          <w:rFonts w:hint="eastAsia"/>
        </w:rPr>
        <w:t>2.2.3 我要上墙</w:t>
      </w:r>
      <w:r>
        <w:tab/>
      </w:r>
      <w:r>
        <w:fldChar w:fldCharType="begin"/>
      </w:r>
      <w:r>
        <w:instrText xml:space="preserve"> PAGEREF _Toc13424 </w:instrText>
      </w:r>
      <w:r>
        <w:fldChar w:fldCharType="separate"/>
      </w:r>
      <w:r>
        <w:t>12</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_Toc15208 </w:instrText>
      </w:r>
      <w:r>
        <w:rPr>
          <w:rFonts w:ascii="Arial" w:hAnsi="Arial" w:cs="Arial"/>
        </w:rPr>
        <w:fldChar w:fldCharType="separate"/>
      </w:r>
      <w:r>
        <w:rPr>
          <w:rFonts w:hint="eastAsia"/>
        </w:rPr>
        <w:t>2.2.4 百问百答</w:t>
      </w:r>
      <w:r>
        <w:tab/>
      </w:r>
      <w:r>
        <w:fldChar w:fldCharType="begin"/>
      </w:r>
      <w:r>
        <w:instrText xml:space="preserve"> PAGEREF _Toc15208 </w:instrText>
      </w:r>
      <w:r>
        <w:fldChar w:fldCharType="separate"/>
      </w:r>
      <w:r>
        <w:t>13</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_Toc22286 </w:instrText>
      </w:r>
      <w:r>
        <w:rPr>
          <w:rFonts w:ascii="Arial" w:hAnsi="Arial" w:cs="Arial"/>
        </w:rPr>
        <w:fldChar w:fldCharType="separate"/>
      </w:r>
      <w:r>
        <w:rPr>
          <w:rFonts w:hint="eastAsia"/>
        </w:rPr>
        <w:t xml:space="preserve">2.2.5 </w:t>
      </w:r>
      <w:r>
        <w:t>活动报名</w:t>
      </w:r>
      <w:r>
        <w:tab/>
      </w:r>
      <w:r>
        <w:fldChar w:fldCharType="begin"/>
      </w:r>
      <w:r>
        <w:instrText xml:space="preserve"> PAGEREF _Toc22286 </w:instrText>
      </w:r>
      <w:r>
        <w:fldChar w:fldCharType="separate"/>
      </w:r>
      <w:r>
        <w:t>14</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_Toc2848 </w:instrText>
      </w:r>
      <w:r>
        <w:rPr>
          <w:rFonts w:ascii="Arial" w:hAnsi="Arial" w:cs="Arial"/>
        </w:rPr>
        <w:fldChar w:fldCharType="separate"/>
      </w:r>
      <w:r>
        <w:rPr>
          <w:rFonts w:hint="eastAsia"/>
        </w:rPr>
        <w:t xml:space="preserve">2.2.6 </w:t>
      </w:r>
      <w:r>
        <w:t>锐捷充值</w:t>
      </w:r>
      <w:r>
        <w:tab/>
      </w:r>
      <w:r>
        <w:fldChar w:fldCharType="begin"/>
      </w:r>
      <w:r>
        <w:instrText xml:space="preserve"> PAGEREF _Toc2848 </w:instrText>
      </w:r>
      <w:r>
        <w:fldChar w:fldCharType="separate"/>
      </w:r>
      <w:r>
        <w:t>15</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_Toc20427 </w:instrText>
      </w:r>
      <w:r>
        <w:rPr>
          <w:rFonts w:ascii="Arial" w:hAnsi="Arial" w:cs="Arial"/>
        </w:rPr>
        <w:fldChar w:fldCharType="separate"/>
      </w:r>
      <w:r>
        <w:rPr>
          <w:rFonts w:hint="eastAsia"/>
        </w:rPr>
        <w:t>2.2.7 校园卡</w:t>
      </w:r>
      <w:r>
        <w:tab/>
      </w:r>
      <w:r>
        <w:fldChar w:fldCharType="begin"/>
      </w:r>
      <w:r>
        <w:instrText xml:space="preserve"> PAGEREF _Toc20427 </w:instrText>
      </w:r>
      <w:r>
        <w:fldChar w:fldCharType="separate"/>
      </w:r>
      <w:r>
        <w:t>16</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_Toc15701 </w:instrText>
      </w:r>
      <w:r>
        <w:rPr>
          <w:rFonts w:ascii="Arial" w:hAnsi="Arial" w:cs="Arial"/>
        </w:rPr>
        <w:fldChar w:fldCharType="separate"/>
      </w:r>
      <w:r>
        <w:rPr>
          <w:rFonts w:hint="default" w:cs="Arial"/>
          <w:szCs w:val="28"/>
        </w:rPr>
        <w:t xml:space="preserve">3、 </w:t>
      </w:r>
      <w:r>
        <w:rPr>
          <w:rFonts w:cs="Arial"/>
          <w:szCs w:val="28"/>
        </w:rPr>
        <w:t>第</w:t>
      </w:r>
      <w:r>
        <w:rPr>
          <w:rFonts w:hint="eastAsia" w:cs="Arial"/>
          <w:szCs w:val="28"/>
        </w:rPr>
        <w:t>三</w:t>
      </w:r>
      <w:r>
        <w:rPr>
          <w:rFonts w:cs="Arial"/>
          <w:szCs w:val="28"/>
        </w:rPr>
        <w:t>部分  研工微舍</w:t>
      </w:r>
      <w:r>
        <w:tab/>
      </w:r>
      <w:r>
        <w:fldChar w:fldCharType="begin"/>
      </w:r>
      <w:r>
        <w:instrText xml:space="preserve"> PAGEREF _Toc15701 </w:instrText>
      </w:r>
      <w:r>
        <w:fldChar w:fldCharType="separate"/>
      </w:r>
      <w:r>
        <w:t>17</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_Toc26503 </w:instrText>
      </w:r>
      <w:r>
        <w:rPr>
          <w:rFonts w:ascii="Arial" w:hAnsi="Arial" w:cs="Arial"/>
        </w:rPr>
        <w:fldChar w:fldCharType="separate"/>
      </w:r>
      <w:r>
        <w:rPr>
          <w:rFonts w:hint="eastAsia"/>
        </w:rPr>
        <w:t xml:space="preserve">3.1 </w:t>
      </w:r>
      <w:r>
        <w:t>特性概述</w:t>
      </w:r>
      <w:r>
        <w:tab/>
      </w:r>
      <w:r>
        <w:fldChar w:fldCharType="begin"/>
      </w:r>
      <w:r>
        <w:instrText xml:space="preserve"> PAGEREF _Toc26503 </w:instrText>
      </w:r>
      <w:r>
        <w:fldChar w:fldCharType="separate"/>
      </w:r>
      <w:r>
        <w:t>17</w:t>
      </w:r>
      <w:r>
        <w:fldChar w:fldCharType="end"/>
      </w:r>
      <w:r>
        <w:rPr>
          <w:rFonts w:ascii="Arial" w:hAnsi="Arial" w:cs="Arial"/>
        </w:rPr>
        <w:fldChar w:fldCharType="end"/>
      </w:r>
    </w:p>
    <w:p>
      <w:pPr>
        <w:pStyle w:val="17"/>
        <w:tabs>
          <w:tab w:val="right" w:leader="dot" w:pos="9360"/>
        </w:tabs>
      </w:pPr>
      <w:r>
        <w:rPr>
          <w:rFonts w:ascii="Arial" w:hAnsi="Arial" w:cs="Arial"/>
        </w:rPr>
        <w:fldChar w:fldCharType="begin"/>
      </w:r>
      <w:r>
        <w:rPr>
          <w:rFonts w:ascii="Arial" w:hAnsi="Arial" w:cs="Arial"/>
        </w:rPr>
        <w:instrText xml:space="preserve"> HYPERLINK \l _Toc24626 </w:instrText>
      </w:r>
      <w:r>
        <w:rPr>
          <w:rFonts w:ascii="Arial" w:hAnsi="Arial" w:cs="Arial"/>
        </w:rPr>
        <w:fldChar w:fldCharType="separate"/>
      </w:r>
      <w:r>
        <w:rPr>
          <w:rFonts w:hint="eastAsia"/>
        </w:rPr>
        <w:t xml:space="preserve">3.2 </w:t>
      </w:r>
      <w:r>
        <w:t>产品</w:t>
      </w:r>
      <w:r>
        <w:rPr>
          <w:rFonts w:hint="eastAsia"/>
        </w:rPr>
        <w:t>结构（功能摘要）</w:t>
      </w:r>
      <w:r>
        <w:tab/>
      </w:r>
      <w:r>
        <w:fldChar w:fldCharType="begin"/>
      </w:r>
      <w:r>
        <w:instrText xml:space="preserve"> PAGEREF _Toc24626 </w:instrText>
      </w:r>
      <w:r>
        <w:fldChar w:fldCharType="separate"/>
      </w:r>
      <w:r>
        <w:t>17</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_Toc24930 </w:instrText>
      </w:r>
      <w:r>
        <w:rPr>
          <w:rFonts w:ascii="Arial" w:hAnsi="Arial" w:cs="Arial"/>
        </w:rPr>
        <w:fldChar w:fldCharType="separate"/>
      </w:r>
      <w:r>
        <w:rPr>
          <w:rFonts w:hint="eastAsia"/>
          <w:szCs w:val="24"/>
        </w:rPr>
        <w:t>3.2.1部门简介</w:t>
      </w:r>
      <w:r>
        <w:tab/>
      </w:r>
      <w:r>
        <w:fldChar w:fldCharType="begin"/>
      </w:r>
      <w:r>
        <w:instrText xml:space="preserve"> PAGEREF _Toc24930 </w:instrText>
      </w:r>
      <w:r>
        <w:fldChar w:fldCharType="separate"/>
      </w:r>
      <w:r>
        <w:t>17</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_Toc26989 </w:instrText>
      </w:r>
      <w:r>
        <w:rPr>
          <w:rFonts w:ascii="Arial" w:hAnsi="Arial" w:cs="Arial"/>
        </w:rPr>
        <w:fldChar w:fldCharType="separate"/>
      </w:r>
      <w:r>
        <w:rPr>
          <w:rFonts w:hint="eastAsia"/>
          <w:szCs w:val="24"/>
        </w:rPr>
        <w:t>3.2.2意见反馈</w:t>
      </w:r>
      <w:r>
        <w:tab/>
      </w:r>
      <w:r>
        <w:fldChar w:fldCharType="begin"/>
      </w:r>
      <w:r>
        <w:instrText xml:space="preserve"> PAGEREF _Toc26989 </w:instrText>
      </w:r>
      <w:r>
        <w:fldChar w:fldCharType="separate"/>
      </w:r>
      <w:r>
        <w:t>18</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_Toc1770 </w:instrText>
      </w:r>
      <w:r>
        <w:rPr>
          <w:rFonts w:ascii="Arial" w:hAnsi="Arial" w:cs="Arial"/>
        </w:rPr>
        <w:fldChar w:fldCharType="separate"/>
      </w:r>
      <w:r>
        <w:rPr>
          <w:rFonts w:hint="eastAsia"/>
          <w:szCs w:val="24"/>
        </w:rPr>
        <w:t>3.2.3</w:t>
      </w:r>
      <w:r>
        <w:rPr>
          <w:szCs w:val="24"/>
        </w:rPr>
        <w:t xml:space="preserve"> 研工网站</w:t>
      </w:r>
      <w:r>
        <w:tab/>
      </w:r>
      <w:r>
        <w:fldChar w:fldCharType="begin"/>
      </w:r>
      <w:r>
        <w:instrText xml:space="preserve"> PAGEREF _Toc1770 </w:instrText>
      </w:r>
      <w:r>
        <w:fldChar w:fldCharType="separate"/>
      </w:r>
      <w:r>
        <w:t>19</w:t>
      </w:r>
      <w:r>
        <w:fldChar w:fldCharType="end"/>
      </w:r>
      <w:r>
        <w:rPr>
          <w:rFonts w:ascii="Arial" w:hAnsi="Arial" w:cs="Arial"/>
        </w:rPr>
        <w:fldChar w:fldCharType="end"/>
      </w:r>
    </w:p>
    <w:p>
      <w:pPr>
        <w:pStyle w:val="22"/>
        <w:tabs>
          <w:tab w:val="right" w:leader="dot" w:pos="9360"/>
        </w:tabs>
      </w:pPr>
      <w:r>
        <w:rPr>
          <w:rFonts w:ascii="Arial" w:hAnsi="Arial" w:cs="Arial"/>
        </w:rPr>
        <w:fldChar w:fldCharType="begin"/>
      </w:r>
      <w:r>
        <w:rPr>
          <w:rFonts w:ascii="Arial" w:hAnsi="Arial" w:cs="Arial"/>
        </w:rPr>
        <w:instrText xml:space="preserve"> HYPERLINK \l _Toc17482 </w:instrText>
      </w:r>
      <w:r>
        <w:rPr>
          <w:rFonts w:ascii="Arial" w:hAnsi="Arial" w:cs="Arial"/>
        </w:rPr>
        <w:fldChar w:fldCharType="separate"/>
      </w:r>
      <w:r>
        <w:rPr>
          <w:szCs w:val="24"/>
        </w:rPr>
        <w:t>3.2.4 加入我们</w:t>
      </w:r>
      <w:r>
        <w:tab/>
      </w:r>
      <w:r>
        <w:fldChar w:fldCharType="begin"/>
      </w:r>
      <w:r>
        <w:instrText xml:space="preserve"> PAGEREF _Toc17482 </w:instrText>
      </w:r>
      <w:r>
        <w:fldChar w:fldCharType="separate"/>
      </w:r>
      <w:r>
        <w:t>20</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_Toc26262 </w:instrText>
      </w:r>
      <w:r>
        <w:rPr>
          <w:rFonts w:ascii="Arial" w:hAnsi="Arial" w:cs="Arial"/>
        </w:rPr>
        <w:fldChar w:fldCharType="separate"/>
      </w:r>
      <w:r>
        <w:rPr>
          <w:rFonts w:hint="eastAsia" w:ascii="Arial" w:hAnsi="Arial" w:cs="Arial"/>
        </w:rPr>
        <w:t xml:space="preserve">五、 </w:t>
      </w:r>
      <w:r>
        <w:rPr>
          <w:rFonts w:ascii="Arial" w:hAnsi="Arial" w:cs="Arial"/>
        </w:rPr>
        <w:t>其它产品需求</w:t>
      </w:r>
      <w:r>
        <w:tab/>
      </w:r>
      <w:r>
        <w:fldChar w:fldCharType="begin"/>
      </w:r>
      <w:r>
        <w:instrText xml:space="preserve"> PAGEREF _Toc26262 </w:instrText>
      </w:r>
      <w:r>
        <w:fldChar w:fldCharType="separate"/>
      </w:r>
      <w:r>
        <w:t>20</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_Toc23705 </w:instrText>
      </w:r>
      <w:r>
        <w:rPr>
          <w:rFonts w:ascii="Arial" w:hAnsi="Arial" w:cs="Arial"/>
        </w:rPr>
        <w:fldChar w:fldCharType="separate"/>
      </w:r>
      <w:r>
        <w:rPr>
          <w:rFonts w:hint="default" w:cs="Arial"/>
          <w:szCs w:val="28"/>
        </w:rPr>
        <w:t xml:space="preserve">1、 </w:t>
      </w:r>
      <w:r>
        <w:rPr>
          <w:rFonts w:cs="Arial"/>
        </w:rPr>
        <w:t>性能需求</w:t>
      </w:r>
      <w:r>
        <w:tab/>
      </w:r>
      <w:r>
        <w:fldChar w:fldCharType="begin"/>
      </w:r>
      <w:r>
        <w:instrText xml:space="preserve"> PAGEREF _Toc23705 </w:instrText>
      </w:r>
      <w:r>
        <w:fldChar w:fldCharType="separate"/>
      </w:r>
      <w:r>
        <w:t>20</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_Toc24393 </w:instrText>
      </w:r>
      <w:r>
        <w:rPr>
          <w:rFonts w:ascii="Arial" w:hAnsi="Arial" w:cs="Arial"/>
        </w:rPr>
        <w:fldChar w:fldCharType="separate"/>
      </w:r>
      <w:r>
        <w:rPr>
          <w:rFonts w:hint="default" w:cs="Arial"/>
          <w:szCs w:val="28"/>
        </w:rPr>
        <w:t xml:space="preserve">2、 </w:t>
      </w:r>
      <w:r>
        <w:rPr>
          <w:rFonts w:cs="Arial"/>
        </w:rPr>
        <w:t>监控需求</w:t>
      </w:r>
      <w:r>
        <w:tab/>
      </w:r>
      <w:r>
        <w:fldChar w:fldCharType="begin"/>
      </w:r>
      <w:r>
        <w:instrText xml:space="preserve"> PAGEREF _Toc24393 </w:instrText>
      </w:r>
      <w:r>
        <w:fldChar w:fldCharType="separate"/>
      </w:r>
      <w:r>
        <w:t>21</w:t>
      </w:r>
      <w:r>
        <w:fldChar w:fldCharType="end"/>
      </w:r>
      <w:r>
        <w:rPr>
          <w:rFonts w:ascii="Arial" w:hAnsi="Arial" w:cs="Arial"/>
        </w:rPr>
        <w:fldChar w:fldCharType="end"/>
      </w:r>
    </w:p>
    <w:p>
      <w:pPr>
        <w:pStyle w:val="24"/>
        <w:tabs>
          <w:tab w:val="right" w:leader="dot" w:pos="9360"/>
        </w:tabs>
      </w:pPr>
      <w:r>
        <w:rPr>
          <w:rFonts w:ascii="Arial" w:hAnsi="Arial" w:cs="Arial"/>
        </w:rPr>
        <w:fldChar w:fldCharType="begin"/>
      </w:r>
      <w:r>
        <w:rPr>
          <w:rFonts w:ascii="Arial" w:hAnsi="Arial" w:cs="Arial"/>
        </w:rPr>
        <w:instrText xml:space="preserve"> HYPERLINK \l _Toc30402 </w:instrText>
      </w:r>
      <w:r>
        <w:rPr>
          <w:rFonts w:ascii="Arial" w:hAnsi="Arial" w:cs="Arial"/>
        </w:rPr>
        <w:fldChar w:fldCharType="separate"/>
      </w:r>
      <w:r>
        <w:rPr>
          <w:rFonts w:hint="default" w:cs="Arial"/>
          <w:szCs w:val="28"/>
        </w:rPr>
        <w:t xml:space="preserve">3、 </w:t>
      </w:r>
      <w:r>
        <w:rPr>
          <w:rFonts w:cs="Arial"/>
        </w:rPr>
        <w:t>兼容性需求</w:t>
      </w:r>
      <w:r>
        <w:rPr>
          <w:rFonts w:hint="eastAsia" w:cs="Arial"/>
        </w:rPr>
        <w:t>.</w:t>
      </w:r>
      <w:r>
        <w:tab/>
      </w:r>
      <w:r>
        <w:fldChar w:fldCharType="begin"/>
      </w:r>
      <w:r>
        <w:instrText xml:space="preserve"> PAGEREF _Toc30402 </w:instrText>
      </w:r>
      <w:r>
        <w:fldChar w:fldCharType="separate"/>
      </w:r>
      <w:r>
        <w:t>21</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_Toc10412 </w:instrText>
      </w:r>
      <w:r>
        <w:rPr>
          <w:rFonts w:ascii="Arial" w:hAnsi="Arial" w:cs="Arial"/>
        </w:rPr>
        <w:fldChar w:fldCharType="separate"/>
      </w:r>
      <w:r>
        <w:rPr>
          <w:rFonts w:hint="eastAsia" w:ascii="Arial" w:hAnsi="Arial" w:cs="Arial"/>
        </w:rPr>
        <w:t xml:space="preserve">六、 </w:t>
      </w:r>
      <w:r>
        <w:rPr>
          <w:rFonts w:ascii="Arial" w:hAnsi="Arial" w:cs="Arial"/>
        </w:rPr>
        <w:t>风险分析</w:t>
      </w:r>
      <w:r>
        <w:tab/>
      </w:r>
      <w:r>
        <w:fldChar w:fldCharType="begin"/>
      </w:r>
      <w:r>
        <w:instrText xml:space="preserve"> PAGEREF _Toc10412 </w:instrText>
      </w:r>
      <w:r>
        <w:fldChar w:fldCharType="separate"/>
      </w:r>
      <w:r>
        <w:t>21</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_Toc25887 </w:instrText>
      </w:r>
      <w:r>
        <w:rPr>
          <w:rFonts w:ascii="Arial" w:hAnsi="Arial" w:cs="Arial"/>
        </w:rPr>
        <w:fldChar w:fldCharType="separate"/>
      </w:r>
      <w:r>
        <w:rPr>
          <w:rFonts w:hint="eastAsia" w:ascii="Arial" w:hAnsi="Arial" w:cs="Arial"/>
        </w:rPr>
        <w:t xml:space="preserve">七、 </w:t>
      </w:r>
      <w:r>
        <w:rPr>
          <w:rFonts w:ascii="Arial" w:hAnsi="Arial" w:cs="Arial"/>
        </w:rPr>
        <w:t>相关文档</w:t>
      </w:r>
      <w:r>
        <w:tab/>
      </w:r>
      <w:r>
        <w:fldChar w:fldCharType="begin"/>
      </w:r>
      <w:r>
        <w:instrText xml:space="preserve"> PAGEREF _Toc25887 </w:instrText>
      </w:r>
      <w:r>
        <w:fldChar w:fldCharType="separate"/>
      </w:r>
      <w:r>
        <w:t>21</w:t>
      </w:r>
      <w:r>
        <w:fldChar w:fldCharType="end"/>
      </w:r>
      <w:r>
        <w:rPr>
          <w:rFonts w:ascii="Arial" w:hAnsi="Arial" w:cs="Arial"/>
        </w:rPr>
        <w:fldChar w:fldCharType="end"/>
      </w:r>
    </w:p>
    <w:p>
      <w:pPr>
        <w:pStyle w:val="21"/>
        <w:tabs>
          <w:tab w:val="right" w:leader="dot" w:pos="9360"/>
        </w:tabs>
      </w:pPr>
      <w:r>
        <w:rPr>
          <w:rFonts w:ascii="Arial" w:hAnsi="Arial" w:cs="Arial"/>
        </w:rPr>
        <w:fldChar w:fldCharType="begin"/>
      </w:r>
      <w:r>
        <w:rPr>
          <w:rFonts w:ascii="Arial" w:hAnsi="Arial" w:cs="Arial"/>
        </w:rPr>
        <w:instrText xml:space="preserve"> HYPERLINK \l _Toc18338 </w:instrText>
      </w:r>
      <w:r>
        <w:rPr>
          <w:rFonts w:ascii="Arial" w:hAnsi="Arial" w:cs="Arial"/>
        </w:rPr>
        <w:fldChar w:fldCharType="separate"/>
      </w:r>
      <w:r>
        <w:rPr>
          <w:rFonts w:hint="eastAsia" w:ascii="Arial" w:hAnsi="Arial" w:cs="Arial"/>
          <w:iCs/>
        </w:rPr>
        <w:t xml:space="preserve">八、 </w:t>
      </w:r>
      <w:r>
        <w:rPr>
          <w:rFonts w:ascii="Arial" w:hAnsi="Arial" w:cs="Arial"/>
          <w:iCs/>
        </w:rPr>
        <w:t>附件</w:t>
      </w:r>
      <w:r>
        <w:tab/>
      </w:r>
      <w:r>
        <w:fldChar w:fldCharType="begin"/>
      </w:r>
      <w:r>
        <w:instrText xml:space="preserve"> PAGEREF _Toc18338 </w:instrText>
      </w:r>
      <w:r>
        <w:fldChar w:fldCharType="separate"/>
      </w:r>
      <w:r>
        <w:t>21</w:t>
      </w:r>
      <w:r>
        <w:fldChar w:fldCharType="end"/>
      </w:r>
      <w:r>
        <w:rPr>
          <w:rFonts w:ascii="Arial" w:hAnsi="Arial" w:cs="Arial"/>
        </w:rPr>
        <w:fldChar w:fldCharType="end"/>
      </w:r>
    </w:p>
    <w:p>
      <w:pPr>
        <w:pStyle w:val="21"/>
        <w:tabs>
          <w:tab w:val="left" w:pos="800"/>
          <w:tab w:val="right" w:leader="dot" w:pos="9350"/>
        </w:tabs>
        <w:spacing w:before="156" w:after="156"/>
        <w:rPr>
          <w:rFonts w:ascii="Arial" w:hAnsi="Arial" w:cs="Arial"/>
        </w:rPr>
      </w:pPr>
      <w:r>
        <w:rPr>
          <w:rFonts w:ascii="Arial" w:hAnsi="Arial" w:cs="Arial"/>
        </w:rPr>
        <w:fldChar w:fldCharType="end"/>
      </w:r>
    </w:p>
    <w:p/>
    <w:p/>
    <w:p/>
    <w:p/>
    <w:p/>
    <w:p/>
    <w:p/>
    <w:p/>
    <w:p/>
    <w:p/>
    <w:p/>
    <w:p/>
    <w:p/>
    <w:p/>
    <w:p/>
    <w:p/>
    <w:p/>
    <w:p/>
    <w:p/>
    <w:p/>
    <w:p/>
    <w:p/>
    <w:p/>
    <w:p/>
    <w:p/>
    <w:p/>
    <w:p/>
    <w:p/>
    <w:p/>
    <w:p/>
    <w:p/>
    <w:p/>
    <w:p/>
    <w:bookmarkEnd w:id="3"/>
    <w:bookmarkEnd w:id="4"/>
    <w:bookmarkEnd w:id="5"/>
    <w:bookmarkEnd w:id="6"/>
    <w:p>
      <w:pPr>
        <w:pStyle w:val="2"/>
        <w:outlineLvl w:val="0"/>
        <w:rPr>
          <w:rFonts w:ascii="Arial" w:hAnsi="Arial" w:cs="Arial"/>
        </w:rPr>
      </w:pPr>
      <w:bookmarkStart w:id="7" w:name="_Toc15449"/>
      <w:r>
        <w:rPr>
          <w:rFonts w:ascii="Arial" w:hAnsi="Arial" w:cs="Arial"/>
        </w:rPr>
        <w:t>简介</w:t>
      </w:r>
      <w:bookmarkEnd w:id="7"/>
    </w:p>
    <w:p>
      <w:pPr>
        <w:pStyle w:val="33"/>
        <w:ind w:firstLine="0" w:firstLineChars="0"/>
        <w:rPr>
          <w:color w:val="auto"/>
        </w:rPr>
      </w:pPr>
      <w:r>
        <w:rPr>
          <w:rFonts w:hint="eastAsia"/>
          <w:i w:val="0"/>
          <w:iCs w:val="0"/>
          <w:kern w:val="2"/>
          <w:szCs w:val="24"/>
        </w:rPr>
        <w:t xml:space="preserve">    </w:t>
      </w:r>
      <w:r>
        <w:rPr>
          <w:rFonts w:hint="eastAsia"/>
          <w:i w:val="0"/>
          <w:iCs w:val="0"/>
          <w:color w:val="auto"/>
          <w:kern w:val="2"/>
          <w:szCs w:val="24"/>
        </w:rPr>
        <w:t>本文档作为“西北工业大学研工部官方微信公众号”产品的需求文档，主要用来定义其功能的详细描述和前端页面的各个模块的内容和逻辑。</w:t>
      </w:r>
    </w:p>
    <w:p>
      <w:pPr>
        <w:pStyle w:val="3"/>
        <w:tabs>
          <w:tab w:val="left" w:pos="540"/>
          <w:tab w:val="clear" w:pos="0"/>
        </w:tabs>
        <w:rPr>
          <w:rFonts w:cs="Arial"/>
        </w:rPr>
      </w:pPr>
      <w:bookmarkStart w:id="8" w:name="_Toc30928"/>
      <w:r>
        <w:rPr>
          <w:rFonts w:cs="Arial"/>
        </w:rPr>
        <w:t>目的</w:t>
      </w:r>
      <w:bookmarkEnd w:id="8"/>
    </w:p>
    <w:p>
      <w:pPr>
        <w:pStyle w:val="33"/>
        <w:ind w:firstLine="0" w:firstLineChars="0"/>
        <w:rPr>
          <w:color w:val="auto"/>
        </w:rPr>
      </w:pPr>
      <w:r>
        <w:rPr>
          <w:rFonts w:hint="eastAsia"/>
          <w:i w:val="0"/>
          <w:iCs w:val="0"/>
          <w:kern w:val="2"/>
          <w:szCs w:val="24"/>
        </w:rPr>
        <w:t xml:space="preserve">    </w:t>
      </w:r>
      <w:r>
        <w:rPr>
          <w:rFonts w:hint="eastAsia"/>
          <w:i w:val="0"/>
          <w:iCs w:val="0"/>
          <w:color w:val="auto"/>
          <w:kern w:val="2"/>
          <w:szCs w:val="24"/>
        </w:rPr>
        <w:t>为应对用户对校园资讯、活动推广，学习生活、党委部的信息获取需求增长，设计了研工部微信公众号“工大梦之翼”。同时，在提供信息资讯推送服务的同时，又拓展公众号的服务型功能，让用户有更好的使用体验，能都解决用户在日常生活中的不便利之处，如：锐捷充值、发现了感兴趣的活动却没有报名的途径，对校园规定有不了解的地方想要寻找答案解决却等。以此让用户能够更好的享受校园生活，了解学校。也能吸引更多的人关注了解本校研工部，有利于研究生学员的增长。</w:t>
      </w:r>
    </w:p>
    <w:p>
      <w:pPr>
        <w:pStyle w:val="3"/>
        <w:tabs>
          <w:tab w:val="left" w:pos="540"/>
          <w:tab w:val="clear" w:pos="0"/>
        </w:tabs>
        <w:rPr>
          <w:rFonts w:cs="Arial"/>
        </w:rPr>
      </w:pPr>
      <w:bookmarkStart w:id="9" w:name="_Toc13465"/>
      <w:r>
        <w:rPr>
          <w:rFonts w:cs="Arial"/>
        </w:rPr>
        <w:t>范围</w:t>
      </w:r>
      <w:bookmarkEnd w:id="9"/>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200"/>
        <w:jc w:val="both"/>
        <w:textAlignment w:val="auto"/>
        <w:outlineLvl w:val="9"/>
      </w:pPr>
      <w:r>
        <w:rPr>
          <w:rFonts w:hint="eastAsia"/>
        </w:rPr>
        <w:t>信息的推送服务涵盖了校园最新资讯，党委发布的新闻或是通知，以及思想政治有关的信息。同时，各个学院推出的活动推广宣传文被收纳进资讯推送。其次，为新生提供的报到指南和校园介绍以及考研相关的信息也在资讯推送功能之中。</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200"/>
        <w:jc w:val="both"/>
        <w:textAlignment w:val="auto"/>
        <w:outlineLvl w:val="9"/>
        <w:rPr>
          <w:rFonts w:ascii="Segoe UI Symbol" w:hAnsi="Segoe UI Symbol" w:cs="Segoe UI Symbol"/>
        </w:rPr>
      </w:pPr>
      <w:r>
        <w:t>服务型功能范围涉及到锐捷网费的充值通道，让用户便捷报名自己感兴趣的活动，参与比赛的评选投票活动，在活动中参与现场上墙。另外，有</w:t>
      </w:r>
      <w:r>
        <w:rPr>
          <w:rFonts w:hint="eastAsia"/>
          <w:lang w:eastAsia="zh-CN"/>
        </w:rPr>
        <w:t>在线</w:t>
      </w:r>
      <w:r>
        <w:t>问答机器人解决用户疑难问题，能够</w:t>
      </w:r>
      <w:r>
        <w:rPr>
          <w:rFonts w:ascii="Segoe UI Symbol" w:hAnsi="Segoe UI Symbol" w:cs="Segoe UI Symbol"/>
        </w:rPr>
        <w:t>收集数据的问卷调查和便利查询校园一卡通余额和充值。</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200"/>
        <w:jc w:val="both"/>
        <w:textAlignment w:val="auto"/>
        <w:outlineLvl w:val="9"/>
      </w:pPr>
      <w:r>
        <w:rPr>
          <w:rFonts w:ascii="Segoe UI Symbol" w:hAnsi="Segoe UI Symbol" w:cs="Segoe UI Symbol"/>
        </w:rPr>
        <w:t>公众号中也给出了研工部部门信息、官方网站和联系方式以及公众号工作团队的加入申请途径。而且能让用户提出自己的意见，针对用户反馈的收集能够进一步完善公众号。</w:t>
      </w:r>
    </w:p>
    <w:p>
      <w:pPr>
        <w:pStyle w:val="2"/>
        <w:rPr>
          <w:rFonts w:ascii="Arial" w:hAnsi="Arial" w:cs="Arial"/>
        </w:rPr>
      </w:pPr>
      <w:bookmarkStart w:id="10" w:name="_Toc12701"/>
      <w:r>
        <w:rPr>
          <w:rFonts w:ascii="Arial" w:hAnsi="Arial" w:cs="Arial"/>
        </w:rPr>
        <w:t>用户角色描述</w:t>
      </w:r>
      <w:bookmarkEnd w:id="10"/>
    </w:p>
    <w:tbl>
      <w:tblPr>
        <w:tblStyle w:val="31"/>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8"/>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shd w:val="clear" w:color="auto" w:fill="C0C0C0"/>
          </w:tcPr>
          <w:p>
            <w:pPr>
              <w:jc w:val="center"/>
              <w:rPr>
                <w:rFonts w:ascii="Arial" w:hAnsi="Arial" w:cs="Arial"/>
                <w:sz w:val="20"/>
                <w:szCs w:val="20"/>
              </w:rPr>
            </w:pPr>
            <w:r>
              <w:rPr>
                <w:rFonts w:ascii="Arial" w:hAnsi="Arial" w:cs="Arial"/>
                <w:sz w:val="20"/>
                <w:szCs w:val="20"/>
              </w:rPr>
              <w:t>用户角色</w:t>
            </w:r>
          </w:p>
        </w:tc>
        <w:tc>
          <w:tcPr>
            <w:tcW w:w="7560" w:type="dxa"/>
            <w:shd w:val="clear" w:color="auto" w:fill="C0C0C0"/>
          </w:tcPr>
          <w:p>
            <w:pPr>
              <w:jc w:val="center"/>
              <w:rPr>
                <w:rFonts w:ascii="Arial" w:hAnsi="Arial" w:cs="Arial"/>
                <w:sz w:val="20"/>
                <w:szCs w:val="20"/>
              </w:rPr>
            </w:pPr>
            <w:r>
              <w:rPr>
                <w:rFonts w:ascii="Arial" w:hAnsi="Arial" w:cs="Arial"/>
                <w:sz w:val="20"/>
                <w:szCs w:val="20"/>
              </w:rPr>
              <w:t>用户描述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shd w:val="clear" w:color="auto" w:fill="auto"/>
            <w:vAlign w:val="center"/>
          </w:tcPr>
          <w:p>
            <w:pPr>
              <w:rPr>
                <w:rFonts w:ascii="宋体" w:hAnsi="宋体" w:cs="宋体"/>
                <w:iCs/>
                <w:sz w:val="18"/>
                <w:szCs w:val="18"/>
              </w:rPr>
            </w:pPr>
            <w:r>
              <w:rPr>
                <w:rFonts w:hint="eastAsia" w:ascii="宋体" w:hAnsi="宋体" w:cs="宋体"/>
                <w:iCs/>
                <w:sz w:val="18"/>
                <w:szCs w:val="18"/>
              </w:rPr>
              <w:t>西工大本校在读或毕业研究生</w:t>
            </w:r>
          </w:p>
        </w:tc>
        <w:tc>
          <w:tcPr>
            <w:tcW w:w="7560" w:type="dxa"/>
            <w:vAlign w:val="center"/>
          </w:tcPr>
          <w:p>
            <w:pPr>
              <w:rPr>
                <w:rFonts w:ascii="宋体" w:hAnsi="宋体" w:cs="宋体"/>
                <w:iCs/>
                <w:sz w:val="18"/>
                <w:szCs w:val="18"/>
              </w:rPr>
            </w:pPr>
            <w:r>
              <w:rPr>
                <w:rFonts w:hint="eastAsia" w:ascii="宋体" w:hAnsi="宋体" w:cs="宋体"/>
                <w:iCs/>
                <w:sz w:val="18"/>
                <w:szCs w:val="18"/>
              </w:rPr>
              <w:t>想要及时地获取研究生方面的校园最新资讯，参与各个学院或者研工部自己组织的线上线下活动，通过平台获取学习生活方面的信息帮助或官方的联系信息，参与到校园建设当中贡献自己的想法和建议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2088" w:type="dxa"/>
            <w:shd w:val="clear" w:color="auto" w:fill="auto"/>
            <w:vAlign w:val="center"/>
          </w:tcPr>
          <w:p>
            <w:pPr>
              <w:rPr>
                <w:rFonts w:ascii="宋体" w:hAnsi="宋体" w:cs="宋体"/>
                <w:iCs/>
                <w:sz w:val="18"/>
                <w:szCs w:val="18"/>
              </w:rPr>
            </w:pPr>
            <w:r>
              <w:rPr>
                <w:rFonts w:hint="eastAsia" w:ascii="宋体" w:hAnsi="宋体" w:cs="宋体"/>
                <w:iCs/>
                <w:sz w:val="18"/>
                <w:szCs w:val="18"/>
              </w:rPr>
              <w:t>负责研究生工作的老师</w:t>
            </w:r>
          </w:p>
        </w:tc>
        <w:tc>
          <w:tcPr>
            <w:tcW w:w="7560" w:type="dxa"/>
            <w:vAlign w:val="center"/>
          </w:tcPr>
          <w:p>
            <w:pPr>
              <w:rPr>
                <w:rFonts w:ascii="宋体" w:hAnsi="宋体" w:cs="宋体"/>
                <w:iCs/>
                <w:sz w:val="18"/>
                <w:szCs w:val="18"/>
              </w:rPr>
            </w:pPr>
            <w:r>
              <w:rPr>
                <w:rFonts w:hint="eastAsia" w:ascii="宋体" w:hAnsi="宋体" w:cs="宋体"/>
                <w:iCs/>
                <w:sz w:val="18"/>
                <w:szCs w:val="18"/>
              </w:rPr>
              <w:t>包括研工部、各学院副书记和研究生辅导员等，想要了解</w:t>
            </w:r>
            <w:r>
              <w:rPr>
                <w:rFonts w:hint="eastAsia" w:ascii="宋体" w:hAnsi="宋体" w:cs="宋体"/>
                <w:iCs/>
                <w:sz w:val="18"/>
                <w:szCs w:val="18"/>
                <w:lang w:eastAsia="zh-CN"/>
              </w:rPr>
              <w:t>研究生工作</w:t>
            </w:r>
            <w:r>
              <w:rPr>
                <w:rFonts w:hint="eastAsia" w:ascii="宋体" w:hAnsi="宋体" w:cs="宋体"/>
                <w:iCs/>
                <w:sz w:val="18"/>
                <w:szCs w:val="18"/>
              </w:rPr>
              <w:t>前沿信息，例如党建信息、新闻动态等，希望拥有可以便捷获取研究生相关新闻通知、不同学院间活动风采等信息的渠道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8" w:type="dxa"/>
            <w:vAlign w:val="center"/>
          </w:tcPr>
          <w:p>
            <w:pPr>
              <w:rPr>
                <w:rFonts w:ascii="宋体" w:hAnsi="宋体" w:cs="宋体"/>
                <w:iCs/>
                <w:sz w:val="18"/>
                <w:szCs w:val="18"/>
              </w:rPr>
            </w:pPr>
            <w:r>
              <w:rPr>
                <w:rFonts w:hint="eastAsia" w:ascii="宋体" w:hAnsi="宋体" w:cs="宋体"/>
                <w:iCs/>
                <w:sz w:val="18"/>
                <w:szCs w:val="18"/>
              </w:rPr>
              <w:t>全国高校的本科生</w:t>
            </w:r>
          </w:p>
        </w:tc>
        <w:tc>
          <w:tcPr>
            <w:tcW w:w="7560" w:type="dxa"/>
            <w:vAlign w:val="center"/>
          </w:tcPr>
          <w:p>
            <w:pPr>
              <w:rPr>
                <w:rFonts w:ascii="宋体" w:hAnsi="宋体" w:cs="宋体"/>
                <w:iCs/>
                <w:sz w:val="18"/>
                <w:szCs w:val="18"/>
              </w:rPr>
            </w:pPr>
            <w:r>
              <w:rPr>
                <w:rFonts w:hint="eastAsia" w:ascii="宋体" w:hAnsi="宋体" w:cs="宋体"/>
                <w:iCs/>
                <w:sz w:val="18"/>
                <w:szCs w:val="18"/>
              </w:rPr>
              <w:t>主要包括全国高校中有意向申请就读本校研究生的本科生同学，想要了解本校研究生有关入学考试、奖助金等帮助信息，解答其相关疑问</w:t>
            </w:r>
          </w:p>
        </w:tc>
      </w:tr>
    </w:tbl>
    <w:p>
      <w:pPr>
        <w:pStyle w:val="2"/>
        <w:rPr>
          <w:rFonts w:ascii="Arial" w:hAnsi="Arial" w:cs="Arial"/>
        </w:rPr>
      </w:pPr>
      <w:bookmarkStart w:id="11" w:name="_Toc23971"/>
      <w:r>
        <w:rPr>
          <w:rFonts w:ascii="Arial" w:hAnsi="Arial" w:cs="Arial"/>
        </w:rPr>
        <w:t>产品概述</w:t>
      </w:r>
      <w:bookmarkEnd w:id="11"/>
    </w:p>
    <w:p>
      <w:pPr>
        <w:pStyle w:val="3"/>
        <w:tabs>
          <w:tab w:val="left" w:pos="540"/>
          <w:tab w:val="clear" w:pos="0"/>
        </w:tabs>
        <w:rPr>
          <w:rFonts w:cs="Arial"/>
        </w:rPr>
      </w:pPr>
      <w:bookmarkStart w:id="12" w:name="_Toc256980046"/>
      <w:bookmarkStart w:id="13" w:name="_Toc5067"/>
      <w:r>
        <w:rPr>
          <w:rFonts w:cs="Arial"/>
        </w:rPr>
        <w:t>目标</w:t>
      </w:r>
      <w:bookmarkEnd w:id="12"/>
      <w:bookmarkEnd w:id="13"/>
    </w:p>
    <w:p>
      <w:r>
        <w:rPr>
          <w:rFonts w:hint="eastAsia"/>
        </w:rPr>
        <w:t xml:space="preserve">    本产品主要为用户提供一站式的新闻、党建等与研究生学习生活切身相关的资讯信息服务，同时在此基础之上，设计了“比赛投票”、“问卷调查”、“我要上墙”、“百问百答”</w:t>
      </w:r>
      <w:r>
        <w:rPr>
          <w:rFonts w:hint="eastAsia"/>
          <w:lang w:eastAsia="zh-CN"/>
        </w:rPr>
        <w:t>、</w:t>
      </w:r>
      <w:r>
        <w:rPr>
          <w:rFonts w:hint="eastAsia"/>
        </w:rPr>
        <w:t>“活动报名”</w:t>
      </w:r>
      <w:r>
        <w:rPr>
          <w:rFonts w:hint="eastAsia"/>
          <w:lang w:eastAsia="zh-CN"/>
        </w:rPr>
        <w:t>、“锐捷充值”以及“校园卡”</w:t>
      </w:r>
      <w:r>
        <w:rPr>
          <w:rFonts w:hint="eastAsia"/>
        </w:rPr>
        <w:t>等一系列特色辅助功能，旨在满足官方各项活动以及学生自己在学习生活当中的需求。除此之外，在移动端特别加入的网站链接为用户提供了一条便捷的官网入口，旨在更好地连接网站与学生，从而更好地为学生们提供服务。“部门情况”和“意见反馈”的设计充分考虑了用户对平台的咨询与反馈机制，同时帮助他们更好的获取平台主体相关的信息。</w:t>
      </w:r>
    </w:p>
    <w:p>
      <w:pPr>
        <w:pStyle w:val="3"/>
        <w:tabs>
          <w:tab w:val="left" w:pos="540"/>
          <w:tab w:val="clear" w:pos="0"/>
        </w:tabs>
        <w:outlineLvl w:val="1"/>
        <w:rPr>
          <w:rFonts w:cs="Arial"/>
        </w:rPr>
      </w:pPr>
      <w:bookmarkStart w:id="14" w:name="_Toc6231"/>
      <w:r>
        <w:rPr>
          <w:rFonts w:hint="eastAsia" w:cs="Arial"/>
          <w:lang w:eastAsia="zh-CN"/>
        </w:rPr>
        <w:t>竞品分析</w:t>
      </w:r>
      <w:bookmarkEnd w:id="14"/>
    </w:p>
    <w:tbl>
      <w:tblPr>
        <w:tblStyle w:val="31"/>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2205"/>
        <w:gridCol w:w="6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shd w:val="clear" w:color="auto" w:fill="C0C0C0"/>
          </w:tcPr>
          <w:p>
            <w:pPr>
              <w:jc w:val="center"/>
              <w:rPr>
                <w:rFonts w:hint="eastAsia" w:ascii="Arial" w:hAnsi="Arial" w:cs="Arial"/>
                <w:sz w:val="20"/>
                <w:szCs w:val="20"/>
              </w:rPr>
            </w:pPr>
            <w:r>
              <w:rPr>
                <w:rFonts w:ascii="Arial" w:hAnsi="Arial" w:cs="Arial"/>
                <w:sz w:val="20"/>
                <w:szCs w:val="20"/>
              </w:rPr>
              <w:t>同类公众号</w:t>
            </w:r>
          </w:p>
        </w:tc>
        <w:tc>
          <w:tcPr>
            <w:tcW w:w="2205" w:type="dxa"/>
            <w:shd w:val="clear" w:color="auto" w:fill="C0C0C0"/>
          </w:tcPr>
          <w:p>
            <w:pPr>
              <w:jc w:val="center"/>
              <w:rPr>
                <w:rFonts w:ascii="Arial" w:hAnsi="Arial" w:cs="Arial"/>
                <w:sz w:val="20"/>
                <w:szCs w:val="20"/>
              </w:rPr>
            </w:pPr>
            <w:r>
              <w:rPr>
                <w:rFonts w:ascii="Arial" w:hAnsi="Arial" w:cs="Arial"/>
                <w:sz w:val="20"/>
                <w:szCs w:val="20"/>
              </w:rPr>
              <w:t>分析要点</w:t>
            </w:r>
          </w:p>
        </w:tc>
        <w:tc>
          <w:tcPr>
            <w:tcW w:w="6132" w:type="dxa"/>
            <w:shd w:val="clear" w:color="auto" w:fill="C0C0C0"/>
          </w:tcPr>
          <w:p>
            <w:pPr>
              <w:jc w:val="center"/>
              <w:rPr>
                <w:rFonts w:hint="eastAsia" w:ascii="Arial" w:hAnsi="Arial" w:cs="Arial"/>
                <w:sz w:val="20"/>
                <w:szCs w:val="20"/>
              </w:rPr>
            </w:pPr>
            <w:r>
              <w:rPr>
                <w:rFonts w:hint="eastAsia" w:ascii="Arial" w:hAnsi="Arial" w:cs="Arial"/>
                <w:sz w:val="20"/>
                <w:szCs w:val="20"/>
              </w:rPr>
              <w:t>详细说明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restart"/>
            <w:vAlign w:val="center"/>
          </w:tcPr>
          <w:p>
            <w:pPr>
              <w:rPr>
                <w:rFonts w:hint="eastAsia" w:ascii="Arial" w:hAnsi="Arial" w:cs="Arial"/>
                <w:sz w:val="18"/>
                <w:szCs w:val="18"/>
              </w:rPr>
            </w:pPr>
            <w:r>
              <w:rPr>
                <w:rFonts w:ascii="Arial" w:hAnsi="Arial" w:cs="Arial"/>
                <w:sz w:val="18"/>
                <w:szCs w:val="18"/>
              </w:rPr>
              <w:t>西北工业大学研究生教育</w:t>
            </w:r>
          </w:p>
        </w:tc>
        <w:tc>
          <w:tcPr>
            <w:tcW w:w="2205" w:type="dxa"/>
            <w:vAlign w:val="center"/>
          </w:tcPr>
          <w:p>
            <w:pPr>
              <w:rPr>
                <w:rFonts w:ascii="Arial" w:hAnsi="Arial" w:cs="Arial"/>
                <w:sz w:val="18"/>
                <w:szCs w:val="18"/>
              </w:rPr>
            </w:pPr>
            <w:r>
              <w:rPr>
                <w:rFonts w:hint="eastAsia" w:ascii="Arial" w:hAnsi="Arial" w:cs="Arial"/>
                <w:sz w:val="18"/>
                <w:szCs w:val="18"/>
              </w:rPr>
              <w:t>运营方</w:t>
            </w:r>
          </w:p>
        </w:tc>
        <w:tc>
          <w:tcPr>
            <w:tcW w:w="6132" w:type="dxa"/>
            <w:vAlign w:val="center"/>
          </w:tcPr>
          <w:p>
            <w:pPr>
              <w:rPr>
                <w:rFonts w:ascii="Arial" w:hAnsi="Arial" w:cs="Arial"/>
                <w:sz w:val="18"/>
                <w:szCs w:val="18"/>
              </w:rPr>
            </w:pPr>
            <w:r>
              <w:rPr>
                <w:rFonts w:hint="eastAsia"/>
                <w:sz w:val="18"/>
                <w:szCs w:val="18"/>
              </w:rPr>
              <w:t>西北工业大学研究生院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用户主体</w:t>
            </w:r>
          </w:p>
        </w:tc>
        <w:tc>
          <w:tcPr>
            <w:tcW w:w="6132" w:type="dxa"/>
            <w:vAlign w:val="center"/>
          </w:tcPr>
          <w:p>
            <w:pPr>
              <w:rPr>
                <w:rFonts w:ascii="Arial" w:hAnsi="Arial" w:cs="Arial"/>
                <w:sz w:val="18"/>
                <w:szCs w:val="18"/>
              </w:rPr>
            </w:pPr>
            <w:r>
              <w:rPr>
                <w:rFonts w:hint="eastAsia"/>
                <w:sz w:val="18"/>
                <w:szCs w:val="18"/>
              </w:rPr>
              <w:t>西北工业大学在校研究生和本科生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hint="eastAsia" w:ascii="Arial" w:hAnsi="Arial" w:cs="Arial"/>
                <w:sz w:val="18"/>
                <w:szCs w:val="18"/>
              </w:rPr>
            </w:pPr>
            <w:r>
              <w:rPr>
                <w:rFonts w:hint="eastAsia" w:ascii="Arial" w:hAnsi="Arial" w:cs="Arial"/>
                <w:sz w:val="18"/>
                <w:szCs w:val="18"/>
              </w:rPr>
              <w:t>公众号定位</w:t>
            </w:r>
          </w:p>
        </w:tc>
        <w:tc>
          <w:tcPr>
            <w:tcW w:w="6132" w:type="dxa"/>
            <w:vAlign w:val="center"/>
          </w:tcPr>
          <w:p>
            <w:pPr>
              <w:rPr>
                <w:rFonts w:ascii="Arial" w:hAnsi="Arial" w:cs="Arial"/>
                <w:sz w:val="18"/>
                <w:szCs w:val="18"/>
              </w:rPr>
            </w:pPr>
            <w:r>
              <w:rPr>
                <w:rFonts w:hint="eastAsia"/>
                <w:sz w:val="18"/>
                <w:szCs w:val="18"/>
              </w:rPr>
              <w:t>西北工业大学研究生院官方平台，提供研究生资讯推送。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核心功能</w:t>
            </w:r>
          </w:p>
        </w:tc>
        <w:tc>
          <w:tcPr>
            <w:tcW w:w="6132" w:type="dxa"/>
            <w:vAlign w:val="center"/>
          </w:tcPr>
          <w:p>
            <w:pPr>
              <w:ind w:firstLine="420" w:firstLineChars="200"/>
              <w:rPr>
                <w:rFonts w:hint="eastAsia"/>
                <w:sz w:val="18"/>
                <w:szCs w:val="18"/>
              </w:rPr>
            </w:pPr>
            <w:r>
              <w:rPr>
                <w:rFonts w:hint="eastAsia"/>
                <w:sz w:val="18"/>
                <w:szCs w:val="18"/>
              </w:rPr>
              <w:t>核心功能为资讯推送，其模块分成了“通知公告、访学归来</w:t>
            </w:r>
            <w:r>
              <w:rPr>
                <w:sz w:val="18"/>
                <w:szCs w:val="18"/>
              </w:rPr>
              <w:t>、小研推荐、明日报告和学术会议</w:t>
            </w:r>
            <w:r>
              <w:rPr>
                <w:rFonts w:hint="eastAsia"/>
                <w:sz w:val="18"/>
                <w:szCs w:val="18"/>
              </w:rPr>
              <w:t>”。</w:t>
            </w:r>
          </w:p>
          <w:p>
            <w:pPr>
              <w:ind w:firstLine="420" w:firstLineChars="200"/>
              <w:rPr>
                <w:rFonts w:hint="eastAsia"/>
                <w:sz w:val="18"/>
                <w:szCs w:val="18"/>
              </w:rPr>
            </w:pPr>
            <w:r>
              <w:rPr>
                <w:rFonts w:hint="eastAsia"/>
                <w:sz w:val="18"/>
                <w:szCs w:val="18"/>
              </w:rPr>
              <w:t>具体为通知公告推送公众应知的消息，访学归来推送出国出境的经验分享报告会，小研推荐则由公众号运营团队推送他们认为精彩重要的资讯，而明日报告则为报告会的预先通知和宣传，而学术会议版块则为会议做宣传。</w:t>
            </w:r>
          </w:p>
          <w:p>
            <w:pPr>
              <w:ind w:firstLine="420" w:firstLineChars="200"/>
              <w:rPr>
                <w:rFonts w:ascii="Arial" w:hAnsi="Arial" w:cs="Arial"/>
                <w:sz w:val="18"/>
                <w:szCs w:val="18"/>
              </w:rPr>
            </w:pPr>
            <w:r>
              <w:rPr>
                <w:rFonts w:hint="eastAsia"/>
                <w:sz w:val="18"/>
                <w:szCs w:val="18"/>
              </w:rPr>
              <w:t>功能的亮点在于各个版块推陈出新频率高，资讯更新快，模块划分清晰明了，能为用户提供大量却不冗杂的资讯。能让用户在每一天掌握自己感兴趣的最新信息。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ascii="Arial" w:hAnsi="Arial" w:cs="Arial"/>
                <w:sz w:val="18"/>
                <w:szCs w:val="18"/>
              </w:rPr>
              <w:t>竞争优劣势</w:t>
            </w:r>
          </w:p>
        </w:tc>
        <w:tc>
          <w:tcPr>
            <w:tcW w:w="6132" w:type="dxa"/>
            <w:vAlign w:val="center"/>
          </w:tcPr>
          <w:p>
            <w:pPr>
              <w:ind w:firstLine="420" w:firstLineChars="200"/>
              <w:rPr>
                <w:sz w:val="18"/>
                <w:szCs w:val="18"/>
              </w:rPr>
            </w:pPr>
            <w:r>
              <w:rPr>
                <w:rFonts w:hint="eastAsia"/>
                <w:sz w:val="18"/>
                <w:szCs w:val="18"/>
              </w:rPr>
              <w:t>优势在于资讯推送的专一性，对于对资讯有大量获取需求的用户会被吸引关注使用公众号，例如：一位本校在校研究生有出国深造的人声规划，他亟需寻找有公布出国报告会分享以及国外大学学术会议相关信息的消息途径，于是，此公众号便能够满足他的需求。</w:t>
            </w:r>
          </w:p>
          <w:p>
            <w:pPr>
              <w:ind w:firstLine="420" w:firstLineChars="200"/>
              <w:rPr>
                <w:rFonts w:ascii="Arial" w:hAnsi="Arial" w:cs="Arial"/>
                <w:sz w:val="18"/>
                <w:szCs w:val="18"/>
              </w:rPr>
            </w:pPr>
            <w:r>
              <w:rPr>
                <w:rFonts w:hint="eastAsia"/>
                <w:sz w:val="18"/>
                <w:szCs w:val="18"/>
              </w:rPr>
              <w:t>但缺点是功能服务太少，用对于其他类型的用户，便兴趣缺缺，例如：一位更多地在关注于课外生活或者社会实践工作的研究生关注了本公众号却发现它推送的信息和提供的功能完全无法满足自己。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restart"/>
            <w:vAlign w:val="center"/>
          </w:tcPr>
          <w:p>
            <w:pPr>
              <w:rPr>
                <w:rFonts w:hint="eastAsia" w:ascii="Arial" w:hAnsi="Arial" w:cs="Arial"/>
                <w:sz w:val="18"/>
                <w:szCs w:val="18"/>
              </w:rPr>
            </w:pPr>
            <w:r>
              <w:rPr>
                <w:rFonts w:ascii="Arial" w:hAnsi="Arial" w:cs="Arial"/>
                <w:sz w:val="18"/>
                <w:szCs w:val="18"/>
              </w:rPr>
              <w:t>瓜大生活圈</w:t>
            </w:r>
          </w:p>
        </w:tc>
        <w:tc>
          <w:tcPr>
            <w:tcW w:w="2205" w:type="dxa"/>
            <w:vAlign w:val="center"/>
          </w:tcPr>
          <w:p>
            <w:pPr>
              <w:rPr>
                <w:rFonts w:ascii="Arial" w:hAnsi="Arial" w:cs="Arial"/>
                <w:sz w:val="18"/>
                <w:szCs w:val="18"/>
              </w:rPr>
            </w:pPr>
            <w:r>
              <w:rPr>
                <w:rFonts w:hint="eastAsia" w:ascii="Arial" w:hAnsi="Arial" w:cs="Arial"/>
                <w:sz w:val="18"/>
                <w:szCs w:val="18"/>
              </w:rPr>
              <w:t>运营方</w:t>
            </w:r>
          </w:p>
        </w:tc>
        <w:tc>
          <w:tcPr>
            <w:tcW w:w="6132" w:type="dxa"/>
            <w:vAlign w:val="center"/>
          </w:tcPr>
          <w:p>
            <w:pPr>
              <w:rPr>
                <w:rFonts w:ascii="Arial" w:hAnsi="Arial" w:cs="Arial"/>
                <w:sz w:val="18"/>
                <w:szCs w:val="18"/>
              </w:rPr>
            </w:pPr>
            <w:r>
              <w:rPr>
                <w:rFonts w:hint="eastAsia"/>
                <w:sz w:val="18"/>
                <w:szCs w:val="18"/>
              </w:rPr>
              <w:t>西安瓜大网络科技有限公司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用户主体</w:t>
            </w:r>
          </w:p>
        </w:tc>
        <w:tc>
          <w:tcPr>
            <w:tcW w:w="6132" w:type="dxa"/>
            <w:vAlign w:val="center"/>
          </w:tcPr>
          <w:p>
            <w:pPr>
              <w:rPr>
                <w:rFonts w:ascii="Arial" w:hAnsi="Arial" w:cs="Arial"/>
                <w:sz w:val="18"/>
                <w:szCs w:val="18"/>
              </w:rPr>
            </w:pPr>
            <w:r>
              <w:rPr>
                <w:rFonts w:hint="eastAsia"/>
                <w:sz w:val="18"/>
                <w:szCs w:val="18"/>
              </w:rPr>
              <w:t>西北工业大学全体在校生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公众号定位</w:t>
            </w:r>
          </w:p>
        </w:tc>
        <w:tc>
          <w:tcPr>
            <w:tcW w:w="6132" w:type="dxa"/>
            <w:vAlign w:val="center"/>
          </w:tcPr>
          <w:p>
            <w:pPr>
              <w:rPr>
                <w:rFonts w:ascii="Arial" w:hAnsi="Arial" w:cs="Arial"/>
                <w:sz w:val="18"/>
                <w:szCs w:val="18"/>
              </w:rPr>
            </w:pPr>
            <w:r>
              <w:rPr>
                <w:rFonts w:hint="eastAsia"/>
                <w:sz w:val="18"/>
                <w:szCs w:val="18"/>
              </w:rPr>
              <w:t>提供大学生活攻略服务，让用户能够更好的享受校园生活，让生活更容易、更有范。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核心功能</w:t>
            </w:r>
          </w:p>
        </w:tc>
        <w:tc>
          <w:tcPr>
            <w:tcW w:w="6132" w:type="dxa"/>
            <w:vAlign w:val="center"/>
          </w:tcPr>
          <w:p>
            <w:pPr>
              <w:ind w:firstLine="420" w:firstLineChars="200"/>
              <w:rPr>
                <w:rFonts w:hint="eastAsia"/>
                <w:sz w:val="18"/>
                <w:szCs w:val="18"/>
              </w:rPr>
            </w:pPr>
            <w:r>
              <w:rPr>
                <w:rFonts w:hint="eastAsia"/>
                <w:sz w:val="18"/>
                <w:szCs w:val="18"/>
              </w:rPr>
              <w:t>核心功能是提供了大学生活的多方面信息。它提供了“校园美食、生活保障、周边游玩和生活诀窍”等子选项让用户可追寻分类查询自己想要的信息。</w:t>
            </w:r>
          </w:p>
          <w:p>
            <w:pPr>
              <w:ind w:firstLine="420" w:firstLineChars="200"/>
              <w:rPr>
                <w:rFonts w:ascii="Arial" w:hAnsi="Arial" w:cs="Arial"/>
                <w:sz w:val="18"/>
                <w:szCs w:val="18"/>
              </w:rPr>
            </w:pPr>
            <w:r>
              <w:rPr>
                <w:rFonts w:hint="eastAsia"/>
                <w:sz w:val="18"/>
                <w:szCs w:val="18"/>
              </w:rPr>
              <w:t>在校园美食选项中有给出友谊校区内的校内美食推荐，让用户可借此寻找能满足自己的事物，同时推荐了大学所在地西安有名的美食街：回民街的美食手册供用户了解。其次，生活保障模块提供给用户日常生活会用到的医保、校车时刻表，大学上课时刻表以及校内餐厅住宿的介绍；在周边游玩的版块中介绍了西安本地景色和游玩攻略推荐；最后在生活诀窍中给出了有关图书馆、蒲公英pt站和锐捷的介绍和友情提醒，能让用户更好地了解工大生活中会涉及到的常事常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ascii="Arial" w:hAnsi="Arial" w:cs="Arial"/>
                <w:sz w:val="18"/>
                <w:szCs w:val="18"/>
              </w:rPr>
              <w:t>竞争优劣势</w:t>
            </w:r>
          </w:p>
        </w:tc>
        <w:tc>
          <w:tcPr>
            <w:tcW w:w="6132" w:type="dxa"/>
            <w:vAlign w:val="center"/>
          </w:tcPr>
          <w:p>
            <w:pPr>
              <w:ind w:firstLine="420" w:firstLineChars="200"/>
              <w:rPr>
                <w:rFonts w:hint="eastAsia"/>
                <w:sz w:val="18"/>
                <w:szCs w:val="18"/>
              </w:rPr>
            </w:pPr>
            <w:r>
              <w:rPr>
                <w:rFonts w:hint="eastAsia"/>
                <w:sz w:val="18"/>
                <w:szCs w:val="18"/>
              </w:rPr>
              <w:t>优势为找出了作为用户的大学生日常生活需求的痛点，并针对这一点做专门的信息推送服务，并且推荐资讯划分广，基本涵盖娱乐生活的各个方面，对全体在校生都有很高的适用性和吸引力。</w:t>
            </w:r>
          </w:p>
          <w:p>
            <w:pPr>
              <w:ind w:firstLine="420" w:firstLineChars="200"/>
              <w:rPr>
                <w:rFonts w:ascii="Arial" w:hAnsi="Arial" w:cs="Arial"/>
                <w:sz w:val="18"/>
                <w:szCs w:val="18"/>
              </w:rPr>
            </w:pPr>
            <w:r>
              <w:rPr>
                <w:rFonts w:hint="eastAsia"/>
                <w:sz w:val="18"/>
                <w:szCs w:val="18"/>
              </w:rPr>
              <w:t>例如：一位新入校的西北工业大学新研究生刚来到学校，对本校的生活一无所知，为了更快地融入大学生活，同时尽快掌握生活技巧，他能在瓜大生活圈中找到自己所需要的一切。而若一位已在本校生活两年的本科生想要找到不同于生活日常，便能够在此公众号找到全面地校内食物推荐，以及自己尚未涉及尝试的周边游玩景点或者美食。</w:t>
            </w:r>
          </w:p>
        </w:tc>
      </w:tr>
    </w:tbl>
    <w:p>
      <w:pPr>
        <w:rPr>
          <w:rFonts w:hint="eastAsia"/>
          <w:sz w:val="18"/>
          <w:szCs w:val="18"/>
        </w:rPr>
      </w:pPr>
    </w:p>
    <w:p>
      <w:pPr>
        <w:pStyle w:val="3"/>
        <w:tabs>
          <w:tab w:val="left" w:pos="540"/>
          <w:tab w:val="clear" w:pos="0"/>
        </w:tabs>
        <w:outlineLvl w:val="1"/>
        <w:rPr>
          <w:rFonts w:cs="Arial"/>
        </w:rPr>
      </w:pPr>
      <w:bookmarkStart w:id="15" w:name="_Toc21657"/>
      <w:r>
        <w:rPr>
          <w:rFonts w:hint="eastAsia" w:cs="Arial"/>
          <w:lang w:eastAsia="zh-CN"/>
        </w:rPr>
        <w:t>产品定位及特色</w:t>
      </w:r>
      <w:bookmarkEnd w:id="15"/>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本产品作为党委研究生工作部官方平台，选择微信公众平台作为产品形态，立足于研究生用户群体，用户角色包含工大在读/毕业研究生、负责研究生工作的老师以及全国高校的本科生等，平台设置了研工日报、研工助手、研工微舍三大版块，分别聚焦于信息、工具、反馈等三种机制，旨在满足校园环境下研究生层面的不同用户群体的需求。</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现对产品目前的主要特色总结如下：</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功能实用：立足校园生活需求，校园网流量、校园卡余额一键查询与充值，更有百问百答知无不言，解决用户海量信息获取需求。</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活动校园通：平台整合线上线下活动，提供移动端入口轻松获取活动信息并报名；我要上墙连接线下大型实体活动，可获得优质运营效果，迅速增加平台流量。</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r>
        <w:rPr>
          <w:rFonts w:hint="eastAsia"/>
          <w:lang w:val="en-US" w:eastAsia="zh-CN"/>
        </w:rPr>
        <w:t>满足多样化需求：平台立足于三类用户群体为其提供服务，满足多样化需求，从需求出发解决用户实际痛点。</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val="en-US" w:eastAsia="zh-CN"/>
        </w:rPr>
      </w:pPr>
    </w:p>
    <w:p>
      <w:pPr>
        <w:pStyle w:val="3"/>
        <w:tabs>
          <w:tab w:val="left" w:pos="540"/>
          <w:tab w:val="clear" w:pos="0"/>
        </w:tabs>
        <w:rPr>
          <w:rFonts w:cs="Arial"/>
        </w:rPr>
      </w:pPr>
      <w:bookmarkStart w:id="16" w:name="_Toc17742"/>
      <w:r>
        <w:rPr>
          <w:rFonts w:cs="Arial"/>
        </w:rPr>
        <w:t>总体流程</w:t>
      </w:r>
      <w:bookmarkEnd w:id="16"/>
    </w:p>
    <w:p>
      <w:pPr>
        <w:rPr>
          <w:rFonts w:hint="eastAsia" w:eastAsia="宋体"/>
          <w:lang w:eastAsia="zh-CN"/>
        </w:rPr>
      </w:pPr>
      <w:r>
        <w:rPr>
          <w:rFonts w:hint="eastAsia" w:eastAsia="宋体"/>
          <w:lang w:eastAsia="zh-CN"/>
        </w:rPr>
        <w:pict>
          <v:shape id="_x0000_i1025" o:spt="75" alt="1497143482(1)" type="#_x0000_t75" style="height:385.55pt;width:347.3pt;" filled="f" o:preferrelative="t" stroked="f" coordsize="21600,21600">
            <v:path/>
            <v:fill on="f" focussize="0,0"/>
            <v:stroke on="f"/>
            <v:imagedata r:id="rId7" o:title="1497143482(1)"/>
            <o:lock v:ext="edit" aspectratio="t"/>
            <w10:wrap type="none"/>
            <w10:anchorlock/>
          </v:shape>
        </w:pict>
      </w:r>
    </w:p>
    <w:p>
      <w:pPr>
        <w:pStyle w:val="3"/>
        <w:tabs>
          <w:tab w:val="left" w:pos="540"/>
          <w:tab w:val="clear" w:pos="0"/>
        </w:tabs>
        <w:rPr>
          <w:rFonts w:cs="Arial"/>
        </w:rPr>
      </w:pPr>
      <w:bookmarkStart w:id="17" w:name="_Toc14639"/>
      <w:r>
        <w:rPr>
          <w:rFonts w:cs="Arial"/>
        </w:rPr>
        <w:t>功能摘要</w:t>
      </w:r>
      <w:bookmarkEnd w:id="17"/>
    </w:p>
    <w:tbl>
      <w:tblPr>
        <w:tblStyle w:val="31"/>
        <w:tblW w:w="95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9"/>
        <w:gridCol w:w="2205"/>
        <w:gridCol w:w="5098"/>
        <w:gridCol w:w="9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shd w:val="clear" w:color="auto" w:fill="C0C0C0"/>
          </w:tcPr>
          <w:p>
            <w:pPr>
              <w:jc w:val="center"/>
              <w:rPr>
                <w:rFonts w:ascii="Arial" w:hAnsi="Arial" w:cs="Arial"/>
                <w:sz w:val="20"/>
                <w:szCs w:val="20"/>
              </w:rPr>
            </w:pPr>
            <w:r>
              <w:rPr>
                <w:rFonts w:ascii="Arial" w:hAnsi="Arial" w:cs="Arial"/>
                <w:sz w:val="20"/>
                <w:szCs w:val="20"/>
              </w:rPr>
              <w:t>功能模块</w:t>
            </w:r>
          </w:p>
        </w:tc>
        <w:tc>
          <w:tcPr>
            <w:tcW w:w="2205" w:type="dxa"/>
            <w:shd w:val="clear" w:color="auto" w:fill="C0C0C0"/>
          </w:tcPr>
          <w:p>
            <w:pPr>
              <w:jc w:val="center"/>
              <w:rPr>
                <w:rFonts w:ascii="Arial" w:hAnsi="Arial" w:cs="Arial"/>
                <w:sz w:val="20"/>
                <w:szCs w:val="20"/>
              </w:rPr>
            </w:pPr>
            <w:r>
              <w:rPr>
                <w:rFonts w:hint="eastAsia" w:ascii="Arial" w:hAnsi="Arial" w:cs="Arial"/>
                <w:sz w:val="20"/>
                <w:szCs w:val="20"/>
              </w:rPr>
              <w:t>主要功能点</w:t>
            </w:r>
          </w:p>
        </w:tc>
        <w:tc>
          <w:tcPr>
            <w:tcW w:w="5098" w:type="dxa"/>
            <w:shd w:val="clear" w:color="auto" w:fill="C0C0C0"/>
          </w:tcPr>
          <w:p>
            <w:pPr>
              <w:jc w:val="center"/>
              <w:rPr>
                <w:rFonts w:ascii="Arial" w:hAnsi="Arial" w:cs="Arial"/>
                <w:sz w:val="20"/>
                <w:szCs w:val="20"/>
              </w:rPr>
            </w:pPr>
            <w:r>
              <w:rPr>
                <w:rFonts w:ascii="Arial" w:hAnsi="Arial" w:cs="Arial"/>
                <w:sz w:val="20"/>
                <w:szCs w:val="20"/>
              </w:rPr>
              <w:t>功能描述</w:t>
            </w:r>
          </w:p>
        </w:tc>
        <w:tc>
          <w:tcPr>
            <w:tcW w:w="937" w:type="dxa"/>
            <w:shd w:val="clear" w:color="auto" w:fill="C0C0C0"/>
          </w:tcPr>
          <w:p>
            <w:pPr>
              <w:jc w:val="center"/>
              <w:rPr>
                <w:rFonts w:ascii="Arial" w:hAnsi="Arial" w:cs="Arial"/>
                <w:sz w:val="20"/>
                <w:szCs w:val="20"/>
              </w:rPr>
            </w:pPr>
            <w:r>
              <w:rPr>
                <w:rFonts w:ascii="Arial" w:hAnsi="Arial" w:cs="Arial"/>
                <w:sz w:val="20"/>
                <w:szCs w:val="20"/>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restart"/>
            <w:vAlign w:val="center"/>
          </w:tcPr>
          <w:p>
            <w:pPr>
              <w:rPr>
                <w:rFonts w:ascii="Arial" w:hAnsi="Arial" w:cs="Arial"/>
                <w:sz w:val="18"/>
                <w:szCs w:val="18"/>
              </w:rPr>
            </w:pPr>
            <w:r>
              <w:rPr>
                <w:rFonts w:ascii="Arial" w:hAnsi="Arial" w:cs="Arial"/>
                <w:sz w:val="18"/>
                <w:szCs w:val="18"/>
              </w:rPr>
              <w:t>研工日报</w:t>
            </w:r>
          </w:p>
        </w:tc>
        <w:tc>
          <w:tcPr>
            <w:tcW w:w="2205" w:type="dxa"/>
            <w:vAlign w:val="center"/>
          </w:tcPr>
          <w:p>
            <w:pPr>
              <w:rPr>
                <w:rFonts w:ascii="Arial" w:hAnsi="Arial" w:cs="Arial"/>
                <w:sz w:val="18"/>
                <w:szCs w:val="18"/>
              </w:rPr>
            </w:pPr>
            <w:r>
              <w:rPr>
                <w:rFonts w:hint="eastAsia" w:ascii="Arial" w:hAnsi="Arial" w:cs="Arial"/>
                <w:sz w:val="18"/>
                <w:szCs w:val="18"/>
              </w:rPr>
              <w:t>每日新闻</w:t>
            </w:r>
          </w:p>
        </w:tc>
        <w:tc>
          <w:tcPr>
            <w:tcW w:w="5098" w:type="dxa"/>
            <w:vAlign w:val="center"/>
          </w:tcPr>
          <w:p>
            <w:pPr>
              <w:rPr>
                <w:rFonts w:ascii="Arial" w:hAnsi="Arial" w:cs="Arial"/>
                <w:sz w:val="18"/>
                <w:szCs w:val="18"/>
              </w:rPr>
            </w:pPr>
            <w:r>
              <w:rPr>
                <w:rFonts w:hint="eastAsia" w:ascii="Arial" w:hAnsi="Arial" w:cs="Arial"/>
                <w:sz w:val="18"/>
                <w:szCs w:val="18"/>
              </w:rPr>
              <w:t>提供研工动态、学院风采、通知公告、讲座活动等最新资讯信息分类展示</w:t>
            </w:r>
          </w:p>
        </w:tc>
        <w:tc>
          <w:tcPr>
            <w:tcW w:w="937" w:type="dxa"/>
            <w:vAlign w:val="center"/>
          </w:tcPr>
          <w:p>
            <w:pPr>
              <w:jc w:val="center"/>
              <w:rPr>
                <w:rFonts w:ascii="Arial" w:hAnsi="Arial" w:cs="Arial"/>
                <w:sz w:val="18"/>
                <w:szCs w:val="18"/>
              </w:rPr>
            </w:pPr>
            <w:r>
              <w:rPr>
                <w:rFonts w:ascii="Arial" w:hAnsi="Arial" w:cs="Arial"/>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党建思政</w:t>
            </w:r>
          </w:p>
        </w:tc>
        <w:tc>
          <w:tcPr>
            <w:tcW w:w="5098" w:type="dxa"/>
            <w:vAlign w:val="center"/>
          </w:tcPr>
          <w:p>
            <w:pPr>
              <w:rPr>
                <w:rFonts w:ascii="Arial" w:hAnsi="Arial" w:cs="Arial"/>
                <w:sz w:val="18"/>
                <w:szCs w:val="18"/>
              </w:rPr>
            </w:pPr>
            <w:r>
              <w:rPr>
                <w:rFonts w:hint="eastAsia" w:ascii="Arial" w:hAnsi="Arial" w:cs="Arial"/>
                <w:sz w:val="18"/>
                <w:szCs w:val="18"/>
              </w:rPr>
              <w:t>提供党建教育等工作最新动态展示及理论与热点的学习渠道</w:t>
            </w:r>
          </w:p>
        </w:tc>
        <w:tc>
          <w:tcPr>
            <w:tcW w:w="937" w:type="dxa"/>
            <w:vAlign w:val="center"/>
          </w:tcPr>
          <w:p>
            <w:pPr>
              <w:jc w:val="center"/>
              <w:rPr>
                <w:rFonts w:ascii="Arial" w:hAnsi="Arial" w:cs="Arial"/>
                <w:sz w:val="18"/>
                <w:szCs w:val="18"/>
              </w:rPr>
            </w:pPr>
            <w:r>
              <w:rPr>
                <w:rFonts w:hint="eastAsia" w:ascii="Arial" w:hAnsi="Arial" w:cs="Arial"/>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lang w:eastAsia="zh-CN"/>
              </w:rPr>
              <w:t>研途</w:t>
            </w:r>
            <w:r>
              <w:rPr>
                <w:rFonts w:hint="eastAsia" w:ascii="Arial" w:hAnsi="Arial" w:cs="Arial"/>
                <w:sz w:val="18"/>
                <w:szCs w:val="18"/>
              </w:rPr>
              <w:t>之窗</w:t>
            </w:r>
          </w:p>
        </w:tc>
        <w:tc>
          <w:tcPr>
            <w:tcW w:w="5098"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主要面向有意向在本校读研的本科生，为他们提供学院、导师和专业介绍、报考流程、推免流程、研究生政策等信息服务</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新生通道</w:t>
            </w:r>
          </w:p>
        </w:tc>
        <w:tc>
          <w:tcPr>
            <w:tcW w:w="5098"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主要面向新生提供学习指南、数字校园等全面的帮助信息，满足其对日常学习生活的信息需求</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封面人物</w:t>
            </w:r>
          </w:p>
        </w:tc>
        <w:tc>
          <w:tcPr>
            <w:tcW w:w="5098" w:type="dxa"/>
            <w:vAlign w:val="center"/>
          </w:tcPr>
          <w:p>
            <w:pPr>
              <w:rPr>
                <w:rFonts w:hint="eastAsia" w:ascii="Arial" w:hAnsi="Arial" w:cs="Arial"/>
                <w:sz w:val="18"/>
                <w:szCs w:val="18"/>
                <w:lang w:eastAsia="zh-CN"/>
              </w:rPr>
            </w:pPr>
            <w:r>
              <w:rPr>
                <w:rFonts w:hint="eastAsia" w:ascii="Arial" w:hAnsi="Arial" w:cs="Arial"/>
                <w:sz w:val="18"/>
                <w:szCs w:val="18"/>
                <w:lang w:eastAsia="zh-CN"/>
              </w:rPr>
              <w:t>通过对研究生达人专访，定期推送人物志，帮校园研究生达人上封面</w:t>
            </w:r>
          </w:p>
        </w:tc>
        <w:tc>
          <w:tcPr>
            <w:tcW w:w="937" w:type="dxa"/>
            <w:vAlign w:val="center"/>
          </w:tcPr>
          <w:p>
            <w:pPr>
              <w:jc w:val="center"/>
              <w:rPr>
                <w:rFonts w:hint="eastAsia" w:ascii="Arial" w:hAnsi="Arial"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restart"/>
            <w:vAlign w:val="center"/>
          </w:tcPr>
          <w:p>
            <w:pPr>
              <w:rPr>
                <w:rFonts w:ascii="Arial" w:hAnsi="Arial" w:cs="Arial"/>
                <w:sz w:val="18"/>
                <w:szCs w:val="18"/>
              </w:rPr>
            </w:pPr>
            <w:r>
              <w:rPr>
                <w:rFonts w:ascii="Arial" w:hAnsi="Arial" w:cs="Arial"/>
                <w:sz w:val="18"/>
                <w:szCs w:val="18"/>
              </w:rPr>
              <w:t>研工助手</w:t>
            </w:r>
          </w:p>
        </w:tc>
        <w:tc>
          <w:tcPr>
            <w:tcW w:w="2205" w:type="dxa"/>
            <w:vAlign w:val="center"/>
          </w:tcPr>
          <w:p>
            <w:pPr>
              <w:rPr>
                <w:rFonts w:ascii="Arial" w:hAnsi="Arial" w:cs="Arial"/>
                <w:sz w:val="18"/>
                <w:szCs w:val="18"/>
              </w:rPr>
            </w:pPr>
            <w:r>
              <w:rPr>
                <w:rFonts w:hint="eastAsia" w:ascii="Arial" w:hAnsi="Arial" w:cs="Arial"/>
                <w:sz w:val="18"/>
                <w:szCs w:val="18"/>
              </w:rPr>
              <w:t>比赛投票</w:t>
            </w:r>
          </w:p>
        </w:tc>
        <w:tc>
          <w:tcPr>
            <w:tcW w:w="5098" w:type="dxa"/>
            <w:vAlign w:val="center"/>
          </w:tcPr>
          <w:p>
            <w:pPr>
              <w:rPr>
                <w:rFonts w:ascii="Arial" w:hAnsi="Arial" w:cs="Arial"/>
                <w:sz w:val="18"/>
                <w:szCs w:val="18"/>
              </w:rPr>
            </w:pPr>
            <w:r>
              <w:rPr>
                <w:rFonts w:hint="eastAsia" w:ascii="Arial" w:hAnsi="Arial" w:cs="Arial"/>
                <w:sz w:val="18"/>
                <w:szCs w:val="18"/>
              </w:rPr>
              <w:t>用于各类型活动评选投票，扩大影响力，增加公众号粉丝及其活跃度</w:t>
            </w:r>
          </w:p>
        </w:tc>
        <w:tc>
          <w:tcPr>
            <w:tcW w:w="937" w:type="dxa"/>
            <w:vAlign w:val="center"/>
          </w:tcPr>
          <w:p>
            <w:pPr>
              <w:jc w:val="center"/>
              <w:rPr>
                <w:rFonts w:ascii="Arial" w:hAnsi="Arial" w:cs="Arial"/>
                <w:sz w:val="18"/>
                <w:szCs w:val="18"/>
              </w:rPr>
            </w:pPr>
            <w:r>
              <w:rPr>
                <w:rFonts w:hint="eastAsia" w:ascii="Arial" w:hAnsi="Arial" w:cs="Arial"/>
                <w:sz w:val="18"/>
                <w:szCs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问卷调查</w:t>
            </w:r>
          </w:p>
        </w:tc>
        <w:tc>
          <w:tcPr>
            <w:tcW w:w="5098"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用于支持面向研究生的官方活动调查问卷填报，搜集调研数据</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我要上墙</w:t>
            </w:r>
          </w:p>
        </w:tc>
        <w:tc>
          <w:tcPr>
            <w:tcW w:w="5098" w:type="dxa"/>
            <w:vAlign w:val="center"/>
          </w:tcPr>
          <w:p>
            <w:pPr>
              <w:rPr>
                <w:rFonts w:hint="eastAsia" w:ascii="Arial" w:hAnsi="Arial" w:cs="Arial"/>
                <w:sz w:val="18"/>
                <w:szCs w:val="18"/>
                <w:lang w:eastAsia="zh-CN"/>
              </w:rPr>
            </w:pPr>
            <w:r>
              <w:rPr>
                <w:rFonts w:hint="eastAsia" w:ascii="Arial" w:hAnsi="Arial" w:cs="Arial"/>
                <w:sz w:val="18"/>
                <w:szCs w:val="18"/>
                <w:lang w:eastAsia="zh-CN"/>
              </w:rPr>
              <w:t>线下活动中，通过大屏幕同步展示现场观众发送的微信消息</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百问百答</w:t>
            </w:r>
          </w:p>
        </w:tc>
        <w:tc>
          <w:tcPr>
            <w:tcW w:w="5098" w:type="dxa"/>
            <w:vAlign w:val="center"/>
          </w:tcPr>
          <w:p>
            <w:pPr>
              <w:rPr>
                <w:rFonts w:ascii="Arial" w:hAnsi="Arial" w:cs="Arial"/>
                <w:sz w:val="18"/>
                <w:szCs w:val="18"/>
              </w:rPr>
            </w:pPr>
            <w:r>
              <w:rPr>
                <w:rFonts w:hint="eastAsia" w:ascii="Arial" w:hAnsi="Arial" w:cs="Arial"/>
                <w:sz w:val="18"/>
                <w:lang w:eastAsia="zh-CN"/>
              </w:rPr>
              <w:t>利用微信公众号关键词回复机制，帮助用户筛选并精确获取帮助信息</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活动报名</w:t>
            </w:r>
          </w:p>
        </w:tc>
        <w:tc>
          <w:tcPr>
            <w:tcW w:w="5098"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提供来自校内外的线上线下活动的报名入口</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锐捷充值</w:t>
            </w:r>
          </w:p>
        </w:tc>
        <w:tc>
          <w:tcPr>
            <w:tcW w:w="5098" w:type="dxa"/>
            <w:vAlign w:val="center"/>
          </w:tcPr>
          <w:p>
            <w:pPr>
              <w:rPr>
                <w:rFonts w:ascii="Arial" w:hAnsi="Arial" w:cs="Arial"/>
                <w:sz w:val="18"/>
                <w:szCs w:val="18"/>
              </w:rPr>
            </w:pPr>
            <w:r>
              <w:rPr>
                <w:rFonts w:ascii="Arial" w:hAnsi="Arial" w:cs="Arial"/>
                <w:sz w:val="18"/>
              </w:rPr>
              <w:t>提供能够跳转到锐捷网上充值平台的网页的入口</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校园卡</w:t>
            </w:r>
          </w:p>
        </w:tc>
        <w:tc>
          <w:tcPr>
            <w:tcW w:w="5098" w:type="dxa"/>
            <w:vAlign w:val="center"/>
          </w:tcPr>
          <w:p>
            <w:pPr>
              <w:rPr>
                <w:rFonts w:ascii="Arial" w:hAnsi="Arial" w:cs="Arial"/>
                <w:sz w:val="18"/>
                <w:szCs w:val="18"/>
              </w:rPr>
            </w:pPr>
            <w:r>
              <w:rPr>
                <w:rFonts w:hint="eastAsia" w:ascii="Arial" w:hAnsi="Arial" w:cs="Arial"/>
                <w:sz w:val="18"/>
                <w:lang w:eastAsia="zh-CN"/>
              </w:rPr>
              <w:t>可进行</w:t>
            </w:r>
            <w:r>
              <w:rPr>
                <w:rFonts w:ascii="Arial" w:hAnsi="Arial" w:cs="Arial"/>
                <w:sz w:val="18"/>
              </w:rPr>
              <w:t>校园一卡通的余额查询和充值</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restart"/>
            <w:vAlign w:val="center"/>
          </w:tcPr>
          <w:p>
            <w:pPr>
              <w:rPr>
                <w:rFonts w:ascii="Arial" w:hAnsi="Arial" w:cs="Arial"/>
                <w:sz w:val="18"/>
                <w:szCs w:val="18"/>
              </w:rPr>
            </w:pPr>
            <w:r>
              <w:rPr>
                <w:rFonts w:ascii="Arial" w:hAnsi="Arial" w:cs="Arial"/>
                <w:sz w:val="18"/>
                <w:szCs w:val="18"/>
              </w:rPr>
              <w:t>研工微舍</w:t>
            </w:r>
          </w:p>
        </w:tc>
        <w:tc>
          <w:tcPr>
            <w:tcW w:w="2205" w:type="dxa"/>
            <w:vAlign w:val="center"/>
          </w:tcPr>
          <w:p>
            <w:pPr>
              <w:rPr>
                <w:rFonts w:ascii="Arial" w:hAnsi="Arial" w:cs="Arial"/>
                <w:sz w:val="18"/>
                <w:szCs w:val="18"/>
              </w:rPr>
            </w:pPr>
            <w:r>
              <w:rPr>
                <w:rFonts w:hint="eastAsia" w:ascii="Arial" w:hAnsi="Arial" w:cs="Arial"/>
                <w:sz w:val="18"/>
                <w:szCs w:val="18"/>
              </w:rPr>
              <w:t>意见反馈</w:t>
            </w:r>
          </w:p>
        </w:tc>
        <w:tc>
          <w:tcPr>
            <w:tcW w:w="5098" w:type="dxa"/>
            <w:vAlign w:val="center"/>
          </w:tcPr>
          <w:p>
            <w:pPr>
              <w:rPr>
                <w:rFonts w:ascii="Arial" w:hAnsi="Arial" w:cs="Arial"/>
                <w:sz w:val="18"/>
                <w:szCs w:val="18"/>
              </w:rPr>
            </w:pPr>
            <w:r>
              <w:rPr>
                <w:rFonts w:ascii="Arial" w:hAnsi="Arial" w:cs="Arial"/>
                <w:sz w:val="18"/>
              </w:rPr>
              <w:t>提供问题反馈，意见收集的功能</w:t>
            </w:r>
            <w:r>
              <w:rPr>
                <w:rFonts w:hint="eastAsia" w:ascii="Arial" w:hAnsi="Arial" w:cs="Arial"/>
                <w:sz w:val="18"/>
                <w:lang w:eastAsia="zh-CN"/>
              </w:rPr>
              <w:t>，用户可通过它来反馈意见、建议</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部门</w:t>
            </w:r>
            <w:r>
              <w:rPr>
                <w:rFonts w:hint="eastAsia" w:ascii="Arial" w:hAnsi="Arial" w:cs="Arial"/>
                <w:sz w:val="18"/>
                <w:szCs w:val="18"/>
                <w:lang w:eastAsia="zh-CN"/>
              </w:rPr>
              <w:t>简介</w:t>
            </w:r>
          </w:p>
        </w:tc>
        <w:tc>
          <w:tcPr>
            <w:tcW w:w="5098" w:type="dxa"/>
            <w:vAlign w:val="center"/>
          </w:tcPr>
          <w:p>
            <w:pPr>
              <w:rPr>
                <w:rFonts w:hint="eastAsia" w:ascii="Arial" w:hAnsi="Arial" w:eastAsia="宋体" w:cs="Arial"/>
                <w:sz w:val="18"/>
                <w:szCs w:val="18"/>
                <w:lang w:eastAsia="zh-CN"/>
              </w:rPr>
            </w:pPr>
            <w:r>
              <w:rPr>
                <w:rFonts w:hint="eastAsia" w:ascii="Arial" w:hAnsi="Arial" w:cs="Arial"/>
                <w:sz w:val="18"/>
                <w:szCs w:val="18"/>
                <w:lang w:eastAsia="zh-CN"/>
              </w:rPr>
              <w:t>可查看研工部部门的组织架构、联系方式等介绍信息</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rPr>
              <w:t>研工官网</w:t>
            </w:r>
          </w:p>
        </w:tc>
        <w:tc>
          <w:tcPr>
            <w:tcW w:w="5098" w:type="dxa"/>
            <w:vAlign w:val="center"/>
          </w:tcPr>
          <w:p>
            <w:pPr>
              <w:rPr>
                <w:rFonts w:ascii="Arial" w:hAnsi="Arial" w:cs="Arial"/>
                <w:sz w:val="18"/>
                <w:szCs w:val="18"/>
              </w:rPr>
            </w:pPr>
            <w:r>
              <w:rPr>
                <w:rFonts w:hint="eastAsia" w:ascii="Arial" w:hAnsi="Arial" w:cs="Arial"/>
                <w:sz w:val="18"/>
                <w:szCs w:val="18"/>
              </w:rPr>
              <w:t>提供</w:t>
            </w:r>
            <w:r>
              <w:rPr>
                <w:rFonts w:hint="eastAsia" w:ascii="Arial" w:hAnsi="Arial" w:cs="Arial"/>
                <w:sz w:val="18"/>
                <w:szCs w:val="18"/>
                <w:lang w:eastAsia="zh-CN"/>
              </w:rPr>
              <w:t>移动端的</w:t>
            </w:r>
            <w:r>
              <w:rPr>
                <w:rFonts w:hint="eastAsia" w:ascii="Arial" w:hAnsi="Arial" w:cs="Arial"/>
                <w:sz w:val="18"/>
                <w:szCs w:val="18"/>
              </w:rPr>
              <w:t>研工部官方网站入口</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69" w:type="dxa"/>
            <w:vMerge w:val="continue"/>
            <w:vAlign w:val="center"/>
          </w:tcPr>
          <w:p>
            <w:pPr>
              <w:rPr>
                <w:rFonts w:ascii="Arial" w:hAnsi="Arial" w:cs="Arial"/>
                <w:sz w:val="18"/>
                <w:szCs w:val="18"/>
              </w:rPr>
            </w:pPr>
          </w:p>
        </w:tc>
        <w:tc>
          <w:tcPr>
            <w:tcW w:w="2205" w:type="dxa"/>
            <w:vAlign w:val="center"/>
          </w:tcPr>
          <w:p>
            <w:pPr>
              <w:rPr>
                <w:rFonts w:ascii="Arial" w:hAnsi="Arial" w:cs="Arial"/>
                <w:sz w:val="18"/>
                <w:szCs w:val="18"/>
              </w:rPr>
            </w:pPr>
            <w:r>
              <w:rPr>
                <w:rFonts w:hint="eastAsia" w:ascii="Arial" w:hAnsi="Arial" w:cs="Arial"/>
                <w:sz w:val="18"/>
                <w:szCs w:val="18"/>
                <w:lang w:eastAsia="zh-CN"/>
              </w:rPr>
              <w:t>加入</w:t>
            </w:r>
            <w:r>
              <w:rPr>
                <w:rFonts w:hint="eastAsia" w:ascii="Arial" w:hAnsi="Arial" w:cs="Arial"/>
                <w:sz w:val="18"/>
                <w:szCs w:val="18"/>
              </w:rPr>
              <w:t>我们</w:t>
            </w:r>
          </w:p>
        </w:tc>
        <w:tc>
          <w:tcPr>
            <w:tcW w:w="5098" w:type="dxa"/>
            <w:vAlign w:val="center"/>
          </w:tcPr>
          <w:p>
            <w:pPr>
              <w:rPr>
                <w:rFonts w:ascii="Arial" w:hAnsi="Arial" w:cs="Arial"/>
                <w:sz w:val="18"/>
                <w:szCs w:val="18"/>
              </w:rPr>
            </w:pPr>
            <w:r>
              <w:rPr>
                <w:rFonts w:ascii="Arial" w:hAnsi="Arial" w:cs="Arial"/>
                <w:sz w:val="18"/>
              </w:rPr>
              <w:t>提供申请加入</w:t>
            </w:r>
            <w:r>
              <w:rPr>
                <w:rFonts w:hint="eastAsia" w:ascii="Arial" w:hAnsi="Arial" w:cs="Arial"/>
                <w:sz w:val="18"/>
                <w:lang w:eastAsia="zh-CN"/>
              </w:rPr>
              <w:t>本</w:t>
            </w:r>
            <w:r>
              <w:rPr>
                <w:rFonts w:ascii="Arial" w:hAnsi="Arial" w:cs="Arial"/>
                <w:sz w:val="18"/>
              </w:rPr>
              <w:t>公众号</w:t>
            </w:r>
            <w:r>
              <w:rPr>
                <w:rFonts w:hint="eastAsia" w:ascii="Arial" w:hAnsi="Arial" w:cs="Arial"/>
                <w:sz w:val="18"/>
                <w:lang w:eastAsia="zh-CN"/>
              </w:rPr>
              <w:t>平台运营</w:t>
            </w:r>
            <w:r>
              <w:rPr>
                <w:rFonts w:ascii="Arial" w:hAnsi="Arial" w:cs="Arial"/>
                <w:sz w:val="18"/>
              </w:rPr>
              <w:t>团队的报名途径</w:t>
            </w:r>
          </w:p>
        </w:tc>
        <w:tc>
          <w:tcPr>
            <w:tcW w:w="937" w:type="dxa"/>
            <w:vAlign w:val="center"/>
          </w:tcPr>
          <w:p>
            <w:pPr>
              <w:jc w:val="center"/>
              <w:rPr>
                <w:rFonts w:hint="eastAsia" w:ascii="Arial" w:hAnsi="Arial" w:eastAsia="宋体" w:cs="Arial"/>
                <w:sz w:val="18"/>
                <w:szCs w:val="18"/>
                <w:lang w:eastAsia="zh-CN"/>
              </w:rPr>
            </w:pPr>
            <w:r>
              <w:rPr>
                <w:rFonts w:hint="eastAsia" w:ascii="Arial" w:hAnsi="Arial" w:cs="Arial"/>
                <w:sz w:val="18"/>
                <w:szCs w:val="18"/>
                <w:lang w:eastAsia="zh-CN"/>
              </w:rPr>
              <w:t>低</w:t>
            </w:r>
          </w:p>
        </w:tc>
      </w:tr>
    </w:tbl>
    <w:p/>
    <w:p>
      <w:pPr>
        <w:pStyle w:val="2"/>
      </w:pPr>
      <w:bookmarkStart w:id="18" w:name="_Toc10301"/>
      <w:r>
        <w:rPr>
          <w:rFonts w:ascii="Arial" w:hAnsi="Arial" w:cs="Arial"/>
        </w:rPr>
        <w:t>产品特性</w:t>
      </w:r>
      <w:bookmarkEnd w:id="18"/>
    </w:p>
    <w:p>
      <w:pPr>
        <w:pStyle w:val="3"/>
        <w:tabs>
          <w:tab w:val="left" w:pos="567"/>
          <w:tab w:val="clear" w:pos="0"/>
        </w:tabs>
        <w:spacing w:before="0" w:beforeAutospacing="0" w:after="156" w:afterLines="50" w:afterAutospacing="0"/>
        <w:jc w:val="left"/>
      </w:pPr>
      <w:bookmarkStart w:id="19" w:name="_Toc25838"/>
      <w:r>
        <w:rPr>
          <w:rFonts w:cs="Arial"/>
          <w:szCs w:val="28"/>
        </w:rPr>
        <w:t xml:space="preserve">第一部分  </w:t>
      </w:r>
      <w:r>
        <w:rPr>
          <w:rFonts w:hint="eastAsia" w:cs="Arial"/>
          <w:szCs w:val="28"/>
        </w:rPr>
        <w:t>研工日报</w:t>
      </w:r>
      <w:bookmarkEnd w:id="19"/>
    </w:p>
    <w:p>
      <w:pPr>
        <w:pStyle w:val="4"/>
      </w:pPr>
      <w:bookmarkStart w:id="20" w:name="_Toc4989"/>
      <w:r>
        <w:t>特性概述</w:t>
      </w:r>
      <w:bookmarkEnd w:id="20"/>
    </w:p>
    <w:p>
      <w:pPr>
        <w:ind w:firstLine="420"/>
      </w:pPr>
      <w:r>
        <w:rPr>
          <w:rFonts w:hint="eastAsia"/>
        </w:rPr>
        <w:t>研报日报模块通过整合研工部官网上的研工动态、学院风采、通知公告、讲座活动等校内新闻资讯以及研究生党建方面的教育信息，来为学生们更直接地提供信息服务。</w:t>
      </w:r>
    </w:p>
    <w:p>
      <w:pPr>
        <w:pStyle w:val="4"/>
      </w:pPr>
      <w:bookmarkStart w:id="21" w:name="_Toc4960"/>
      <w:r>
        <w:t>特性</w:t>
      </w:r>
      <w:r>
        <w:rPr>
          <w:rFonts w:hint="eastAsia"/>
        </w:rPr>
        <w:t>说明</w:t>
      </w:r>
      <w:bookmarkEnd w:id="21"/>
    </w:p>
    <w:p>
      <w:pPr>
        <w:pStyle w:val="5"/>
        <w:ind w:left="283" w:leftChars="135"/>
      </w:pPr>
      <w:bookmarkStart w:id="22" w:name="_Toc1204"/>
      <w:r>
        <w:rPr>
          <w:rFonts w:hint="eastAsia"/>
        </w:rPr>
        <w:t>每日新闻</w:t>
      </w:r>
      <w:bookmarkEnd w:id="22"/>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新的一天到来，想要了解最新的校内研究生活动新闻资讯，可通过本产品一键获取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rPr>
              <w:t>提供研工动态、学院风采、通知公告、讲座活动等最新资讯信息分类展示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进入工大梦之翼微信公众号，点击菜单栏中的“研工日报”，再点击“每日新闻”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pict>
                <v:shape id="_x0000_i1026" o:spt="75" alt="649280242946581278" type="#_x0000_t75" style="height:211.5pt;width:119.25pt;" filled="f" o:preferrelative="t" stroked="f" coordsize="21600,21600">
                  <v:path/>
                  <v:fill on="f" focussize="0,0"/>
                  <v:stroke on="f" joinstyle="miter"/>
                  <v:imagedata r:id="rId8" o:title="649280242946581278"/>
                  <o:lock v:ext="edit" aspectratio="t"/>
                  <w10:wrap type="none"/>
                  <w10:anchorlock/>
                </v:shape>
              </w:pict>
            </w:r>
            <w:r>
              <w:rPr>
                <w:rFonts w:hint="eastAsia" w:ascii="Arial" w:hAnsi="Arial" w:cs="Arial"/>
                <w:sz w:val="18"/>
              </w:rPr>
              <w:t xml:space="preserve">    </w:t>
            </w:r>
            <w:r>
              <w:rPr>
                <w:rFonts w:ascii="Arial" w:hAnsi="Arial" w:cs="Arial"/>
                <w:sz w:val="18"/>
              </w:rPr>
              <w:pict>
                <v:shape id="_x0000_i1027" o:spt="75" alt="506182674768477322" type="#_x0000_t75" style="height:211.5pt;width:119.25pt;" filled="f" o:preferrelative="t" stroked="f" coordsize="21600,21600">
                  <v:path/>
                  <v:fill on="f" focussize="0,0"/>
                  <v:stroke on="f" joinstyle="miter"/>
                  <v:imagedata r:id="rId9" o:title="506182674768477322"/>
                  <o:lock v:ext="edit" aspectratio="t"/>
                  <w10:wrap type="none"/>
                  <w10:anchorlock/>
                </v:shape>
              </w:pict>
            </w:r>
          </w:p>
          <w:p>
            <w:pPr>
              <w:numPr>
                <w:ilvl w:val="0"/>
                <w:numId w:val="2"/>
              </w:numPr>
              <w:rPr>
                <w:rFonts w:ascii="Arial" w:hAnsi="Arial" w:cs="Arial"/>
                <w:sz w:val="18"/>
              </w:rPr>
            </w:pPr>
            <w:r>
              <w:rPr>
                <w:rFonts w:hint="eastAsia" w:ascii="Arial" w:hAnsi="Arial" w:cs="Arial"/>
                <w:sz w:val="18"/>
              </w:rPr>
              <w:t>每一条新闻按照上述原型形式排列；</w:t>
            </w:r>
          </w:p>
          <w:p>
            <w:pPr>
              <w:numPr>
                <w:ilvl w:val="0"/>
                <w:numId w:val="2"/>
              </w:numPr>
              <w:rPr>
                <w:rFonts w:ascii="Arial" w:hAnsi="Arial" w:cs="Arial"/>
                <w:sz w:val="18"/>
              </w:rPr>
            </w:pPr>
            <w:r>
              <w:rPr>
                <w:rFonts w:hint="eastAsia" w:ascii="Arial" w:hAnsi="Arial" w:cs="Arial"/>
                <w:sz w:val="18"/>
              </w:rPr>
              <w:t>头条新闻只包含标题与封面图片，其他新闻包含标题、栏目分类、发布时间、封面图片等属性；</w:t>
            </w:r>
          </w:p>
          <w:p>
            <w:pPr>
              <w:numPr>
                <w:ilvl w:val="0"/>
                <w:numId w:val="2"/>
              </w:numPr>
              <w:rPr>
                <w:rFonts w:ascii="Arial" w:hAnsi="Arial" w:cs="Arial"/>
                <w:sz w:val="18"/>
              </w:rPr>
            </w:pPr>
            <w:r>
              <w:rPr>
                <w:rFonts w:hint="eastAsia" w:ascii="Arial" w:hAnsi="Arial" w:cs="Arial"/>
                <w:sz w:val="18"/>
              </w:rPr>
              <w:t>每日新闻支持多条显示，实时更新，且只推送当天新闻，其他日期新闻可通过内部网页跳转获得或者登录官方网站获得；</w:t>
            </w:r>
          </w:p>
          <w:p>
            <w:pPr>
              <w:numPr>
                <w:ilvl w:val="0"/>
                <w:numId w:val="2"/>
              </w:numPr>
              <w:rPr>
                <w:rFonts w:ascii="Arial" w:hAnsi="Arial" w:cs="Arial"/>
                <w:sz w:val="18"/>
              </w:rPr>
            </w:pPr>
            <w:r>
              <w:rPr>
                <w:rFonts w:hint="eastAsia" w:ascii="Arial" w:hAnsi="Arial" w:cs="Arial"/>
                <w:sz w:val="18"/>
              </w:rPr>
              <w:t>该功能由腾讯微校“微新闻”应用支持接入，点击对应新闻跳转到官网新闻所在网页。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ind w:firstLine="420"/>
      </w:pPr>
    </w:p>
    <w:p>
      <w:pPr>
        <w:pStyle w:val="5"/>
        <w:ind w:left="283" w:leftChars="135"/>
      </w:pPr>
      <w:bookmarkStart w:id="23" w:name="_Toc25266"/>
      <w:r>
        <w:rPr>
          <w:rFonts w:hint="eastAsia"/>
        </w:rPr>
        <w:t>党建思政</w:t>
      </w:r>
      <w:bookmarkEnd w:id="23"/>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想要了解党中央、校内外党建动态或者学习相关党的理论知识、先锋模范，靠近理论思想前沿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rPr>
              <w:t>提供党建、思政教育等工作最新动态展示及理论与热点的学习渠道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进入工大梦之翼微信公众号，点击菜单栏中的“研工日报”，再点击“党建思政”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pict>
                <v:shape id="_x0000_i1028" o:spt="75" alt="649280242946581278" type="#_x0000_t75" style="height:211.5pt;width:119.25pt;" filled="f" o:preferrelative="t" stroked="f" coordsize="21600,21600">
                  <v:path/>
                  <v:fill on="f" focussize="0,0"/>
                  <v:stroke on="f" joinstyle="miter"/>
                  <v:imagedata r:id="rId8" o:title="649280242946581278"/>
                  <o:lock v:ext="edit" aspectratio="t"/>
                  <w10:wrap type="none"/>
                  <w10:anchorlock/>
                </v:shape>
              </w:pict>
            </w:r>
            <w:r>
              <w:rPr>
                <w:rFonts w:hint="eastAsia" w:ascii="Arial" w:hAnsi="Arial" w:cs="Arial"/>
                <w:sz w:val="18"/>
              </w:rPr>
              <w:t xml:space="preserve">    </w:t>
            </w:r>
            <w:r>
              <w:rPr>
                <w:rFonts w:ascii="Arial" w:hAnsi="Arial" w:cs="Arial"/>
                <w:sz w:val="18"/>
              </w:rPr>
              <w:pict>
                <v:shape id="_x0000_i1029" o:spt="75" alt="506182674768477322" type="#_x0000_t75" style="height:211.5pt;width:119.25pt;" filled="f" o:preferrelative="t" stroked="f" coordsize="21600,21600">
                  <v:path/>
                  <v:fill on="f" focussize="0,0"/>
                  <v:stroke on="f" joinstyle="miter"/>
                  <v:imagedata r:id="rId9" o:title="506182674768477322"/>
                  <o:lock v:ext="edit" aspectratio="t"/>
                  <w10:wrap type="none"/>
                  <w10:anchorlock/>
                </v:shape>
              </w:pict>
            </w:r>
          </w:p>
          <w:p>
            <w:pPr>
              <w:numPr>
                <w:ilvl w:val="0"/>
                <w:numId w:val="3"/>
              </w:numPr>
              <w:rPr>
                <w:rFonts w:ascii="Arial" w:hAnsi="Arial" w:cs="Arial"/>
                <w:sz w:val="18"/>
              </w:rPr>
            </w:pPr>
            <w:r>
              <w:rPr>
                <w:rFonts w:hint="eastAsia" w:ascii="Arial" w:hAnsi="Arial" w:cs="Arial"/>
                <w:sz w:val="18"/>
              </w:rPr>
              <w:t>产品形态、功能接口等与每日新闻保持一致，均为网页文章推送，且由腾讯微校接入；</w:t>
            </w:r>
          </w:p>
          <w:p>
            <w:pPr>
              <w:numPr>
                <w:ilvl w:val="0"/>
                <w:numId w:val="3"/>
              </w:numPr>
              <w:rPr>
                <w:rFonts w:ascii="Arial" w:hAnsi="Arial" w:cs="Arial"/>
                <w:sz w:val="18"/>
              </w:rPr>
            </w:pPr>
            <w:r>
              <w:rPr>
                <w:rFonts w:hint="eastAsia" w:ascii="Arial" w:hAnsi="Arial" w:cs="Arial"/>
                <w:sz w:val="18"/>
              </w:rPr>
              <w:t>栏目分类按照原始网站划分，包含思政教育、党建工作、学习园地、时政热点等；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5"/>
        <w:ind w:left="283" w:leftChars="135"/>
      </w:pPr>
      <w:bookmarkStart w:id="24" w:name="_Toc25593"/>
      <w:r>
        <w:rPr>
          <w:rFonts w:hint="eastAsia"/>
          <w:lang w:eastAsia="zh-CN"/>
        </w:rPr>
        <w:t>研途</w:t>
      </w:r>
      <w:r>
        <w:t>之窗</w:t>
      </w:r>
      <w:bookmarkEnd w:id="24"/>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cs="Arial"/>
                <w:sz w:val="18"/>
              </w:rPr>
            </w:pPr>
            <w:r>
              <w:rPr>
                <w:rFonts w:hint="eastAsia" w:ascii="Arial" w:hAnsi="Arial" w:cs="Arial"/>
                <w:sz w:val="18"/>
                <w:lang w:eastAsia="zh-CN"/>
              </w:rPr>
              <w:t>有意向就读</w:t>
            </w:r>
            <w:r>
              <w:rPr>
                <w:rFonts w:ascii="Arial" w:hAnsi="Arial" w:cs="Arial"/>
                <w:sz w:val="18"/>
              </w:rPr>
              <w:t>本校研究生的本科生想要了解</w:t>
            </w:r>
            <w:r>
              <w:rPr>
                <w:rFonts w:hint="eastAsia" w:ascii="Arial" w:hAnsi="Arial" w:cs="Arial"/>
                <w:sz w:val="18"/>
                <w:lang w:eastAsia="zh-CN"/>
              </w:rPr>
              <w:t>报考或者推免相关流程、政策等信息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主要面向有意向在本校读研的本科生，为他们提供学院、导师和专业介绍，报考流程，推免流程，研究生政策等信息服务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进入工大梦之翼微信公众号，点击菜单栏中的“研工日报”，再点击“</w:t>
            </w:r>
            <w:r>
              <w:rPr>
                <w:rFonts w:hint="eastAsia" w:ascii="Arial" w:hAnsi="Arial" w:cs="Arial"/>
                <w:sz w:val="18"/>
                <w:lang w:eastAsia="zh-CN"/>
              </w:rPr>
              <w:t>研途</w:t>
            </w:r>
            <w:r>
              <w:rPr>
                <w:rFonts w:hint="eastAsia" w:ascii="Arial" w:hAnsi="Arial" w:cs="Arial"/>
                <w:sz w:val="18"/>
              </w:rPr>
              <w:t>之窗”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p>
            <w:pPr>
              <w:rPr>
                <w:rFonts w:hint="eastAsia" w:ascii="Arial" w:hAnsi="Arial" w:eastAsia="宋体" w:cs="Arial"/>
                <w:sz w:val="18"/>
                <w:lang w:eastAsia="zh-CN"/>
              </w:rPr>
            </w:pPr>
            <w:r>
              <w:rPr>
                <w:rFonts w:hint="eastAsia" w:ascii="Arial" w:hAnsi="Arial" w:cs="Arial"/>
                <w:sz w:val="18"/>
                <w:lang w:eastAsia="zh-CN"/>
              </w:rPr>
              <w:t>微信图文</w:t>
            </w:r>
          </w:p>
          <w:p>
            <w:pPr>
              <w:rPr>
                <w:rFonts w:ascii="Arial" w:hAnsi="Arial" w:cs="Arial"/>
                <w:sz w:val="18"/>
              </w:rPr>
            </w:pPr>
          </w:p>
          <w:p>
            <w:pPr>
              <w:numPr>
                <w:ilvl w:val="0"/>
                <w:numId w:val="4"/>
              </w:numPr>
              <w:rPr>
                <w:rFonts w:hint="eastAsia" w:ascii="Arial" w:hAnsi="Arial" w:cs="Arial"/>
                <w:sz w:val="18"/>
                <w:szCs w:val="18"/>
                <w:lang w:eastAsia="zh-CN"/>
              </w:rPr>
            </w:pPr>
            <w:r>
              <w:rPr>
                <w:rFonts w:hint="eastAsia" w:ascii="Arial" w:hAnsi="Arial" w:cs="Arial"/>
                <w:sz w:val="18"/>
                <w:lang w:eastAsia="zh-CN"/>
              </w:rPr>
              <w:t>通过整合</w:t>
            </w:r>
            <w:r>
              <w:rPr>
                <w:rFonts w:hint="eastAsia" w:ascii="Arial" w:hAnsi="Arial" w:cs="Arial"/>
                <w:sz w:val="18"/>
                <w:szCs w:val="18"/>
                <w:lang w:eastAsia="zh-CN"/>
              </w:rPr>
              <w:t>报考流程，推免流程，研究生政策等信息后，使用微信图文推送；</w:t>
            </w:r>
          </w:p>
          <w:p>
            <w:pPr>
              <w:numPr>
                <w:ilvl w:val="0"/>
                <w:numId w:val="4"/>
              </w:numPr>
              <w:rPr>
                <w:rFonts w:ascii="Arial" w:hAnsi="Arial" w:cs="Arial"/>
                <w:sz w:val="18"/>
              </w:rPr>
            </w:pPr>
            <w:r>
              <w:rPr>
                <w:rFonts w:hint="eastAsia" w:ascii="Arial" w:hAnsi="Arial" w:cs="Arial"/>
                <w:sz w:val="18"/>
                <w:szCs w:val="18"/>
                <w:lang w:eastAsia="zh-CN"/>
              </w:rPr>
              <w:t>点击阅读原文可跳转至学校各学院列表所在网页，继续选择学院可查看学院简介、导师风采、专业设置等关键信息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ind w:left="283" w:leftChars="135"/>
      </w:pPr>
      <w:bookmarkStart w:id="25" w:name="_Toc15058"/>
      <w:r>
        <w:t>新生通道</w:t>
      </w:r>
      <w:bookmarkEnd w:id="25"/>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ascii="Arial" w:hAnsi="Arial" w:cs="Arial"/>
                <w:sz w:val="18"/>
              </w:rPr>
              <w:t>新报考到学校的同户对校园一无所知，想要了解如何报到，宿舍生活的注意事项，学校地图教学楼分布，图书馆指南等信息</w:t>
            </w:r>
          </w:p>
        </w:tc>
      </w:tr>
      <w:tr>
        <w:tblPrEx>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主要面向新生提供新生报到、</w:t>
            </w:r>
            <w:r>
              <w:rPr>
                <w:rFonts w:hint="eastAsia" w:ascii="Arial" w:hAnsi="Arial" w:cs="Arial"/>
                <w:sz w:val="18"/>
                <w:lang w:eastAsia="zh-CN"/>
              </w:rPr>
              <w:t>数字校园、学习指南、生活助手</w:t>
            </w:r>
            <w:r>
              <w:rPr>
                <w:rFonts w:hint="eastAsia" w:ascii="Arial" w:hAnsi="Arial" w:cs="Arial"/>
                <w:sz w:val="18"/>
                <w:szCs w:val="18"/>
                <w:lang w:eastAsia="zh-CN"/>
              </w:rPr>
              <w:t>等全面的帮助信息，满足其对日常学习生活的信息需求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进入工大梦之翼微信公众号，点击菜单栏中的“研工日报”，再点击“新生通道”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lang w:val="en-US" w:eastAsia="zh-CN"/>
              </w:rPr>
              <w:t xml:space="preserve"> </w:t>
            </w:r>
            <w:r>
              <w:rPr>
                <w:rFonts w:ascii="Arial" w:hAnsi="Arial" w:cs="Arial"/>
                <w:sz w:val="18"/>
              </w:rPr>
              <w:pict>
                <v:shape id="_x0000_i1030" o:spt="75" alt="267295308587670773" type="#_x0000_t75" style="height:259.3pt;width:145.75pt;" filled="f" o:preferrelative="t" stroked="f" coordsize="21600,21600">
                  <v:path/>
                  <v:fill on="f" focussize="0,0"/>
                  <v:stroke on="f"/>
                  <v:imagedata r:id="rId10" o:title="267295308587670773"/>
                  <o:lock v:ext="edit" aspectratio="t"/>
                  <w10:wrap type="none"/>
                  <w10:anchorlock/>
                </v:shape>
              </w:pict>
            </w:r>
          </w:p>
          <w:p>
            <w:pPr>
              <w:rPr>
                <w:rFonts w:ascii="Arial" w:hAnsi="Arial" w:cs="Arial"/>
                <w:sz w:val="18"/>
              </w:rPr>
            </w:pPr>
            <w:r>
              <w:rPr>
                <w:rFonts w:hint="eastAsia" w:ascii="Arial" w:hAnsi="Arial" w:cs="Arial"/>
                <w:sz w:val="18"/>
                <w:lang w:val="en-US" w:eastAsia="zh-CN"/>
              </w:rPr>
              <w:t>1.</w:t>
            </w:r>
            <w:r>
              <w:rPr>
                <w:rFonts w:ascii="Arial" w:hAnsi="Arial" w:cs="Arial"/>
                <w:sz w:val="18"/>
              </w:rPr>
              <w:t>点击</w:t>
            </w:r>
            <w:r>
              <w:rPr>
                <w:rFonts w:hint="eastAsia" w:ascii="Arial" w:hAnsi="Arial" w:cs="Arial"/>
                <w:sz w:val="18"/>
                <w:lang w:eastAsia="zh-CN"/>
              </w:rPr>
              <w:t>对应栏目跳转至原创微信图文。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5"/>
        <w:ind w:left="283" w:leftChars="135"/>
      </w:pPr>
      <w:r>
        <w:rPr>
          <w:rFonts w:hint="eastAsia"/>
          <w:lang w:eastAsia="zh-CN"/>
        </w:rPr>
        <w:t>封面人物</w:t>
      </w:r>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想要近距离感受达人的风采，向他们学习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通过对研究生达人进行专访，定期推出线上人物志，帮校园研究生达人上封面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进入工大梦之翼微信公众号，点击菜单栏中的“研工日报”，再点击“</w:t>
            </w:r>
            <w:r>
              <w:rPr>
                <w:rFonts w:hint="eastAsia" w:ascii="Arial" w:hAnsi="Arial" w:cs="Arial"/>
                <w:sz w:val="18"/>
                <w:lang w:eastAsia="zh-CN"/>
              </w:rPr>
              <w:t>封面人物</w:t>
            </w:r>
            <w:r>
              <w:rPr>
                <w:rFonts w:hint="eastAsia" w:ascii="Arial" w:hAnsi="Arial" w:cs="Arial"/>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eastAsia="宋体" w:cs="Arial"/>
                <w:sz w:val="18"/>
                <w:lang w:eastAsia="zh-CN"/>
              </w:rPr>
              <w:pict>
                <v:shape id="_x0000_i1031" o:spt="75" alt="封面人物原型JPG" type="#_x0000_t75" style="height:272.7pt;width:153.3pt;" filled="f" o:preferrelative="t" stroked="f" coordsize="21600,21600">
                  <v:path/>
                  <v:fill on="f" focussize="0,0"/>
                  <v:stroke on="f"/>
                  <v:imagedata r:id="rId11" o:title="封面人物原型JPG"/>
                  <o:lock v:ext="edit" aspectratio="t"/>
                  <w10:wrap type="none"/>
                  <w10:anchorlock/>
                </v:shape>
              </w:pict>
            </w:r>
          </w:p>
          <w:p>
            <w:pPr>
              <w:rPr>
                <w:rFonts w:ascii="Arial" w:hAnsi="Arial" w:cs="Arial"/>
                <w:sz w:val="18"/>
              </w:rPr>
            </w:pPr>
            <w:r>
              <w:rPr>
                <w:rFonts w:hint="eastAsia" w:ascii="Arial" w:hAnsi="Arial" w:cs="Arial"/>
                <w:sz w:val="18"/>
                <w:lang w:val="en-US" w:eastAsia="zh-CN"/>
              </w:rPr>
              <w:t>1.点击对应图文，跳转至原创微信图文。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33"/>
        <w:spacing w:before="0" w:beforeAutospacing="0" w:after="156" w:afterLines="50" w:afterAutospacing="0"/>
        <w:ind w:firstLine="0" w:firstLineChars="0"/>
        <w:rPr>
          <w:rFonts w:ascii="Arial" w:hAnsi="Arial" w:cs="Arial"/>
          <w:i w:val="0"/>
          <w:color w:val="auto"/>
        </w:rPr>
      </w:pPr>
    </w:p>
    <w:p>
      <w:pPr>
        <w:pStyle w:val="3"/>
        <w:tabs>
          <w:tab w:val="left" w:pos="567"/>
          <w:tab w:val="clear" w:pos="0"/>
        </w:tabs>
        <w:spacing w:before="0" w:beforeAutospacing="0" w:after="156" w:afterLines="50" w:afterAutospacing="0"/>
        <w:jc w:val="left"/>
        <w:rPr>
          <w:rFonts w:cs="Arial"/>
          <w:szCs w:val="28"/>
        </w:rPr>
      </w:pPr>
      <w:bookmarkStart w:id="26" w:name="_Toc263801779"/>
      <w:bookmarkStart w:id="27" w:name="_Toc24809"/>
      <w:r>
        <w:rPr>
          <w:rFonts w:cs="Arial"/>
          <w:szCs w:val="28"/>
        </w:rPr>
        <w:t>第</w:t>
      </w:r>
      <w:r>
        <w:rPr>
          <w:rFonts w:hint="eastAsia" w:cs="Arial"/>
          <w:szCs w:val="28"/>
        </w:rPr>
        <w:t>二</w:t>
      </w:r>
      <w:r>
        <w:rPr>
          <w:rFonts w:cs="Arial"/>
          <w:szCs w:val="28"/>
        </w:rPr>
        <w:t xml:space="preserve">部分  </w:t>
      </w:r>
      <w:bookmarkEnd w:id="26"/>
      <w:r>
        <w:rPr>
          <w:rFonts w:cs="Arial"/>
          <w:szCs w:val="28"/>
        </w:rPr>
        <w:t>研工助手</w:t>
      </w:r>
      <w:bookmarkEnd w:id="27"/>
    </w:p>
    <w:p>
      <w:pPr>
        <w:pStyle w:val="4"/>
      </w:pPr>
      <w:bookmarkStart w:id="28" w:name="_Toc263801780"/>
      <w:bookmarkStart w:id="29" w:name="_Toc32427"/>
      <w:r>
        <w:t>特性概述</w:t>
      </w:r>
      <w:bookmarkEnd w:id="28"/>
      <w:bookmarkEnd w:id="29"/>
    </w:p>
    <w:p>
      <w:pPr>
        <w:pStyle w:val="33"/>
        <w:spacing w:before="0" w:beforeAutospacing="0" w:after="156" w:afterLines="50" w:afterAutospacing="0"/>
        <w:ind w:firstLine="420"/>
        <w:rPr>
          <w:rFonts w:ascii="Arial" w:hAnsi="Arial" w:cs="Arial"/>
          <w:i w:val="0"/>
          <w:color w:val="auto"/>
        </w:rPr>
      </w:pPr>
      <w:r>
        <w:rPr>
          <w:rFonts w:hint="eastAsia" w:ascii="Arial" w:hAnsi="Arial" w:cs="Arial"/>
          <w:i w:val="0"/>
          <w:color w:val="auto"/>
        </w:rPr>
        <w:t>“</w:t>
      </w:r>
      <w:r>
        <w:rPr>
          <w:rFonts w:ascii="Arial" w:hAnsi="Arial" w:cs="Arial"/>
          <w:i w:val="0"/>
          <w:color w:val="auto"/>
        </w:rPr>
        <w:t>研工助手</w:t>
      </w:r>
      <w:r>
        <w:rPr>
          <w:rFonts w:hint="eastAsia" w:ascii="Arial" w:hAnsi="Arial" w:cs="Arial"/>
          <w:i w:val="0"/>
          <w:color w:val="auto"/>
        </w:rPr>
        <w:t>”</w:t>
      </w:r>
      <w:r>
        <w:rPr>
          <w:rFonts w:ascii="Arial" w:hAnsi="Arial" w:cs="Arial"/>
          <w:i w:val="0"/>
          <w:color w:val="auto"/>
        </w:rPr>
        <w:t>栏收纳</w:t>
      </w:r>
      <w:r>
        <w:rPr>
          <w:rFonts w:hint="eastAsia" w:ascii="Arial" w:hAnsi="Arial" w:cs="Arial"/>
          <w:i w:val="0"/>
          <w:color w:val="auto"/>
        </w:rPr>
        <w:t>了一些经过考究相对比较实用的</w:t>
      </w:r>
      <w:r>
        <w:rPr>
          <w:rFonts w:ascii="Arial" w:hAnsi="Arial" w:cs="Arial"/>
          <w:i w:val="0"/>
          <w:color w:val="auto"/>
        </w:rPr>
        <w:t>应用入口，</w:t>
      </w:r>
      <w:r>
        <w:rPr>
          <w:rFonts w:hint="eastAsia" w:ascii="Arial" w:hAnsi="Arial" w:cs="Arial"/>
          <w:i w:val="0"/>
          <w:color w:val="auto"/>
        </w:rPr>
        <w:t>可以面向校内外各类学生或商业组织、学院部门等机构，辅助其日常线上线下活动的宣传、推广等运营工作，以此来在服务于广大用户的同时提高平台的流量</w:t>
      </w:r>
      <w:r>
        <w:rPr>
          <w:rFonts w:ascii="Arial" w:hAnsi="Arial" w:cs="Arial"/>
          <w:i w:val="0"/>
          <w:color w:val="auto"/>
        </w:rPr>
        <w:t>。</w:t>
      </w:r>
      <w:r>
        <w:rPr>
          <w:rFonts w:hint="eastAsia" w:ascii="Arial" w:hAnsi="Arial" w:cs="Arial"/>
          <w:i w:val="0"/>
          <w:color w:val="auto"/>
        </w:rPr>
        <w:t>除此之外的特色功能“百问百答”作为移动端的智能机器助手，可以帮助用户更全面更方便的获取校园相关帮助信息，另外还加入了锐捷充值和校园卡等便利校园生活的功能，使得用户能够在手机端便可以进行充值的操作。</w:t>
      </w:r>
    </w:p>
    <w:p>
      <w:pPr>
        <w:pStyle w:val="4"/>
      </w:pPr>
      <w:bookmarkStart w:id="30" w:name="_Toc1411"/>
      <w:r>
        <w:t>特性</w:t>
      </w:r>
      <w:r>
        <w:rPr>
          <w:rFonts w:hint="eastAsia"/>
        </w:rPr>
        <w:t>说明</w:t>
      </w:r>
      <w:bookmarkEnd w:id="30"/>
    </w:p>
    <w:p>
      <w:pPr>
        <w:pStyle w:val="5"/>
        <w:ind w:left="283" w:leftChars="135"/>
      </w:pPr>
      <w:bookmarkStart w:id="31" w:name="_Toc24596"/>
      <w:r>
        <w:rPr>
          <w:rFonts w:hint="eastAsia"/>
        </w:rPr>
        <w:t>比赛投票</w:t>
      </w:r>
      <w:bookmarkEnd w:id="31"/>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关注了某个比赛，且比赛举办了线上投票活动，而用户想要为比赛活动某个对象投票，通过微信该按钮进入投票界面。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rPr>
              <w:t>用于各类型活动评选投票，扩大影响力，增加公众号粉丝及其活跃度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进入工大梦之翼微信公众号，点击菜单栏中的“研工助手”，再点击“比赛投票”。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32" o:spt="75" type="#_x0000_t75" style="height:273pt;width:152.25pt;" filled="f" o:preferrelative="t" stroked="f" coordsize="21600,21600">
                  <v:path/>
                  <v:fill on="f" focussize="0,0"/>
                  <v:stroke on="f" joinstyle="miter"/>
                  <v:imagedata r:id="rId12" o:title=""/>
                  <o:lock v:ext="edit" aspectratio="t"/>
                  <w10:wrap type="none"/>
                  <w10:anchorlock/>
                </v:shape>
              </w:pict>
            </w:r>
            <w:r>
              <w:t xml:space="preserve"> </w:t>
            </w:r>
            <w:r>
              <w:pict>
                <v:shape id="_x0000_i1033" o:spt="75" type="#_x0000_t75" style="height:274.5pt;width:148.5pt;" filled="f" o:preferrelative="t" stroked="f" coordsize="21600,21600">
                  <v:path/>
                  <v:fill on="f" focussize="0,0"/>
                  <v:stroke on="f" joinstyle="miter"/>
                  <v:imagedata r:id="rId13" o:title=""/>
                  <o:lock v:ext="edit" aspectratio="t"/>
                  <w10:wrap type="none"/>
                  <w10:anchorlock/>
                </v:shape>
              </w:pict>
            </w:r>
          </w:p>
          <w:p>
            <w:r>
              <w:pict>
                <v:shape id="_x0000_i1034" o:spt="75" type="#_x0000_t75" style="height:267pt;width:152.25pt;" filled="f" o:preferrelative="t" stroked="f" coordsize="21600,21600">
                  <v:path/>
                  <v:fill on="f" focussize="0,0"/>
                  <v:stroke on="f" joinstyle="miter"/>
                  <v:imagedata r:id="rId14" o:title=""/>
                  <o:lock v:ext="edit" aspectratio="t"/>
                  <w10:wrap type="none"/>
                  <w10:anchorlock/>
                </v:shape>
              </w:pict>
            </w:r>
          </w:p>
          <w:p>
            <w:pPr>
              <w:numPr>
                <w:ilvl w:val="0"/>
                <w:numId w:val="5"/>
              </w:numPr>
              <w:rPr>
                <w:sz w:val="18"/>
                <w:szCs w:val="18"/>
              </w:rPr>
            </w:pPr>
            <w:r>
              <w:rPr>
                <w:sz w:val="18"/>
                <w:szCs w:val="18"/>
              </w:rPr>
              <w:t>有腾讯微校的“微投票”应用提供技术服务。</w:t>
            </w:r>
          </w:p>
          <w:p>
            <w:pPr>
              <w:numPr>
                <w:ilvl w:val="0"/>
                <w:numId w:val="5"/>
              </w:numPr>
              <w:rPr>
                <w:rFonts w:ascii="Arial" w:hAnsi="Arial" w:cs="Arial"/>
                <w:sz w:val="18"/>
                <w:szCs w:val="18"/>
              </w:rPr>
            </w:pPr>
            <w:r>
              <w:rPr>
                <w:sz w:val="18"/>
                <w:szCs w:val="18"/>
              </w:rPr>
              <w:t>在投票首页提供活动比赛的推送与进入接口。</w:t>
            </w:r>
          </w:p>
          <w:p>
            <w:pPr>
              <w:numPr>
                <w:ilvl w:val="0"/>
                <w:numId w:val="5"/>
              </w:numPr>
              <w:rPr>
                <w:rFonts w:ascii="Arial" w:hAnsi="Arial" w:cs="Arial"/>
                <w:sz w:val="18"/>
                <w:szCs w:val="18"/>
              </w:rPr>
            </w:pPr>
            <w:r>
              <w:rPr>
                <w:sz w:val="18"/>
                <w:szCs w:val="18"/>
              </w:rPr>
              <w:t>比赛界面有比赛活动的简介：开始时间、结束时间、投票规则以及投票简介。然后有各个对象的投票排行榜。</w:t>
            </w:r>
          </w:p>
          <w:p>
            <w:pPr>
              <w:numPr>
                <w:ilvl w:val="0"/>
                <w:numId w:val="5"/>
              </w:numPr>
              <w:rPr>
                <w:rFonts w:ascii="Arial" w:hAnsi="Arial" w:cs="Arial"/>
                <w:sz w:val="18"/>
              </w:rPr>
            </w:pPr>
            <w:r>
              <w:rPr>
                <w:sz w:val="18"/>
                <w:szCs w:val="18"/>
              </w:rPr>
              <w:t>报名界面有标题、介绍和图片的三个输入栏让用户填入相关信息。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5"/>
        <w:ind w:left="283" w:leftChars="135"/>
      </w:pPr>
      <w:bookmarkStart w:id="32" w:name="_Toc5318"/>
      <w:r>
        <w:rPr>
          <w:rFonts w:hint="eastAsia"/>
        </w:rPr>
        <w:t>问卷调查</w:t>
      </w:r>
      <w:bookmarkEnd w:id="32"/>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研究生在论文论证、研究的数据方面需要收集数据时，利用问卷调查进行线上数据收集。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用于支持面向研究生的官方活动调查问卷填报，搜集调研数据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进入工大梦之翼微信公众号，点击菜单栏中的“研工助手”，再点击“问卷调查”。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35" o:spt="75" type="#_x0000_t75" style="height:319.5pt;width:169.5pt;" filled="f" o:preferrelative="t" stroked="f" coordsize="21600,21600">
                  <v:path/>
                  <v:fill on="f" focussize="0,0"/>
                  <v:stroke on="f" joinstyle="miter"/>
                  <v:imagedata r:id="rId15" o:title=""/>
                  <o:lock v:ext="edit" aspectratio="t"/>
                  <w10:wrap type="none"/>
                  <w10:anchorlock/>
                </v:shape>
              </w:pict>
            </w:r>
          </w:p>
          <w:p>
            <w:pPr>
              <w:numPr>
                <w:ilvl w:val="0"/>
                <w:numId w:val="6"/>
              </w:numPr>
              <w:rPr>
                <w:rFonts w:ascii="Segoe UI Symbol" w:hAnsi="Segoe UI Symbol" w:cs="Segoe UI Symbol"/>
                <w:sz w:val="18"/>
              </w:rPr>
            </w:pPr>
            <w:r>
              <w:rPr>
                <w:rFonts w:hint="eastAsia" w:ascii="Arial" w:hAnsi="Arial" w:cs="Arial"/>
                <w:sz w:val="18"/>
              </w:rPr>
              <w:t>有腾讯</w:t>
            </w:r>
            <w:r>
              <w:rPr>
                <w:rFonts w:hint="eastAsia" w:ascii="Segoe UI Symbol" w:hAnsi="Segoe UI Symbol" w:cs="Segoe UI Symbol"/>
                <w:sz w:val="18"/>
              </w:rPr>
              <w:t>微校的“微问卷”提供技术服务支持。</w:t>
            </w:r>
          </w:p>
          <w:p>
            <w:pPr>
              <w:numPr>
                <w:ilvl w:val="0"/>
                <w:numId w:val="6"/>
              </w:numPr>
              <w:rPr>
                <w:rFonts w:ascii="Arial" w:hAnsi="Arial" w:cs="Arial"/>
                <w:sz w:val="18"/>
              </w:rPr>
            </w:pPr>
            <w:r>
              <w:rPr>
                <w:rFonts w:ascii="Segoe UI Symbol" w:hAnsi="Segoe UI Symbol" w:cs="Segoe UI Symbol"/>
                <w:sz w:val="18"/>
              </w:rPr>
              <w:t>问卷界面首先是该问卷的简介，下面便是问卷的内容，问答方式有：输入，单选、多选。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5"/>
        <w:ind w:left="283" w:leftChars="135"/>
      </w:pPr>
      <w:bookmarkStart w:id="33" w:name="_Toc13424"/>
      <w:r>
        <w:rPr>
          <w:rFonts w:hint="eastAsia"/>
        </w:rPr>
        <w:t>我要上墙</w:t>
      </w:r>
      <w:bookmarkEnd w:id="33"/>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在某个活动的现场，想要参与现场的微信投影墙参与互动活动。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线下活动中，通过大屏幕同步展示现场观众发送的微信消息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进入工大梦之翼微信公众号，点击菜单栏中的“研工助手”，再点击“问卷调查”。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36" o:spt="75" type="#_x0000_t75" style="height:299.25pt;width:171pt;" filled="f" o:preferrelative="t" stroked="f" coordsize="21600,21600">
                  <v:path/>
                  <v:fill on="f" focussize="0,0"/>
                  <v:stroke on="f" joinstyle="miter"/>
                  <v:imagedata r:id="rId16" o:title=""/>
                  <o:lock v:ext="edit" aspectratio="t"/>
                  <w10:wrap type="none"/>
                  <w10:anchorlock/>
                </v:shape>
              </w:pict>
            </w:r>
          </w:p>
          <w:p>
            <w:pPr>
              <w:numPr>
                <w:ilvl w:val="0"/>
                <w:numId w:val="7"/>
              </w:numPr>
              <w:rPr>
                <w:sz w:val="18"/>
                <w:szCs w:val="18"/>
              </w:rPr>
            </w:pPr>
            <w:r>
              <w:rPr>
                <w:sz w:val="18"/>
                <w:szCs w:val="18"/>
              </w:rPr>
              <w:t>上墙功能点击后，公众号回复上墙参与提醒。</w:t>
            </w:r>
          </w:p>
          <w:p>
            <w:pPr>
              <w:rPr>
                <w:rFonts w:ascii="Arial" w:hAnsi="Arial" w:cs="Arial"/>
                <w:sz w:val="18"/>
              </w:rPr>
            </w:pPr>
            <w:r>
              <w:rPr>
                <w:sz w:val="18"/>
                <w:szCs w:val="18"/>
              </w:rPr>
              <w:t>用户输入上墙的内容后也有内容响应提醒，并且输入“退出上墙”后便不再使用上墙功能。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pStyle w:val="5"/>
        <w:ind w:left="283" w:leftChars="135"/>
      </w:pPr>
      <w:bookmarkStart w:id="34" w:name="_Toc15208"/>
      <w:r>
        <w:rPr>
          <w:rFonts w:hint="eastAsia"/>
        </w:rPr>
        <w:t>百问百答</w:t>
      </w:r>
      <w:bookmarkEnd w:id="34"/>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有关研究生生活、校园规定、奖助体系、出国出境或是其他与学校有关的疑难问题想要寻求答案。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hint="eastAsia" w:ascii="Arial" w:hAnsi="Arial" w:eastAsia="宋体" w:cs="Arial"/>
                <w:sz w:val="18"/>
                <w:lang w:eastAsia="zh-CN"/>
              </w:rPr>
            </w:pPr>
            <w:r>
              <w:rPr>
                <w:rFonts w:hint="eastAsia" w:ascii="Arial" w:hAnsi="Arial" w:cs="Arial"/>
                <w:sz w:val="18"/>
                <w:lang w:eastAsia="zh-CN"/>
              </w:rPr>
              <w:t>利用微信公众号关键词回复机制，帮助用户筛选并精确获取帮助信息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进入工大梦之翼微信公众号，点击菜单栏中的“研工助手”，再点击“百问百答”。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eastAsia="宋体"/>
                <w:lang w:eastAsia="zh-CN"/>
              </w:rPr>
            </w:pPr>
            <w:r>
              <w:rPr>
                <w:rFonts w:hint="eastAsia" w:eastAsia="宋体"/>
                <w:lang w:eastAsia="zh-CN"/>
              </w:rPr>
              <w:pict>
                <v:shape id="_x0000_i1037" o:spt="75" alt="百问百答" type="#_x0000_t75" style="height:299.95pt;width:168.6pt;" filled="f" o:preferrelative="t" stroked="f" coordsize="21600,21600">
                  <v:path/>
                  <v:fill on="f" focussize="0,0"/>
                  <v:stroke on="f"/>
                  <v:imagedata r:id="rId17" o:title="百问百答"/>
                  <o:lock v:ext="edit" aspectratio="t"/>
                  <w10:wrap type="none"/>
                  <w10:anchorlock/>
                </v:shape>
              </w:pict>
            </w:r>
          </w:p>
          <w:p>
            <w:pPr>
              <w:numPr>
                <w:ilvl w:val="0"/>
                <w:numId w:val="8"/>
              </w:numPr>
              <w:ind w:leftChars="0"/>
              <w:rPr>
                <w:rFonts w:hint="eastAsia" w:ascii="Arial" w:hAnsi="Arial" w:cs="Arial"/>
                <w:sz w:val="18"/>
                <w:lang w:val="en-US" w:eastAsia="zh-CN"/>
              </w:rPr>
            </w:pPr>
            <w:r>
              <w:rPr>
                <w:rFonts w:hint="eastAsia" w:ascii="Arial" w:hAnsi="Arial" w:cs="Arial"/>
                <w:sz w:val="18"/>
                <w:lang w:val="en-US" w:eastAsia="zh-CN"/>
              </w:rPr>
              <w:t>点击菜单栏中的“百问百答”，后台以图片形式推送关键词设置信息，用户通过回复关键词可以收到二级帮助信息，回复二级信息提示关键词编号，即可获得三级帮助信息。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ind w:left="283" w:leftChars="135"/>
      </w:pPr>
      <w:bookmarkStart w:id="35" w:name="_Toc22286"/>
      <w:r>
        <w:t>活动报名</w:t>
      </w:r>
      <w:bookmarkEnd w:id="35"/>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在研工日报中看到相关活动的推送与介绍，亦或是通过其他渠道了解到感兴趣的比赛活动想要报名该活动。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提供来自校内外的线上线下活动的报名入口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进入工大梦之翼微信公众号，点击菜单栏中的“研工助手”，再点击“活动报名”。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ind w:firstLine="180" w:firstLineChars="100"/>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38" o:spt="75" type="#_x0000_t75" style="height:300.75pt;width:165pt;" filled="f" o:preferrelative="t" stroked="f" coordsize="21600,21600">
                  <v:path/>
                  <v:fill on="f" focussize="0,0"/>
                  <v:stroke on="f" joinstyle="miter"/>
                  <v:imagedata r:id="rId18" o:title=""/>
                  <o:lock v:ext="edit" aspectratio="t"/>
                  <w10:wrap type="none"/>
                  <w10:anchorlock/>
                </v:shape>
              </w:pict>
            </w:r>
            <w:r>
              <w:t xml:space="preserve">  </w:t>
            </w:r>
            <w:r>
              <w:pict>
                <v:shape id="_x0000_i1039" o:spt="75" type="#_x0000_t75" style="height:299.25pt;width:167.25pt;" filled="f" o:preferrelative="t" stroked="f" coordsize="21600,21600">
                  <v:path/>
                  <v:fill on="f" focussize="0,0"/>
                  <v:stroke on="f" joinstyle="miter"/>
                  <v:imagedata r:id="rId19" o:title=""/>
                  <o:lock v:ext="edit" aspectratio="t"/>
                  <w10:wrap type="none"/>
                  <w10:anchorlock/>
                </v:shape>
              </w:pict>
            </w:r>
          </w:p>
          <w:p>
            <w:pPr>
              <w:numPr>
                <w:ilvl w:val="0"/>
                <w:numId w:val="9"/>
              </w:numPr>
              <w:rPr>
                <w:sz w:val="18"/>
                <w:szCs w:val="18"/>
              </w:rPr>
            </w:pPr>
            <w:r>
              <w:rPr>
                <w:sz w:val="18"/>
                <w:szCs w:val="18"/>
              </w:rPr>
              <w:t>由腾讯微校的“微报名”提供技术服务支持，报名申请表的首先标出该报名表标题，下方是报名信息的填写框和提交按钮。</w:t>
            </w:r>
          </w:p>
        </w:tc>
      </w:tr>
      <w:tr>
        <w:tblPrEx>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ind w:left="283" w:leftChars="135"/>
      </w:pPr>
      <w:bookmarkStart w:id="36" w:name="_Toc2848"/>
      <w:r>
        <w:t>锐捷充值</w:t>
      </w:r>
      <w:bookmarkEnd w:id="36"/>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在月</w:t>
            </w:r>
            <w:r>
              <w:rPr>
                <w:rFonts w:hint="eastAsia" w:ascii="Arial" w:hAnsi="Arial" w:cs="Arial"/>
                <w:sz w:val="18"/>
              </w:rPr>
              <w:t>初</w:t>
            </w:r>
            <w:r>
              <w:rPr>
                <w:rFonts w:ascii="Arial" w:hAnsi="Arial" w:cs="Arial"/>
                <w:sz w:val="18"/>
              </w:rPr>
              <w:t>锐捷未充值电脑无法上网、或是在户外中周围没有充值机，想要用手机便捷充值锐捷。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ascii="Arial" w:hAnsi="Arial" w:cs="Arial"/>
                <w:sz w:val="18"/>
              </w:rPr>
              <w:t>提供能够跳转到锐捷网上充值平台的网页的入口。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进入工大梦之翼微信公众号，点击菜单栏中的“研工助手”，再点击“锐捷充值”。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ind w:firstLine="180" w:firstLineChars="100"/>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40" o:spt="75" alt="586832721129163698" type="#_x0000_t75" style="height:277.5pt;width:155.75pt;" filled="f" o:preferrelative="t" stroked="f" coordsize="21600,21600">
                  <v:path/>
                  <v:fill on="f" focussize="0,0"/>
                  <v:stroke on="f"/>
                  <v:imagedata r:id="rId20" o:title="586832721129163698"/>
                  <o:lock v:ext="edit" aspectratio="t"/>
                  <w10:wrap type="none"/>
                  <w10:anchorlock/>
                </v:shape>
              </w:pict>
            </w:r>
          </w:p>
          <w:p>
            <w:pPr>
              <w:numPr>
                <w:ilvl w:val="0"/>
                <w:numId w:val="10"/>
              </w:numPr>
              <w:rPr>
                <w:sz w:val="18"/>
                <w:szCs w:val="18"/>
              </w:rPr>
            </w:pPr>
            <w:r>
              <w:rPr>
                <w:sz w:val="18"/>
                <w:szCs w:val="18"/>
              </w:rPr>
              <w:t>点击该按钮后直接跳转到锐捷充值页面，输入自己的证件号、姓名和验证码便可以进入支付平台的界面。</w:t>
            </w:r>
            <w:r>
              <w:rPr>
                <w:rFonts w:hint="eastAsia" w:ascii="Arial" w:hAnsi="Arial" w:cs="Arial"/>
                <w:sz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ind w:left="283" w:leftChars="135"/>
      </w:pPr>
      <w:bookmarkStart w:id="37" w:name="_Toc20427"/>
      <w:r>
        <w:rPr>
          <w:rFonts w:hint="eastAsia"/>
        </w:rPr>
        <w:t>校园卡</w:t>
      </w:r>
      <w:bookmarkEnd w:id="37"/>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在食堂或者是小卖部使用到校园卡刷卡消费时，不知道自己的卡中余额为多少，能否足够消费时，点击进入公众号，便捷查询余额，并且余额不足时还可以直接充值。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ascii="Arial" w:hAnsi="Arial" w:cs="Arial"/>
                <w:sz w:val="18"/>
              </w:rPr>
              <w:t>提供校园一卡通的余额查询和充值。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进入工大梦之翼微信公众号，点击菜单栏中的“研工助手”，再点击“校园卡”。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ind w:firstLine="180" w:firstLineChars="100"/>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pict>
                <v:shape id="_x0000_i1041" o:spt="75" type="#_x0000_t75" style="height:261.75pt;width:147.75pt;" filled="f" o:preferrelative="t" stroked="f" coordsize="21600,21600">
                  <v:path/>
                  <v:fill on="f" focussize="0,0"/>
                  <v:stroke on="f" joinstyle="miter"/>
                  <v:imagedata r:id="rId21" o:title=""/>
                  <o:lock v:ext="edit" aspectratio="t"/>
                  <w10:wrap type="none"/>
                  <w10:anchorlock/>
                </v:shape>
              </w:pict>
            </w:r>
            <w:r>
              <w:t xml:space="preserve">   </w:t>
            </w:r>
            <w:r>
              <w:pict>
                <v:shape id="_x0000_i1042" o:spt="75" type="#_x0000_t75" style="height:262.5pt;width:152.25pt;" filled="f" o:preferrelative="t" stroked="f" coordsize="21600,21600">
                  <v:path/>
                  <v:fill on="f" focussize="0,0"/>
                  <v:stroke on="f" joinstyle="miter"/>
                  <v:imagedata r:id="rId22" o:title=""/>
                  <o:lock v:ext="edit" aspectratio="t"/>
                  <w10:wrap type="none"/>
                  <w10:anchorlock/>
                </v:shape>
              </w:pict>
            </w:r>
          </w:p>
          <w:p>
            <w:pPr>
              <w:numPr>
                <w:ilvl w:val="0"/>
                <w:numId w:val="11"/>
              </w:numPr>
              <w:rPr>
                <w:sz w:val="18"/>
                <w:szCs w:val="18"/>
              </w:rPr>
            </w:pPr>
            <w:r>
              <w:rPr>
                <w:rFonts w:hint="eastAsia"/>
                <w:sz w:val="18"/>
                <w:szCs w:val="18"/>
              </w:rPr>
              <w:t>由腾讯微校的“校园卡余额查询”提供技术服务。</w:t>
            </w:r>
          </w:p>
          <w:p>
            <w:pPr>
              <w:numPr>
                <w:ilvl w:val="0"/>
                <w:numId w:val="11"/>
              </w:numPr>
              <w:rPr>
                <w:sz w:val="18"/>
                <w:szCs w:val="18"/>
              </w:rPr>
            </w:pPr>
            <w:r>
              <w:rPr>
                <w:sz w:val="18"/>
                <w:szCs w:val="18"/>
              </w:rPr>
              <w:t>使用该功能，首先得绑定自己的校园卡，输入工号，真实姓名和自己的校园卡密码。</w:t>
            </w:r>
          </w:p>
          <w:p>
            <w:pPr>
              <w:numPr>
                <w:ilvl w:val="0"/>
                <w:numId w:val="11"/>
              </w:numPr>
              <w:rPr>
                <w:sz w:val="18"/>
                <w:szCs w:val="18"/>
              </w:rPr>
            </w:pPr>
            <w:r>
              <w:rPr>
                <w:sz w:val="18"/>
                <w:szCs w:val="18"/>
              </w:rPr>
              <w:t>登录后的界面会在一张类似卡片的图上显示余额和卡号，同时在卡的下方有“充值”和“交易明细”的按钮能够进行校园卡充值和查询交易记录。</w:t>
            </w:r>
          </w:p>
          <w:p>
            <w:pPr>
              <w:numPr>
                <w:ilvl w:val="0"/>
                <w:numId w:val="11"/>
              </w:numPr>
              <w:rPr>
                <w:sz w:val="18"/>
                <w:szCs w:val="18"/>
              </w:rPr>
            </w:pPr>
            <w:r>
              <w:rPr>
                <w:sz w:val="18"/>
                <w:szCs w:val="18"/>
              </w:rPr>
              <w:t>如有问题可以点击常见问题寻找答案，同时提供了校园卡解绑功能。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rPr>
          <w:b/>
        </w:rPr>
      </w:pPr>
    </w:p>
    <w:p>
      <w:pPr>
        <w:pStyle w:val="3"/>
        <w:tabs>
          <w:tab w:val="left" w:pos="567"/>
          <w:tab w:val="clear" w:pos="0"/>
        </w:tabs>
        <w:spacing w:before="0" w:beforeAutospacing="0" w:after="156" w:afterLines="50" w:afterAutospacing="0"/>
        <w:jc w:val="left"/>
        <w:rPr>
          <w:rFonts w:cs="Arial"/>
          <w:szCs w:val="28"/>
        </w:rPr>
      </w:pPr>
      <w:bookmarkStart w:id="38" w:name="_Toc15701"/>
      <w:r>
        <w:rPr>
          <w:rFonts w:cs="Arial"/>
          <w:szCs w:val="28"/>
        </w:rPr>
        <w:t>第</w:t>
      </w:r>
      <w:r>
        <w:rPr>
          <w:rFonts w:hint="eastAsia" w:cs="Arial"/>
          <w:szCs w:val="28"/>
        </w:rPr>
        <w:t>三</w:t>
      </w:r>
      <w:r>
        <w:rPr>
          <w:rFonts w:cs="Arial"/>
          <w:szCs w:val="28"/>
        </w:rPr>
        <w:t>部分  研工微舍</w:t>
      </w:r>
      <w:bookmarkEnd w:id="38"/>
    </w:p>
    <w:p>
      <w:pPr>
        <w:pStyle w:val="4"/>
      </w:pPr>
      <w:bookmarkStart w:id="39" w:name="_Toc26503"/>
      <w:r>
        <w:t>特性概述</w:t>
      </w:r>
      <w:bookmarkEnd w:id="39"/>
    </w:p>
    <w:p>
      <w:pPr>
        <w:pStyle w:val="33"/>
        <w:spacing w:before="0" w:beforeAutospacing="0" w:after="156" w:afterLines="50" w:afterAutospacing="0"/>
        <w:ind w:firstLine="420"/>
        <w:rPr>
          <w:rFonts w:ascii="Arial" w:hAnsi="Arial" w:cs="Arial"/>
          <w:i w:val="0"/>
          <w:color w:val="auto"/>
        </w:rPr>
      </w:pPr>
      <w:r>
        <w:rPr>
          <w:rFonts w:hint="eastAsia" w:ascii="Arial" w:hAnsi="Arial" w:cs="Arial"/>
          <w:i w:val="0"/>
          <w:color w:val="auto"/>
        </w:rPr>
        <w:t>研工微舍提供非服务性的功能，目的是给出研工部的部门信息和网站链接方便用户对该微信公众号有更多的了解。同时让有兴趣加入研工部微信团队的用户找到报名的途径，吸纳新的成员。最重要的是能让用户反馈自己的用户体验，收集用户不同的意见，从而改进完善公众号的不足。</w:t>
      </w:r>
    </w:p>
    <w:p>
      <w:pPr>
        <w:pStyle w:val="4"/>
      </w:pPr>
      <w:bookmarkStart w:id="40" w:name="_Toc24626"/>
      <w:r>
        <w:t>产品</w:t>
      </w:r>
      <w:r>
        <w:rPr>
          <w:rFonts w:hint="eastAsia"/>
        </w:rPr>
        <w:t>结构（功能摘要）</w:t>
      </w:r>
      <w:bookmarkEnd w:id="40"/>
    </w:p>
    <w:p>
      <w:pPr>
        <w:pStyle w:val="5"/>
        <w:numPr>
          <w:ilvl w:val="0"/>
          <w:numId w:val="0"/>
        </w:numPr>
        <w:outlineLvl w:val="3"/>
        <w:rPr>
          <w:sz w:val="24"/>
          <w:szCs w:val="24"/>
        </w:rPr>
      </w:pPr>
      <w:bookmarkStart w:id="41" w:name="_Toc24930"/>
      <w:r>
        <w:rPr>
          <w:rFonts w:hint="eastAsia"/>
          <w:sz w:val="24"/>
          <w:szCs w:val="24"/>
        </w:rPr>
        <w:t>3.2.1部门简介</w:t>
      </w:r>
      <w:bookmarkEnd w:id="41"/>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想要了解研工部部门是什么样的情况，或者是职务分布和人物了解。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hint="eastAsia" w:ascii="Arial" w:hAnsi="Arial" w:cs="Arial"/>
                <w:sz w:val="18"/>
                <w:szCs w:val="18"/>
                <w:lang w:eastAsia="zh-CN"/>
              </w:rPr>
              <w:t>可查看研工部部门的组织架构、联系方式等介绍信息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进入工大梦之翼微信公众号，点击菜单栏中的“百宝工箱”，再点击“部门简介”。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r>
              <w:t xml:space="preserve"> </w:t>
            </w:r>
          </w:p>
          <w:p>
            <w:pPr>
              <w:numPr>
                <w:ilvl w:val="0"/>
                <w:numId w:val="0"/>
              </w:numPr>
              <w:ind w:leftChars="0"/>
              <w:rPr>
                <w:rFonts w:hint="eastAsia" w:ascii="Arial" w:hAnsi="Arial" w:cs="Arial"/>
                <w:sz w:val="18"/>
                <w:lang w:eastAsia="zh-CN"/>
              </w:rPr>
            </w:pPr>
            <w:r>
              <w:rPr>
                <w:rFonts w:hint="eastAsia" w:ascii="Arial" w:hAnsi="Arial" w:cs="Arial"/>
                <w:sz w:val="18"/>
                <w:lang w:eastAsia="zh-CN"/>
              </w:rPr>
              <w:t>微信图文</w:t>
            </w:r>
          </w:p>
          <w:p/>
          <w:p>
            <w:pPr>
              <w:numPr>
                <w:ilvl w:val="0"/>
                <w:numId w:val="12"/>
              </w:numPr>
              <w:rPr>
                <w:rFonts w:ascii="Arial" w:hAnsi="Arial" w:cs="Arial"/>
                <w:sz w:val="18"/>
              </w:rPr>
            </w:pPr>
            <w:r>
              <w:rPr>
                <w:rFonts w:hint="eastAsia" w:ascii="Arial" w:hAnsi="Arial" w:cs="Arial"/>
                <w:sz w:val="18"/>
              </w:rPr>
              <w:t>以微信</w:t>
            </w:r>
            <w:r>
              <w:rPr>
                <w:rFonts w:hint="eastAsia" w:ascii="Arial" w:hAnsi="Arial" w:cs="Arial"/>
                <w:sz w:val="18"/>
                <w:lang w:eastAsia="zh-CN"/>
              </w:rPr>
              <w:t>图</w:t>
            </w:r>
            <w:r>
              <w:rPr>
                <w:rFonts w:hint="eastAsia" w:ascii="Arial" w:hAnsi="Arial" w:cs="Arial"/>
                <w:sz w:val="18"/>
              </w:rPr>
              <w:t>文</w:t>
            </w:r>
            <w:r>
              <w:rPr>
                <w:rFonts w:hint="eastAsia" w:ascii="Arial" w:hAnsi="Arial" w:cs="Arial"/>
                <w:sz w:val="18"/>
                <w:lang w:eastAsia="zh-CN"/>
              </w:rPr>
              <w:t>形式推送服务</w:t>
            </w:r>
            <w:r>
              <w:rPr>
                <w:rFonts w:hint="eastAsia" w:ascii="Arial" w:hAnsi="Arial" w:cs="Arial"/>
                <w:sz w:val="18"/>
              </w:rPr>
              <w:t>。</w:t>
            </w:r>
          </w:p>
          <w:p>
            <w:pPr>
              <w:numPr>
                <w:ilvl w:val="0"/>
                <w:numId w:val="12"/>
              </w:numPr>
              <w:rPr>
                <w:rFonts w:ascii="Arial" w:hAnsi="Arial" w:cs="Arial"/>
                <w:sz w:val="18"/>
              </w:rPr>
            </w:pPr>
            <w:r>
              <w:rPr>
                <w:rFonts w:hint="eastAsia" w:ascii="Arial" w:hAnsi="Arial" w:cs="Arial"/>
                <w:sz w:val="18"/>
                <w:lang w:eastAsia="zh-CN"/>
              </w:rPr>
              <w:t>提供部门简介、组织架构、负责不同专项工作的老师简要介绍及联系方式等信息</w:t>
            </w:r>
            <w:r>
              <w:rPr>
                <w:rFonts w:hint="eastAsia" w:ascii="Arial" w:hAnsi="Arial" w:cs="Arial"/>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numPr>
          <w:ilvl w:val="0"/>
          <w:numId w:val="0"/>
        </w:numPr>
        <w:outlineLvl w:val="3"/>
        <w:rPr>
          <w:sz w:val="24"/>
          <w:szCs w:val="24"/>
        </w:rPr>
      </w:pPr>
      <w:bookmarkStart w:id="42" w:name="_Toc26989"/>
      <w:r>
        <w:rPr>
          <w:rFonts w:hint="eastAsia"/>
          <w:sz w:val="24"/>
          <w:szCs w:val="24"/>
        </w:rPr>
        <w:t>3.2.2意见反馈</w:t>
      </w:r>
      <w:bookmarkEnd w:id="42"/>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在微信公众号的使用过程中发现了问题，对公众号有改进意见想要提出。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ascii="Arial" w:hAnsi="Arial" w:cs="Arial"/>
                <w:sz w:val="18"/>
              </w:rPr>
              <w:t>提供问题反馈，意见收集的功能</w:t>
            </w:r>
            <w:r>
              <w:rPr>
                <w:rFonts w:hint="eastAsia" w:ascii="Arial" w:hAnsi="Arial" w:cs="Arial"/>
                <w:sz w:val="18"/>
                <w:lang w:eastAsia="zh-CN"/>
              </w:rPr>
              <w:t>，用户可通过它来反馈意见、建议</w:t>
            </w:r>
            <w:r>
              <w:rPr>
                <w:rFonts w:ascii="Arial" w:hAnsi="Arial" w:cs="Arial"/>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进入工大梦之翼微信公众号，点击菜单栏中的“研工微舍”，再点击“意见反馈”。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eastAsia="宋体"/>
                <w:lang w:eastAsia="zh-CN"/>
              </w:rPr>
            </w:pPr>
            <w:r>
              <w:rPr>
                <w:rFonts w:hint="eastAsia" w:eastAsia="宋体"/>
                <w:lang w:eastAsia="zh-CN"/>
              </w:rPr>
              <w:pict>
                <v:shape id="_x0000_i1043" o:spt="75" alt="意见反馈原型JPG" type="#_x0000_t75" style="height:281.1pt;width:158pt;" filled="f" o:preferrelative="t" stroked="f" coordsize="21600,21600">
                  <v:path/>
                  <v:fill on="f" focussize="0,0"/>
                  <v:stroke on="f"/>
                  <v:imagedata r:id="rId23" o:title="意见反馈原型JPG"/>
                  <o:lock v:ext="edit" aspectratio="t"/>
                  <w10:wrap type="none"/>
                  <w10:anchorlock/>
                </v:shape>
              </w:pict>
            </w:r>
          </w:p>
          <w:p>
            <w:pPr>
              <w:numPr>
                <w:ilvl w:val="0"/>
                <w:numId w:val="13"/>
              </w:numPr>
              <w:rPr>
                <w:sz w:val="18"/>
                <w:szCs w:val="18"/>
              </w:rPr>
            </w:pPr>
            <w:r>
              <w:rPr>
                <w:sz w:val="18"/>
                <w:szCs w:val="18"/>
              </w:rPr>
              <w:t>当前用输入框让用户能够将自己的意见输入提交</w:t>
            </w:r>
            <w:r>
              <w:rPr>
                <w:rFonts w:hint="eastAsia"/>
                <w:sz w:val="18"/>
                <w:szCs w:val="18"/>
                <w:lang w:eastAsia="zh-CN"/>
              </w:rPr>
              <w:t>；</w:t>
            </w:r>
          </w:p>
          <w:p>
            <w:pPr>
              <w:numPr>
                <w:ilvl w:val="0"/>
                <w:numId w:val="13"/>
              </w:numPr>
              <w:rPr>
                <w:rFonts w:ascii="Arial" w:hAnsi="Arial" w:cs="Arial"/>
                <w:sz w:val="18"/>
              </w:rPr>
            </w:pPr>
            <w:r>
              <w:rPr>
                <w:sz w:val="18"/>
                <w:szCs w:val="18"/>
              </w:rPr>
              <w:t>留下了联系方式的输入框让用户留下自己的联系方法，以便工作人员能够联系用户</w:t>
            </w:r>
            <w:r>
              <w:rPr>
                <w:rFonts w:hint="eastAsia"/>
                <w:sz w:val="18"/>
                <w:szCs w:val="18"/>
                <w:lang w:eastAsia="zh-CN"/>
              </w:rPr>
              <w:t>反馈处理结果；</w:t>
            </w:r>
          </w:p>
          <w:p>
            <w:pPr>
              <w:numPr>
                <w:ilvl w:val="0"/>
                <w:numId w:val="13"/>
              </w:numPr>
              <w:rPr>
                <w:rFonts w:ascii="Arial" w:hAnsi="Arial" w:cs="Arial"/>
                <w:sz w:val="18"/>
              </w:rPr>
            </w:pPr>
            <w:r>
              <w:rPr>
                <w:rFonts w:hint="eastAsia"/>
                <w:sz w:val="18"/>
                <w:szCs w:val="18"/>
                <w:lang w:eastAsia="zh-CN"/>
              </w:rPr>
              <w:t>当用户点击输入框进行输入时，相应灰色提示文字自动消失，变为输入状态。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
      <w:pPr>
        <w:pStyle w:val="5"/>
        <w:numPr>
          <w:ilvl w:val="0"/>
          <w:numId w:val="0"/>
        </w:numPr>
        <w:outlineLvl w:val="3"/>
        <w:rPr>
          <w:sz w:val="24"/>
          <w:szCs w:val="24"/>
        </w:rPr>
      </w:pPr>
      <w:bookmarkStart w:id="43" w:name="_Toc1770"/>
      <w:r>
        <w:rPr>
          <w:rFonts w:hint="eastAsia"/>
          <w:sz w:val="24"/>
          <w:szCs w:val="24"/>
        </w:rPr>
        <w:t>3.2.3</w:t>
      </w:r>
      <w:r>
        <w:rPr>
          <w:sz w:val="24"/>
          <w:szCs w:val="24"/>
        </w:rPr>
        <w:t xml:space="preserve"> 研工网站</w:t>
      </w:r>
      <w:bookmarkEnd w:id="43"/>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不在电脑旁边，想要快捷登录研工部官方网站，提供移动端便捷入口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提供研工部官方网站入口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ascii="Arial" w:hAnsi="Arial" w:eastAsia="宋体" w:cs="Arial"/>
                <w:sz w:val="18"/>
                <w:lang w:eastAsia="zh-CN"/>
              </w:rPr>
            </w:pPr>
            <w:r>
              <w:rPr>
                <w:rFonts w:hint="eastAsia" w:ascii="Arial" w:hAnsi="Arial" w:cs="Arial"/>
                <w:sz w:val="18"/>
                <w:lang w:eastAsia="zh-CN"/>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进入工大梦之翼微信公众号，点击菜单栏中的“研工微舍”，再点击“研工网站”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p>
            <w:pPr>
              <w:rPr>
                <w:rFonts w:ascii="Arial" w:hAnsi="Arial" w:cs="Arial"/>
                <w:sz w:val="18"/>
              </w:rPr>
            </w:pPr>
          </w:p>
          <w:p>
            <w:pPr>
              <w:rPr>
                <w:rFonts w:ascii="Arial" w:hAnsi="Arial" w:cs="Arial"/>
                <w:sz w:val="18"/>
              </w:rPr>
            </w:pPr>
            <w:r>
              <w:rPr>
                <w:rFonts w:hint="eastAsia" w:ascii="Arial" w:hAnsi="Arial" w:cs="Arial"/>
                <w:sz w:val="18"/>
              </w:rPr>
              <w:t>原型为原官方网页适配手机后的样式，暂</w:t>
            </w:r>
            <w:r>
              <w:rPr>
                <w:rFonts w:hint="eastAsia" w:ascii="Arial" w:hAnsi="Arial" w:cs="Arial"/>
                <w:sz w:val="18"/>
                <w:lang w:eastAsia="zh-CN"/>
              </w:rPr>
              <w:t>不</w:t>
            </w:r>
            <w:r>
              <w:rPr>
                <w:rFonts w:hint="eastAsia" w:ascii="Arial" w:hAnsi="Arial" w:cs="Arial"/>
                <w:sz w:val="18"/>
              </w:rPr>
              <w:t>进行设计</w:t>
            </w:r>
          </w:p>
          <w:p>
            <w:pPr>
              <w:rPr>
                <w:rFonts w:ascii="Arial" w:hAnsi="Arial" w:cs="Arial"/>
                <w:sz w:val="18"/>
              </w:rPr>
            </w:pPr>
          </w:p>
          <w:p>
            <w:pPr>
              <w:rPr>
                <w:rFonts w:ascii="Arial" w:hAnsi="Arial" w:cs="Arial"/>
                <w:sz w:val="18"/>
              </w:rPr>
            </w:pPr>
          </w:p>
          <w:p>
            <w:pPr>
              <w:numPr>
                <w:ilvl w:val="0"/>
                <w:numId w:val="14"/>
              </w:numPr>
              <w:rPr>
                <w:rFonts w:ascii="Arial" w:hAnsi="Arial" w:cs="Arial"/>
                <w:sz w:val="18"/>
              </w:rPr>
            </w:pPr>
            <w:r>
              <w:rPr>
                <w:rFonts w:hint="eastAsia" w:ascii="Arial" w:hAnsi="Arial" w:cs="Arial"/>
                <w:sz w:val="18"/>
              </w:rPr>
              <w:t>要求用户体验最佳，包括页面跳转流畅度以及视觉呈现的舒适设计；</w:t>
            </w:r>
          </w:p>
          <w:p>
            <w:pPr>
              <w:numPr>
                <w:ilvl w:val="0"/>
                <w:numId w:val="14"/>
              </w:numPr>
              <w:rPr>
                <w:rFonts w:ascii="Arial" w:hAnsi="Arial" w:cs="Arial"/>
                <w:sz w:val="18"/>
              </w:rPr>
            </w:pPr>
            <w:r>
              <w:rPr>
                <w:rFonts w:hint="eastAsia" w:ascii="Arial" w:hAnsi="Arial" w:cs="Arial"/>
                <w:sz w:val="18"/>
              </w:rPr>
              <w:t>其他需求在网站原有基础上不做改动。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
      <w:pPr>
        <w:pStyle w:val="5"/>
        <w:numPr>
          <w:ilvl w:val="0"/>
          <w:numId w:val="0"/>
        </w:numPr>
        <w:outlineLvl w:val="3"/>
        <w:rPr>
          <w:sz w:val="24"/>
          <w:szCs w:val="24"/>
        </w:rPr>
      </w:pPr>
      <w:bookmarkStart w:id="44" w:name="_Toc17482"/>
      <w:r>
        <w:rPr>
          <w:sz w:val="24"/>
          <w:szCs w:val="24"/>
        </w:rPr>
        <w:t>3.2.4 加入我们</w:t>
      </w:r>
      <w:bookmarkEnd w:id="44"/>
    </w:p>
    <w:tbl>
      <w:tblPr>
        <w:tblStyle w:val="31"/>
        <w:tblW w:w="87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9"/>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用户场景</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在公众号的使用中，对公众号的</w:t>
            </w:r>
            <w:r>
              <w:rPr>
                <w:rFonts w:hint="eastAsia" w:ascii="Arial" w:hAnsi="Arial" w:cs="Arial"/>
                <w:sz w:val="18"/>
                <w:lang w:eastAsia="zh-CN"/>
              </w:rPr>
              <w:t>运营</w:t>
            </w:r>
            <w:r>
              <w:rPr>
                <w:rFonts w:ascii="Arial" w:hAnsi="Arial" w:cs="Arial"/>
                <w:sz w:val="18"/>
              </w:rPr>
              <w:t>团队和工作产生了兴趣，想要加入到公众号的团队中成为其中一员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功能描述</w:t>
            </w:r>
          </w:p>
        </w:tc>
        <w:tc>
          <w:tcPr>
            <w:tcW w:w="7216" w:type="dxa"/>
            <w:tcBorders>
              <w:top w:val="single" w:color="auto" w:sz="4" w:space="0"/>
              <w:left w:val="single" w:color="auto" w:sz="4" w:space="0"/>
              <w:bottom w:val="single" w:color="auto" w:sz="4" w:space="0"/>
              <w:right w:val="single" w:color="auto" w:sz="4" w:space="0"/>
            </w:tcBorders>
          </w:tcPr>
          <w:p>
            <w:pPr>
              <w:rPr>
                <w:rFonts w:ascii="Arial" w:hAnsi="Arial" w:cs="Arial"/>
                <w:sz w:val="18"/>
              </w:rPr>
            </w:pPr>
            <w:r>
              <w:rPr>
                <w:rFonts w:ascii="Arial" w:hAnsi="Arial" w:cs="Arial"/>
                <w:sz w:val="18"/>
              </w:rPr>
              <w:t>提供申请加入</w:t>
            </w:r>
            <w:r>
              <w:rPr>
                <w:rFonts w:hint="eastAsia" w:ascii="Arial" w:hAnsi="Arial" w:cs="Arial"/>
                <w:sz w:val="18"/>
                <w:lang w:eastAsia="zh-CN"/>
              </w:rPr>
              <w:t>本</w:t>
            </w:r>
            <w:r>
              <w:rPr>
                <w:rFonts w:ascii="Arial" w:hAnsi="Arial" w:cs="Arial"/>
                <w:sz w:val="18"/>
              </w:rPr>
              <w:t>公众号</w:t>
            </w:r>
            <w:r>
              <w:rPr>
                <w:rFonts w:hint="eastAsia" w:ascii="Arial" w:hAnsi="Arial" w:cs="Arial"/>
                <w:sz w:val="18"/>
                <w:lang w:eastAsia="zh-CN"/>
              </w:rPr>
              <w:t>平台运营</w:t>
            </w:r>
            <w:r>
              <w:rPr>
                <w:rFonts w:ascii="Arial" w:hAnsi="Arial" w:cs="Arial"/>
                <w:sz w:val="18"/>
              </w:rPr>
              <w:t>团队的报名途径。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优先级</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ascii="Arial" w:hAnsi="Arial" w:cs="Arial"/>
                <w:sz w:val="18"/>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输入/前置条件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进入工大梦之翼微信公众号，点击菜单栏中的“研工微舍”，再点击“加入我们”。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color w:val="0000FF"/>
                <w:sz w:val="18"/>
              </w:rPr>
            </w:pPr>
            <w:r>
              <w:rPr>
                <w:rFonts w:ascii="Arial" w:hAnsi="Arial" w:cs="Arial"/>
                <w:sz w:val="18"/>
              </w:rPr>
              <w:t>需求描述</w:t>
            </w:r>
          </w:p>
        </w:tc>
        <w:tc>
          <w:tcPr>
            <w:tcW w:w="7216" w:type="dxa"/>
            <w:tcBorders>
              <w:top w:val="single" w:color="auto" w:sz="4" w:space="0"/>
              <w:left w:val="single" w:color="auto" w:sz="4" w:space="0"/>
              <w:bottom w:val="single" w:color="auto" w:sz="4" w:space="0"/>
              <w:right w:val="single" w:color="auto" w:sz="4" w:space="0"/>
            </w:tcBorders>
            <w:vAlign w:val="center"/>
          </w:tcPr>
          <w:p>
            <w:pPr>
              <w:rPr>
                <w:rFonts w:hint="eastAsia" w:eastAsia="宋体"/>
                <w:lang w:eastAsia="zh-CN"/>
              </w:rPr>
            </w:pPr>
            <w:r>
              <w:rPr>
                <w:rFonts w:hint="eastAsia" w:eastAsia="宋体"/>
                <w:lang w:eastAsia="zh-CN"/>
              </w:rPr>
              <w:pict>
                <v:shape id="_x0000_i1044" o:spt="75" alt="加入我们原型JPG" type="#_x0000_t75" style="height:304.45pt;width:171.15pt;" filled="f" o:preferrelative="t" stroked="f" coordsize="21600,21600">
                  <v:path/>
                  <v:fill on="f" focussize="0,0"/>
                  <v:stroke on="f"/>
                  <v:imagedata r:id="rId24" o:title="加入我们原型JPG"/>
                  <o:lock v:ext="edit" aspectratio="t"/>
                  <w10:wrap type="none"/>
                  <w10:anchorlock/>
                </v:shape>
              </w:pict>
            </w:r>
          </w:p>
          <w:p>
            <w:pPr>
              <w:numPr>
                <w:ilvl w:val="0"/>
                <w:numId w:val="0"/>
              </w:numPr>
              <w:ind w:leftChars="0"/>
              <w:rPr>
                <w:sz w:val="18"/>
                <w:szCs w:val="18"/>
              </w:rPr>
            </w:pPr>
            <w:r>
              <w:rPr>
                <w:rFonts w:hint="eastAsia"/>
                <w:sz w:val="18"/>
                <w:szCs w:val="18"/>
                <w:lang w:val="en-US" w:eastAsia="zh-CN"/>
              </w:rPr>
              <w:t>1.</w:t>
            </w:r>
            <w:r>
              <w:rPr>
                <w:sz w:val="18"/>
                <w:szCs w:val="18"/>
              </w:rPr>
              <w:t>点击进入的界面是一个公众号团队报名表的信息填写页，收集的基本信息用作面试前的参考以及初步筛选。</w:t>
            </w:r>
          </w:p>
          <w:p>
            <w:pPr>
              <w:numPr>
                <w:ilvl w:val="0"/>
                <w:numId w:val="0"/>
              </w:numPr>
              <w:ind w:leftChars="0"/>
              <w:rPr>
                <w:sz w:val="18"/>
                <w:szCs w:val="18"/>
              </w:rPr>
            </w:pPr>
            <w:r>
              <w:rPr>
                <w:rFonts w:hint="eastAsia"/>
                <w:sz w:val="18"/>
                <w:szCs w:val="18"/>
                <w:lang w:val="en-US" w:eastAsia="zh-CN"/>
              </w:rPr>
              <w:t>2.</w:t>
            </w:r>
            <w:r>
              <w:rPr>
                <w:sz w:val="18"/>
                <w:szCs w:val="18"/>
              </w:rPr>
              <w:t>用户需要在这里填写基本的姓名、电话、年级、学号、专业和申请岗位。岗位的说明文字放在此页面提交按钮后方让申请者了解职位设置。并且针对自己所选的岗位写出自己的工作经历和经验。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输出/后置条件</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r>
              <w:rPr>
                <w:rFonts w:hint="eastAsia" w:ascii="Arial" w:hAnsi="Arial" w:cs="Arial"/>
                <w:sz w:val="18"/>
              </w:rPr>
              <w:t>点击取消或者返回按钮进行退出。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9" w:type="dxa"/>
            <w:tcBorders>
              <w:top w:val="single" w:color="auto" w:sz="4" w:space="0"/>
              <w:left w:val="single" w:color="auto" w:sz="4" w:space="0"/>
              <w:bottom w:val="single" w:color="auto" w:sz="4" w:space="0"/>
              <w:right w:val="single" w:color="auto" w:sz="4" w:space="0"/>
            </w:tcBorders>
            <w:shd w:val="clear" w:color="auto" w:fill="D9D9D9"/>
            <w:vAlign w:val="center"/>
          </w:tcPr>
          <w:p>
            <w:pPr>
              <w:rPr>
                <w:rFonts w:ascii="Arial" w:hAnsi="Arial" w:cs="Arial"/>
                <w:sz w:val="18"/>
              </w:rPr>
            </w:pPr>
            <w:r>
              <w:rPr>
                <w:rFonts w:ascii="Arial" w:hAnsi="Arial" w:cs="Arial"/>
                <w:sz w:val="18"/>
              </w:rPr>
              <w:t>补充说明</w:t>
            </w:r>
          </w:p>
        </w:tc>
        <w:tc>
          <w:tcPr>
            <w:tcW w:w="7216" w:type="dxa"/>
            <w:tcBorders>
              <w:top w:val="single" w:color="auto" w:sz="4" w:space="0"/>
              <w:left w:val="single" w:color="auto" w:sz="4" w:space="0"/>
              <w:bottom w:val="single" w:color="auto" w:sz="4" w:space="0"/>
              <w:right w:val="single" w:color="auto" w:sz="4" w:space="0"/>
            </w:tcBorders>
            <w:vAlign w:val="center"/>
          </w:tcPr>
          <w:p>
            <w:pPr>
              <w:rPr>
                <w:rFonts w:ascii="Arial" w:hAnsi="Arial" w:cs="Arial"/>
                <w:sz w:val="18"/>
              </w:rPr>
            </w:pPr>
          </w:p>
        </w:tc>
      </w:tr>
    </w:tbl>
    <w:p>
      <w:pPr>
        <w:spacing w:after="156" w:afterLines="50"/>
        <w:rPr>
          <w:rFonts w:ascii="Arial" w:hAnsi="Arial" w:cs="Arial"/>
          <w:i/>
        </w:rPr>
      </w:pPr>
    </w:p>
    <w:p>
      <w:pPr>
        <w:pStyle w:val="2"/>
        <w:rPr>
          <w:rFonts w:ascii="Arial" w:hAnsi="Arial" w:cs="Arial"/>
        </w:rPr>
      </w:pPr>
      <w:bookmarkStart w:id="45" w:name="_Toc249414639"/>
      <w:bookmarkStart w:id="46" w:name="_Toc249267348"/>
      <w:bookmarkStart w:id="47" w:name="_Toc250472157"/>
      <w:bookmarkStart w:id="48" w:name="_Toc249501941"/>
      <w:bookmarkStart w:id="49" w:name="_Toc249414527"/>
      <w:bookmarkStart w:id="50" w:name="_Toc249502105"/>
      <w:bookmarkStart w:id="51" w:name="_Toc250472028"/>
      <w:bookmarkStart w:id="52" w:name="_Toc26262"/>
      <w:bookmarkStart w:id="53" w:name="_Toc253863814"/>
      <w:r>
        <w:rPr>
          <w:rFonts w:ascii="Arial" w:hAnsi="Arial" w:cs="Arial"/>
        </w:rPr>
        <w:t>其它产品需求</w:t>
      </w:r>
      <w:bookmarkEnd w:id="45"/>
      <w:bookmarkEnd w:id="46"/>
      <w:bookmarkEnd w:id="47"/>
      <w:bookmarkEnd w:id="48"/>
      <w:bookmarkEnd w:id="49"/>
      <w:bookmarkEnd w:id="50"/>
      <w:bookmarkEnd w:id="51"/>
      <w:bookmarkEnd w:id="52"/>
      <w:bookmarkEnd w:id="53"/>
    </w:p>
    <w:p>
      <w:pPr>
        <w:pStyle w:val="3"/>
        <w:tabs>
          <w:tab w:val="left" w:pos="540"/>
          <w:tab w:val="clear" w:pos="0"/>
        </w:tabs>
        <w:rPr>
          <w:rFonts w:cs="Arial"/>
        </w:rPr>
      </w:pPr>
      <w:bookmarkStart w:id="54" w:name="_Toc250472158"/>
      <w:bookmarkStart w:id="55" w:name="_Toc249267349"/>
      <w:bookmarkStart w:id="56" w:name="_Toc249502106"/>
      <w:bookmarkStart w:id="57" w:name="_Toc253863815"/>
      <w:bookmarkStart w:id="58" w:name="_Toc23705"/>
      <w:bookmarkStart w:id="59" w:name="_Toc249414640"/>
      <w:bookmarkStart w:id="60" w:name="_Toc249414528"/>
      <w:bookmarkStart w:id="61" w:name="_Toc249501942"/>
      <w:bookmarkStart w:id="62" w:name="_Toc250472029"/>
      <w:r>
        <w:rPr>
          <w:rFonts w:cs="Arial"/>
        </w:rPr>
        <w:t>性能需求</w:t>
      </w:r>
      <w:bookmarkEnd w:id="54"/>
      <w:bookmarkEnd w:id="55"/>
      <w:bookmarkEnd w:id="56"/>
      <w:bookmarkEnd w:id="57"/>
      <w:bookmarkEnd w:id="58"/>
      <w:bookmarkEnd w:id="59"/>
      <w:bookmarkEnd w:id="60"/>
      <w:bookmarkEnd w:id="61"/>
      <w:bookmarkEnd w:id="62"/>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eastAsia="zh-CN"/>
        </w:rPr>
      </w:pPr>
      <w:r>
        <w:rPr>
          <w:rFonts w:hint="eastAsia"/>
          <w:lang w:eastAsia="zh-CN"/>
        </w:rPr>
        <w:t>点击链接跳转网页时应保障流畅度，网页适配手机后格式应正确。</w:t>
      </w:r>
    </w:p>
    <w:p>
      <w:pPr>
        <w:keepNext w:val="0"/>
        <w:keepLines w:val="0"/>
        <w:pageBreakBefore w:val="0"/>
        <w:widowControl w:val="0"/>
        <w:kinsoku/>
        <w:wordWrap/>
        <w:overflowPunct/>
        <w:topLinePunct w:val="0"/>
        <w:autoSpaceDE/>
        <w:autoSpaceDN/>
        <w:bidi w:val="0"/>
        <w:adjustRightInd/>
        <w:snapToGrid/>
        <w:spacing w:after="157" w:afterLines="50" w:line="240" w:lineRule="auto"/>
        <w:ind w:left="0" w:leftChars="0" w:right="0" w:rightChars="0" w:firstLine="420" w:firstLineChars="0"/>
        <w:jc w:val="both"/>
        <w:textAlignment w:val="auto"/>
        <w:outlineLvl w:val="9"/>
        <w:rPr>
          <w:rFonts w:hint="eastAsia"/>
          <w:lang w:eastAsia="zh-CN"/>
        </w:rPr>
      </w:pPr>
      <w:r>
        <w:rPr>
          <w:rFonts w:hint="eastAsia"/>
          <w:lang w:eastAsia="zh-CN"/>
        </w:rPr>
        <w:t>个别轮播图应保障定时自动流畅切换。</w:t>
      </w:r>
    </w:p>
    <w:p>
      <w:pPr>
        <w:pStyle w:val="3"/>
        <w:tabs>
          <w:tab w:val="left" w:pos="540"/>
          <w:tab w:val="clear" w:pos="0"/>
        </w:tabs>
        <w:rPr>
          <w:rFonts w:cs="Arial"/>
        </w:rPr>
      </w:pPr>
      <w:bookmarkStart w:id="63" w:name="_Toc24393"/>
      <w:bookmarkStart w:id="64" w:name="_Toc253863816"/>
      <w:bookmarkStart w:id="65" w:name="_Toc249501946"/>
      <w:bookmarkStart w:id="66" w:name="_Toc250472030"/>
      <w:bookmarkStart w:id="67" w:name="_Toc250472159"/>
      <w:bookmarkStart w:id="68" w:name="_Toc249502110"/>
      <w:r>
        <w:rPr>
          <w:rFonts w:cs="Arial"/>
        </w:rPr>
        <w:t>监控需求</w:t>
      </w:r>
      <w:bookmarkEnd w:id="63"/>
      <w:bookmarkEnd w:id="64"/>
      <w:bookmarkEnd w:id="65"/>
      <w:bookmarkEnd w:id="66"/>
      <w:bookmarkEnd w:id="67"/>
      <w:bookmarkEnd w:id="68"/>
    </w:p>
    <w:p>
      <w:pPr>
        <w:ind w:left="1260" w:hanging="1260"/>
        <w:rPr>
          <w:rFonts w:hint="eastAsia"/>
          <w:lang w:eastAsia="zh-CN"/>
        </w:rPr>
      </w:pPr>
      <w:r>
        <w:rPr>
          <w:rFonts w:hint="eastAsia"/>
          <w:lang w:val="en-US" w:eastAsia="zh-CN"/>
        </w:rPr>
        <w:t xml:space="preserve">    </w:t>
      </w:r>
      <w:r>
        <w:rPr>
          <w:rFonts w:hint="eastAsia"/>
          <w:lang w:eastAsia="zh-CN"/>
        </w:rPr>
        <w:t>对不同页面流量转化数、菜单点击量、图文浏览量、网站入口流量等数据进行监控，便于分析用</w:t>
      </w:r>
    </w:p>
    <w:p>
      <w:pPr>
        <w:ind w:left="1260" w:hanging="1260"/>
      </w:pPr>
      <w:r>
        <w:rPr>
          <w:rFonts w:hint="eastAsia"/>
          <w:lang w:eastAsia="zh-CN"/>
        </w:rPr>
        <w:t>户行为以期提供更好的服务。</w:t>
      </w:r>
    </w:p>
    <w:p>
      <w:pPr>
        <w:pStyle w:val="3"/>
        <w:tabs>
          <w:tab w:val="left" w:pos="540"/>
          <w:tab w:val="clear" w:pos="0"/>
        </w:tabs>
        <w:rPr>
          <w:rFonts w:cs="Arial"/>
        </w:rPr>
      </w:pPr>
      <w:bookmarkStart w:id="69" w:name="_Toc30402"/>
      <w:r>
        <w:rPr>
          <w:rFonts w:cs="Arial"/>
        </w:rPr>
        <w:t>兼容性需求</w:t>
      </w:r>
      <w:bookmarkEnd w:id="69"/>
    </w:p>
    <w:p>
      <w:r>
        <w:rPr>
          <w:rFonts w:hint="eastAsia"/>
        </w:rPr>
        <w:t xml:space="preserve">    </w:t>
      </w:r>
      <w:r>
        <w:rPr>
          <w:rFonts w:hint="eastAsia"/>
          <w:lang w:eastAsia="zh-CN"/>
        </w:rPr>
        <w:t>应兼容</w:t>
      </w:r>
      <w:r>
        <w:rPr>
          <w:rFonts w:hint="eastAsia"/>
          <w:lang w:val="en-US" w:eastAsia="zh-CN"/>
        </w:rPr>
        <w:t>ios与安卓系统</w:t>
      </w:r>
      <w:r>
        <w:rPr>
          <w:rFonts w:hint="eastAsia"/>
        </w:rPr>
        <w:t>。</w:t>
      </w:r>
    </w:p>
    <w:p>
      <w:pPr>
        <w:pStyle w:val="2"/>
        <w:jc w:val="both"/>
        <w:rPr>
          <w:rFonts w:ascii="Arial" w:hAnsi="Arial" w:cs="Arial"/>
        </w:rPr>
      </w:pPr>
      <w:bookmarkStart w:id="70" w:name="_Toc250472161"/>
      <w:bookmarkStart w:id="71" w:name="_Toc249502113"/>
      <w:bookmarkStart w:id="72" w:name="_Toc10412"/>
      <w:bookmarkStart w:id="73" w:name="_Toc249501949"/>
      <w:bookmarkStart w:id="74" w:name="_Toc249414545"/>
      <w:bookmarkStart w:id="75" w:name="_Toc250472032"/>
      <w:bookmarkStart w:id="76" w:name="_Toc253863817"/>
      <w:bookmarkStart w:id="77" w:name="_Toc249414652"/>
      <w:r>
        <w:rPr>
          <w:rFonts w:ascii="Arial" w:hAnsi="Arial" w:cs="Arial"/>
        </w:rPr>
        <w:t>风险分析</w:t>
      </w:r>
      <w:bookmarkEnd w:id="70"/>
      <w:bookmarkEnd w:id="71"/>
      <w:bookmarkEnd w:id="72"/>
      <w:bookmarkEnd w:id="73"/>
      <w:bookmarkEnd w:id="74"/>
      <w:bookmarkEnd w:id="75"/>
      <w:bookmarkEnd w:id="76"/>
      <w:bookmarkEnd w:id="77"/>
    </w:p>
    <w:tbl>
      <w:tblPr>
        <w:tblStyle w:val="31"/>
        <w:tblW w:w="915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8"/>
        <w:gridCol w:w="840"/>
        <w:gridCol w:w="840"/>
        <w:gridCol w:w="3792"/>
        <w:gridCol w:w="10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8" w:type="dxa"/>
            <w:shd w:val="clear" w:color="auto" w:fill="C0C0C0"/>
          </w:tcPr>
          <w:p>
            <w:pPr>
              <w:jc w:val="center"/>
              <w:rPr>
                <w:rFonts w:ascii="Arial" w:hAnsi="Arial" w:cs="Arial"/>
                <w:sz w:val="20"/>
                <w:szCs w:val="20"/>
              </w:rPr>
            </w:pPr>
            <w:r>
              <w:rPr>
                <w:rFonts w:ascii="Arial" w:hAnsi="Arial" w:cs="Arial"/>
                <w:sz w:val="20"/>
                <w:szCs w:val="20"/>
              </w:rPr>
              <w:t>风险</w:t>
            </w:r>
          </w:p>
        </w:tc>
        <w:tc>
          <w:tcPr>
            <w:tcW w:w="840" w:type="dxa"/>
            <w:shd w:val="clear" w:color="auto" w:fill="C0C0C0"/>
          </w:tcPr>
          <w:p>
            <w:pPr>
              <w:jc w:val="center"/>
              <w:rPr>
                <w:rFonts w:ascii="Arial" w:hAnsi="Arial" w:cs="Arial"/>
                <w:sz w:val="20"/>
                <w:szCs w:val="20"/>
              </w:rPr>
            </w:pPr>
            <w:r>
              <w:rPr>
                <w:rFonts w:ascii="Arial" w:hAnsi="Arial" w:cs="Arial"/>
                <w:sz w:val="20"/>
                <w:szCs w:val="20"/>
              </w:rPr>
              <w:t>可能性</w:t>
            </w:r>
          </w:p>
        </w:tc>
        <w:tc>
          <w:tcPr>
            <w:tcW w:w="840" w:type="dxa"/>
            <w:shd w:val="clear" w:color="auto" w:fill="C0C0C0"/>
          </w:tcPr>
          <w:p>
            <w:pPr>
              <w:jc w:val="center"/>
              <w:rPr>
                <w:rFonts w:ascii="Arial" w:hAnsi="Arial" w:cs="Arial"/>
                <w:sz w:val="20"/>
                <w:szCs w:val="20"/>
              </w:rPr>
            </w:pPr>
            <w:r>
              <w:rPr>
                <w:rFonts w:ascii="Arial" w:hAnsi="Arial" w:cs="Arial"/>
                <w:sz w:val="20"/>
                <w:szCs w:val="20"/>
              </w:rPr>
              <w:t>严重性</w:t>
            </w:r>
          </w:p>
        </w:tc>
        <w:tc>
          <w:tcPr>
            <w:tcW w:w="3792" w:type="dxa"/>
            <w:shd w:val="clear" w:color="auto" w:fill="C0C0C0"/>
          </w:tcPr>
          <w:p>
            <w:pPr>
              <w:jc w:val="center"/>
              <w:rPr>
                <w:rFonts w:ascii="Arial" w:hAnsi="Arial" w:cs="Arial"/>
                <w:sz w:val="20"/>
                <w:szCs w:val="20"/>
              </w:rPr>
            </w:pPr>
            <w:r>
              <w:rPr>
                <w:rFonts w:ascii="Arial" w:hAnsi="Arial" w:cs="Arial"/>
                <w:sz w:val="20"/>
                <w:szCs w:val="20"/>
              </w:rPr>
              <w:t>应对策略</w:t>
            </w:r>
          </w:p>
        </w:tc>
        <w:tc>
          <w:tcPr>
            <w:tcW w:w="1050" w:type="dxa"/>
            <w:shd w:val="clear" w:color="auto" w:fill="C0C0C0"/>
          </w:tcPr>
          <w:p>
            <w:pPr>
              <w:jc w:val="center"/>
              <w:rPr>
                <w:rFonts w:ascii="Arial" w:hAnsi="Arial" w:cs="Arial"/>
                <w:sz w:val="20"/>
                <w:szCs w:val="20"/>
              </w:rPr>
            </w:pPr>
            <w:r>
              <w:rPr>
                <w:rFonts w:ascii="Arial" w:hAnsi="Arial" w:cs="Arial"/>
                <w:sz w:val="20"/>
                <w:szCs w:val="20"/>
              </w:rPr>
              <w:t>可应对性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8" w:type="dxa"/>
            <w:vAlign w:val="center"/>
          </w:tcPr>
          <w:p>
            <w:pPr>
              <w:jc w:val="both"/>
              <w:rPr>
                <w:rFonts w:ascii="Arial" w:hAnsi="Arial" w:cs="Arial"/>
                <w:sz w:val="20"/>
                <w:szCs w:val="20"/>
              </w:rPr>
            </w:pPr>
            <w:r>
              <w:rPr>
                <w:rFonts w:ascii="Arial" w:hAnsi="Arial" w:cs="Arial"/>
                <w:sz w:val="20"/>
                <w:szCs w:val="20"/>
              </w:rPr>
              <w:t>关注使用的用户少</w:t>
            </w:r>
          </w:p>
        </w:tc>
        <w:tc>
          <w:tcPr>
            <w:tcW w:w="840" w:type="dxa"/>
            <w:vAlign w:val="center"/>
          </w:tcPr>
          <w:p>
            <w:pPr>
              <w:jc w:val="center"/>
              <w:rPr>
                <w:rFonts w:ascii="Arial" w:hAnsi="Arial" w:cs="Arial"/>
                <w:sz w:val="20"/>
                <w:szCs w:val="20"/>
              </w:rPr>
            </w:pPr>
            <w:r>
              <w:rPr>
                <w:rFonts w:ascii="Arial" w:hAnsi="Arial" w:cs="Arial"/>
                <w:sz w:val="20"/>
                <w:szCs w:val="20"/>
              </w:rPr>
              <w:t>高</w:t>
            </w:r>
          </w:p>
        </w:tc>
        <w:tc>
          <w:tcPr>
            <w:tcW w:w="840" w:type="dxa"/>
            <w:vAlign w:val="center"/>
          </w:tcPr>
          <w:p>
            <w:pPr>
              <w:jc w:val="center"/>
              <w:rPr>
                <w:rFonts w:ascii="Arial" w:hAnsi="Arial" w:cs="Arial"/>
                <w:sz w:val="20"/>
                <w:szCs w:val="20"/>
              </w:rPr>
            </w:pPr>
            <w:r>
              <w:rPr>
                <w:rFonts w:ascii="Arial" w:hAnsi="Arial" w:cs="Arial"/>
                <w:sz w:val="20"/>
                <w:szCs w:val="20"/>
              </w:rPr>
              <w:t>高</w:t>
            </w:r>
          </w:p>
        </w:tc>
        <w:tc>
          <w:tcPr>
            <w:tcW w:w="3792" w:type="dxa"/>
            <w:vAlign w:val="center"/>
          </w:tcPr>
          <w:p>
            <w:pPr>
              <w:numPr>
                <w:ilvl w:val="0"/>
                <w:numId w:val="0"/>
              </w:numPr>
              <w:ind w:leftChars="0"/>
              <w:jc w:val="both"/>
              <w:rPr>
                <w:rFonts w:ascii="Arial" w:hAnsi="Arial" w:cs="Arial"/>
                <w:sz w:val="20"/>
                <w:szCs w:val="20"/>
              </w:rPr>
            </w:pPr>
            <w:r>
              <w:rPr>
                <w:rFonts w:hint="eastAsia" w:ascii="Arial" w:hAnsi="Arial" w:cs="Arial"/>
                <w:sz w:val="20"/>
                <w:szCs w:val="20"/>
                <w:lang w:val="en-US" w:eastAsia="zh-CN"/>
              </w:rPr>
              <w:t>1.</w:t>
            </w:r>
            <w:r>
              <w:rPr>
                <w:rFonts w:hint="eastAsia" w:ascii="Arial" w:hAnsi="Arial" w:cs="Arial"/>
                <w:sz w:val="20"/>
                <w:szCs w:val="20"/>
              </w:rPr>
              <w:t>扩大线下推广活动力度，开展线下外场宣传活动。</w:t>
            </w:r>
          </w:p>
          <w:p>
            <w:pPr>
              <w:numPr>
                <w:ilvl w:val="0"/>
                <w:numId w:val="0"/>
              </w:numPr>
              <w:ind w:leftChars="0"/>
              <w:jc w:val="both"/>
              <w:rPr>
                <w:rFonts w:ascii="Arial" w:hAnsi="Arial" w:cs="Arial"/>
                <w:sz w:val="20"/>
                <w:szCs w:val="20"/>
              </w:rPr>
            </w:pPr>
            <w:r>
              <w:rPr>
                <w:rFonts w:hint="eastAsia" w:ascii="Arial" w:hAnsi="Arial" w:cs="Arial"/>
                <w:sz w:val="20"/>
                <w:szCs w:val="20"/>
                <w:lang w:val="en-US" w:eastAsia="zh-CN"/>
              </w:rPr>
              <w:t>2.</w:t>
            </w:r>
            <w:r>
              <w:rPr>
                <w:rFonts w:ascii="Arial" w:hAnsi="Arial" w:cs="Arial"/>
                <w:sz w:val="20"/>
                <w:szCs w:val="20"/>
              </w:rPr>
              <w:t>开展线上有赏招募活动，以奖励方式鼓励用户向周边师友推荐公众号</w:t>
            </w:r>
          </w:p>
        </w:tc>
        <w:tc>
          <w:tcPr>
            <w:tcW w:w="1050" w:type="dxa"/>
            <w:vAlign w:val="center"/>
          </w:tcPr>
          <w:p>
            <w:pPr>
              <w:jc w:val="center"/>
              <w:rPr>
                <w:rFonts w:ascii="Arial" w:hAnsi="Arial" w:cs="Arial"/>
                <w:sz w:val="20"/>
                <w:szCs w:val="20"/>
              </w:rPr>
            </w:pPr>
            <w:r>
              <w:rPr>
                <w:rFonts w:ascii="Arial" w:hAnsi="Arial" w:cs="Arial"/>
                <w:sz w:val="20"/>
                <w:szCs w:val="20"/>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8" w:type="dxa"/>
            <w:vAlign w:val="center"/>
          </w:tcPr>
          <w:p>
            <w:pPr>
              <w:jc w:val="both"/>
              <w:rPr>
                <w:rFonts w:ascii="Arial" w:hAnsi="Arial" w:cs="Arial"/>
                <w:sz w:val="20"/>
                <w:szCs w:val="20"/>
              </w:rPr>
            </w:pPr>
            <w:r>
              <w:rPr>
                <w:rFonts w:ascii="Arial" w:hAnsi="Arial" w:cs="Arial"/>
                <w:sz w:val="20"/>
                <w:szCs w:val="20"/>
              </w:rPr>
              <w:t>产品冷启动，首次宣传呼应人数极少，无人关注。</w:t>
            </w:r>
          </w:p>
        </w:tc>
        <w:tc>
          <w:tcPr>
            <w:tcW w:w="840" w:type="dxa"/>
            <w:vAlign w:val="center"/>
          </w:tcPr>
          <w:p>
            <w:pPr>
              <w:jc w:val="center"/>
              <w:rPr>
                <w:rFonts w:ascii="Arial" w:hAnsi="Arial" w:cs="Arial"/>
                <w:sz w:val="20"/>
                <w:szCs w:val="20"/>
              </w:rPr>
            </w:pPr>
            <w:r>
              <w:rPr>
                <w:rFonts w:ascii="Arial" w:hAnsi="Arial" w:cs="Arial"/>
                <w:sz w:val="20"/>
                <w:szCs w:val="20"/>
              </w:rPr>
              <w:t>高</w:t>
            </w:r>
          </w:p>
        </w:tc>
        <w:tc>
          <w:tcPr>
            <w:tcW w:w="840" w:type="dxa"/>
            <w:vAlign w:val="center"/>
          </w:tcPr>
          <w:p>
            <w:pPr>
              <w:jc w:val="center"/>
              <w:rPr>
                <w:rFonts w:ascii="Arial" w:hAnsi="Arial" w:cs="Arial"/>
                <w:sz w:val="20"/>
                <w:szCs w:val="20"/>
              </w:rPr>
            </w:pPr>
            <w:r>
              <w:rPr>
                <w:rFonts w:ascii="Arial" w:hAnsi="Arial" w:cs="Arial"/>
                <w:sz w:val="20"/>
                <w:szCs w:val="20"/>
              </w:rPr>
              <w:t>高</w:t>
            </w:r>
          </w:p>
        </w:tc>
        <w:tc>
          <w:tcPr>
            <w:tcW w:w="3792" w:type="dxa"/>
            <w:textDirection w:val="lrTb"/>
            <w:vAlign w:val="center"/>
          </w:tcPr>
          <w:p>
            <w:pPr>
              <w:numPr>
                <w:ilvl w:val="0"/>
                <w:numId w:val="15"/>
              </w:numPr>
              <w:jc w:val="both"/>
              <w:rPr>
                <w:rFonts w:hint="eastAsia" w:ascii="Arial" w:hAnsi="Arial" w:cs="Arial"/>
                <w:sz w:val="20"/>
                <w:szCs w:val="20"/>
                <w:lang w:val="en-US" w:eastAsia="zh-CN"/>
              </w:rPr>
            </w:pPr>
            <w:r>
              <w:rPr>
                <w:rFonts w:hint="eastAsia" w:ascii="Arial" w:hAnsi="Arial" w:cs="Arial"/>
                <w:sz w:val="20"/>
                <w:szCs w:val="20"/>
                <w:lang w:val="en-US" w:eastAsia="zh-CN"/>
              </w:rPr>
              <w:t>借助热点巧妙营销，做好口碑宣传和品牌建设；</w:t>
            </w:r>
          </w:p>
          <w:p>
            <w:pPr>
              <w:numPr>
                <w:ilvl w:val="0"/>
                <w:numId w:val="15"/>
              </w:numPr>
              <w:jc w:val="both"/>
              <w:rPr>
                <w:rFonts w:hint="eastAsia" w:ascii="Arial" w:hAnsi="Arial" w:cs="Arial"/>
                <w:sz w:val="20"/>
                <w:szCs w:val="20"/>
                <w:lang w:val="en-US" w:eastAsia="zh-CN"/>
              </w:rPr>
            </w:pPr>
            <w:r>
              <w:rPr>
                <w:rFonts w:hint="eastAsia" w:ascii="Arial" w:hAnsi="Arial" w:cs="Arial"/>
                <w:sz w:val="20"/>
                <w:szCs w:val="20"/>
                <w:lang w:val="en-US" w:eastAsia="zh-CN"/>
              </w:rPr>
              <w:t>从身边伙伴儿出发，发动团队人员进行口碑宣传，不断扩大知名度；</w:t>
            </w:r>
          </w:p>
          <w:p>
            <w:pPr>
              <w:numPr>
                <w:ilvl w:val="0"/>
                <w:numId w:val="15"/>
              </w:numPr>
              <w:jc w:val="both"/>
              <w:rPr>
                <w:rFonts w:ascii="Arial" w:hAnsi="Arial" w:cs="Arial"/>
                <w:sz w:val="20"/>
                <w:szCs w:val="20"/>
              </w:rPr>
            </w:pPr>
            <w:r>
              <w:rPr>
                <w:rFonts w:hint="eastAsia" w:ascii="Arial" w:hAnsi="Arial" w:cs="Arial"/>
                <w:sz w:val="20"/>
                <w:szCs w:val="20"/>
                <w:lang w:val="en-US" w:eastAsia="zh-CN"/>
              </w:rPr>
              <w:t>拓展宣传渠道，加大营销力度，必要的话增加鼓励措施。</w:t>
            </w:r>
          </w:p>
        </w:tc>
        <w:tc>
          <w:tcPr>
            <w:tcW w:w="1050" w:type="dxa"/>
            <w:vAlign w:val="center"/>
          </w:tcPr>
          <w:p>
            <w:pPr>
              <w:jc w:val="center"/>
              <w:rPr>
                <w:rFonts w:hint="eastAsia" w:ascii="Arial" w:hAnsi="Arial" w:eastAsia="宋体" w:cs="Arial"/>
                <w:sz w:val="20"/>
                <w:szCs w:val="20"/>
                <w:lang w:eastAsia="zh-CN"/>
              </w:rPr>
            </w:pPr>
            <w:r>
              <w:rPr>
                <w:rFonts w:hint="eastAsia" w:ascii="Arial" w:hAnsi="Arial" w:cs="Arial"/>
                <w:sz w:val="20"/>
                <w:szCs w:val="20"/>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28" w:type="dxa"/>
            <w:vAlign w:val="center"/>
          </w:tcPr>
          <w:p>
            <w:pPr>
              <w:jc w:val="both"/>
              <w:rPr>
                <w:rFonts w:ascii="Arial" w:hAnsi="Arial" w:cs="Arial"/>
                <w:sz w:val="20"/>
                <w:szCs w:val="20"/>
              </w:rPr>
            </w:pPr>
            <w:r>
              <w:rPr>
                <w:rFonts w:hint="eastAsia" w:ascii="Arial" w:hAnsi="Arial" w:cs="Arial"/>
                <w:sz w:val="20"/>
                <w:szCs w:val="20"/>
              </w:rPr>
              <w:t>公众号设计不优，功能缺乏界面不好导致用户反响较差</w:t>
            </w:r>
          </w:p>
        </w:tc>
        <w:tc>
          <w:tcPr>
            <w:tcW w:w="840" w:type="dxa"/>
            <w:vAlign w:val="center"/>
          </w:tcPr>
          <w:p>
            <w:pPr>
              <w:jc w:val="center"/>
              <w:rPr>
                <w:rFonts w:ascii="Arial" w:hAnsi="Arial" w:cs="Arial"/>
                <w:sz w:val="20"/>
                <w:szCs w:val="20"/>
              </w:rPr>
            </w:pPr>
            <w:r>
              <w:rPr>
                <w:rFonts w:ascii="Arial" w:hAnsi="Arial" w:cs="Arial"/>
                <w:sz w:val="20"/>
                <w:szCs w:val="20"/>
              </w:rPr>
              <w:t>高</w:t>
            </w:r>
          </w:p>
        </w:tc>
        <w:tc>
          <w:tcPr>
            <w:tcW w:w="840" w:type="dxa"/>
            <w:vAlign w:val="center"/>
          </w:tcPr>
          <w:p>
            <w:pPr>
              <w:jc w:val="center"/>
              <w:rPr>
                <w:rFonts w:ascii="Arial" w:hAnsi="Arial" w:cs="Arial"/>
                <w:sz w:val="20"/>
                <w:szCs w:val="20"/>
              </w:rPr>
            </w:pPr>
            <w:r>
              <w:rPr>
                <w:rFonts w:ascii="Arial" w:hAnsi="Arial" w:cs="Arial"/>
                <w:sz w:val="20"/>
                <w:szCs w:val="20"/>
              </w:rPr>
              <w:t>中</w:t>
            </w:r>
          </w:p>
        </w:tc>
        <w:tc>
          <w:tcPr>
            <w:tcW w:w="3792" w:type="dxa"/>
            <w:vAlign w:val="center"/>
          </w:tcPr>
          <w:p>
            <w:pPr>
              <w:jc w:val="both"/>
              <w:rPr>
                <w:rFonts w:ascii="Arial" w:hAnsi="Arial" w:cs="Arial"/>
                <w:sz w:val="20"/>
                <w:szCs w:val="20"/>
              </w:rPr>
            </w:pPr>
            <w:r>
              <w:rPr>
                <w:rFonts w:hint="eastAsia" w:ascii="Arial" w:hAnsi="Arial" w:cs="Arial"/>
                <w:sz w:val="20"/>
                <w:szCs w:val="20"/>
              </w:rPr>
              <w:t>以线上问卷方式向用户收集反馈信息，结合内部评定进行UI和功能重设。</w:t>
            </w:r>
          </w:p>
        </w:tc>
        <w:tc>
          <w:tcPr>
            <w:tcW w:w="1050" w:type="dxa"/>
            <w:vAlign w:val="center"/>
          </w:tcPr>
          <w:p>
            <w:pPr>
              <w:jc w:val="center"/>
              <w:rPr>
                <w:rFonts w:ascii="Arial" w:hAnsi="Arial" w:cs="Arial"/>
                <w:sz w:val="20"/>
                <w:szCs w:val="20"/>
              </w:rPr>
            </w:pPr>
            <w:r>
              <w:rPr>
                <w:rFonts w:ascii="Arial" w:hAnsi="Arial" w:cs="Arial"/>
                <w:sz w:val="20"/>
                <w:szCs w:val="20"/>
              </w:rPr>
              <w:t>高</w:t>
            </w:r>
          </w:p>
        </w:tc>
      </w:tr>
    </w:tbl>
    <w:p>
      <w:pPr>
        <w:pStyle w:val="2"/>
        <w:keepLines w:val="0"/>
        <w:widowControl/>
        <w:tabs>
          <w:tab w:val="left" w:pos="720"/>
          <w:tab w:val="clear" w:pos="0"/>
        </w:tabs>
        <w:spacing w:before="240" w:beforeAutospacing="0" w:after="120" w:afterAutospacing="0" w:line="240" w:lineRule="auto"/>
        <w:ind w:left="720" w:hanging="720"/>
        <w:rPr>
          <w:rFonts w:ascii="Arial" w:hAnsi="Arial" w:cs="Arial"/>
        </w:rPr>
      </w:pPr>
      <w:bookmarkStart w:id="78" w:name="_Toc25887"/>
      <w:bookmarkStart w:id="79" w:name="_Toc72722105"/>
      <w:bookmarkStart w:id="80" w:name="_Toc98070344"/>
      <w:bookmarkStart w:id="81" w:name="_Toc256980061"/>
      <w:bookmarkStart w:id="82" w:name="_Toc83714221"/>
      <w:r>
        <w:rPr>
          <w:rFonts w:ascii="Arial" w:hAnsi="Arial" w:cs="Arial"/>
        </w:rPr>
        <w:t>相关文档</w:t>
      </w:r>
      <w:bookmarkEnd w:id="78"/>
      <w:bookmarkEnd w:id="79"/>
      <w:bookmarkEnd w:id="80"/>
      <w:bookmarkEnd w:id="81"/>
      <w:bookmarkEnd w:id="82"/>
    </w:p>
    <w:p>
      <w:pPr>
        <w:ind w:left="1260" w:hanging="1260"/>
        <w:rPr>
          <w:rFonts w:hint="eastAsia"/>
          <w:lang w:eastAsia="zh-CN"/>
        </w:rPr>
      </w:pPr>
      <w:r>
        <w:rPr>
          <w:rFonts w:hint="eastAsia"/>
          <w:lang w:val="en-US" w:eastAsia="zh-CN"/>
        </w:rPr>
        <w:t xml:space="preserve">    </w:t>
      </w:r>
      <w:r>
        <w:rPr>
          <w:rFonts w:hint="eastAsia"/>
          <w:lang w:eastAsia="zh-CN"/>
        </w:rPr>
        <w:t>暂无。</w:t>
      </w:r>
    </w:p>
    <w:p>
      <w:pPr>
        <w:pStyle w:val="2"/>
        <w:rPr>
          <w:rFonts w:ascii="Arial" w:hAnsi="Arial" w:cs="Arial"/>
          <w:iCs/>
        </w:rPr>
      </w:pPr>
      <w:bookmarkStart w:id="83" w:name="_Toc18338"/>
      <w:r>
        <w:rPr>
          <w:rFonts w:ascii="Arial" w:hAnsi="Arial" w:cs="Arial"/>
          <w:iCs/>
        </w:rPr>
        <w:t>附件</w:t>
      </w:r>
      <w:bookmarkEnd w:id="83"/>
    </w:p>
    <w:p>
      <w:pPr>
        <w:rPr>
          <w:rFonts w:hint="eastAsia" w:eastAsia="宋体"/>
          <w:lang w:eastAsia="zh-CN"/>
        </w:rPr>
      </w:pPr>
      <w:r>
        <w:rPr>
          <w:rFonts w:hint="eastAsia" w:ascii="Arial" w:hAnsi="Arial" w:cs="Arial"/>
          <w:iCs/>
          <w:lang w:val="en-US" w:eastAsia="zh-CN"/>
        </w:rPr>
        <w:t xml:space="preserve">    </w:t>
      </w:r>
      <w:r>
        <w:rPr>
          <w:rFonts w:hint="eastAsia" w:ascii="Arial" w:hAnsi="Arial" w:cs="Arial"/>
          <w:iCs/>
          <w:lang w:eastAsia="zh-CN"/>
        </w:rPr>
        <w:t>暂无。</w:t>
      </w:r>
    </w:p>
    <w:p>
      <w:pPr>
        <w:pStyle w:val="33"/>
        <w:spacing w:before="0" w:beforeAutospacing="0" w:after="156" w:afterLines="50" w:afterAutospacing="0"/>
        <w:ind w:firstLine="0" w:firstLineChars="0"/>
        <w:rPr>
          <w:rFonts w:ascii="Arial" w:hAnsi="Arial" w:cs="Arial"/>
          <w:i w:val="0"/>
        </w:rPr>
      </w:pPr>
    </w:p>
    <w:sectPr>
      <w:footerReference r:id="rId5" w:type="first"/>
      <w:headerReference r:id="rId3" w:type="default"/>
      <w:footerReference r:id="rId4" w:type="default"/>
      <w:pgSz w:w="11906" w:h="16838"/>
      <w:pgMar w:top="1440" w:right="1286" w:bottom="1246" w:left="1260" w:header="851" w:footer="851"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微软雅黑">
    <w:panose1 w:val="020B0503020204020204"/>
    <w:charset w:val="86"/>
    <w:family w:val="auto"/>
    <w:pitch w:val="default"/>
    <w:sig w:usb0="80000287" w:usb1="28CF3C50" w:usb2="00000016" w:usb3="00000000" w:csb0="0004001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right" w:pos="9360"/>
        <w:tab w:val="clear" w:pos="8306"/>
      </w:tabs>
      <w:rPr>
        <w:rFonts w:ascii="Arial" w:hAnsi="Arial" w:cs="Arial"/>
      </w:rPr>
    </w:pPr>
    <w:r>
      <w:rPr>
        <w:rFonts w:hint="eastAsia" w:ascii="Arial" w:hAnsi="Arial" w:cs="Arial"/>
      </w:rPr>
      <w:t>三行网络工作室 内部资料</w:t>
    </w:r>
    <w:r>
      <w:rPr>
        <w:rFonts w:ascii="Arial" w:hAnsi="Arial" w:cs="Arial"/>
      </w:rPr>
      <w:tab/>
    </w:r>
    <w:r>
      <w:rPr>
        <w:rFonts w:ascii="Arial" w:hAnsi="Arial" w:cs="Arial"/>
      </w:rPr>
      <w:t xml:space="preserve">第 </w:t>
    </w:r>
    <w:r>
      <w:rPr>
        <w:rStyle w:val="28"/>
        <w:rFonts w:ascii="Arial" w:hAnsi="Arial" w:cs="Arial"/>
      </w:rPr>
      <w:fldChar w:fldCharType="begin"/>
    </w:r>
    <w:r>
      <w:rPr>
        <w:rStyle w:val="28"/>
        <w:rFonts w:ascii="Arial" w:hAnsi="Arial" w:cs="Arial"/>
      </w:rPr>
      <w:instrText xml:space="preserve"> PAGE </w:instrText>
    </w:r>
    <w:r>
      <w:rPr>
        <w:rStyle w:val="28"/>
        <w:rFonts w:ascii="Arial" w:hAnsi="Arial" w:cs="Arial"/>
      </w:rPr>
      <w:fldChar w:fldCharType="separate"/>
    </w:r>
    <w:r>
      <w:rPr>
        <w:rStyle w:val="28"/>
        <w:rFonts w:ascii="Arial" w:hAnsi="Arial" w:cs="Arial"/>
      </w:rPr>
      <w:t>8</w:t>
    </w:r>
    <w:r>
      <w:rPr>
        <w:rStyle w:val="28"/>
        <w:rFonts w:ascii="Arial" w:hAnsi="Arial" w:cs="Arial"/>
      </w:rPr>
      <w:fldChar w:fldCharType="end"/>
    </w:r>
    <w:r>
      <w:rPr>
        <w:rStyle w:val="28"/>
        <w:rFonts w:ascii="Arial" w:hAnsi="Arial" w:cs="Arial"/>
      </w:rPr>
      <w:t xml:space="preserve"> </w:t>
    </w:r>
    <w:r>
      <w:rPr>
        <w:rFonts w:ascii="Arial" w:hAnsi="Arial" w:cs="Arial"/>
      </w:rPr>
      <w:t>页</w:t>
    </w:r>
    <w:r>
      <w:rPr>
        <w:rFonts w:ascii="Arial" w:hAnsi="Arial" w:cs="Arial"/>
      </w:rPr>
      <w:tab/>
    </w:r>
    <w:r>
      <w:rPr>
        <w:rFonts w:hint="eastAsia" w:ascii="Arial" w:hAnsi="Arial" w:cs="Arial"/>
      </w:rPr>
      <w:t xml:space="preserve">   </w:t>
    </w:r>
    <w:r>
      <w:rPr>
        <w:rFonts w:ascii="Arial" w:hAnsi="Arial" w:cs="Arial"/>
      </w:rPr>
      <w:t>注意保密</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 xml:space="preserve">三行网络工作室 内部资料                                                                         注意保密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right" w:pos="9360"/>
        <w:tab w:val="clear" w:pos="8306"/>
      </w:tabs>
      <w:jc w:val="both"/>
    </w:pPr>
    <w:r>
      <w:rPr>
        <w:rFonts w:hint="eastAsia"/>
        <w:lang w:eastAsia="zh-CN"/>
      </w:rPr>
      <w:t>工大梦之翼</w:t>
    </w:r>
    <w:r>
      <w:rPr>
        <w:rFonts w:hint="eastAsia"/>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66F95"/>
    <w:multiLevelType w:val="multilevel"/>
    <w:tmpl w:val="0BB66F9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20243EEF"/>
    <w:multiLevelType w:val="multilevel"/>
    <w:tmpl w:val="20243EE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C700F1"/>
    <w:multiLevelType w:val="multilevel"/>
    <w:tmpl w:val="25C700F1"/>
    <w:lvl w:ilvl="0" w:tentative="0">
      <w:start w:val="1"/>
      <w:numFmt w:val="decimal"/>
      <w:lvlText w:val="%1."/>
      <w:lvlJc w:val="left"/>
      <w:pPr>
        <w:ind w:left="36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BBC0DE3"/>
    <w:multiLevelType w:val="multilevel"/>
    <w:tmpl w:val="2BBC0DE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381841E8"/>
    <w:multiLevelType w:val="multilevel"/>
    <w:tmpl w:val="381841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93A8C6C"/>
    <w:multiLevelType w:val="singleLevel"/>
    <w:tmpl w:val="593A8C6C"/>
    <w:lvl w:ilvl="0" w:tentative="0">
      <w:start w:val="1"/>
      <w:numFmt w:val="decimal"/>
      <w:suff w:val="nothing"/>
      <w:lvlText w:val="%1."/>
      <w:lvlJc w:val="left"/>
    </w:lvl>
  </w:abstractNum>
  <w:abstractNum w:abstractNumId="6">
    <w:nsid w:val="593A9263"/>
    <w:multiLevelType w:val="singleLevel"/>
    <w:tmpl w:val="593A9263"/>
    <w:lvl w:ilvl="0" w:tentative="0">
      <w:start w:val="1"/>
      <w:numFmt w:val="decimal"/>
      <w:suff w:val="nothing"/>
      <w:lvlText w:val="%1."/>
      <w:lvlJc w:val="left"/>
    </w:lvl>
  </w:abstractNum>
  <w:abstractNum w:abstractNumId="7">
    <w:nsid w:val="593A95F8"/>
    <w:multiLevelType w:val="singleLevel"/>
    <w:tmpl w:val="593A95F8"/>
    <w:lvl w:ilvl="0" w:tentative="0">
      <w:start w:val="1"/>
      <w:numFmt w:val="decimal"/>
      <w:suff w:val="nothing"/>
      <w:lvlText w:val="%1."/>
      <w:lvlJc w:val="left"/>
    </w:lvl>
  </w:abstractNum>
  <w:abstractNum w:abstractNumId="8">
    <w:nsid w:val="593BFCEA"/>
    <w:multiLevelType w:val="singleLevel"/>
    <w:tmpl w:val="593BFCEA"/>
    <w:lvl w:ilvl="0" w:tentative="0">
      <w:start w:val="1"/>
      <w:numFmt w:val="decimal"/>
      <w:suff w:val="nothing"/>
      <w:lvlText w:val="%1."/>
      <w:lvlJc w:val="left"/>
    </w:lvl>
  </w:abstractNum>
  <w:abstractNum w:abstractNumId="9">
    <w:nsid w:val="593CC2C7"/>
    <w:multiLevelType w:val="singleLevel"/>
    <w:tmpl w:val="593CC2C7"/>
    <w:lvl w:ilvl="0" w:tentative="0">
      <w:start w:val="1"/>
      <w:numFmt w:val="decimal"/>
      <w:suff w:val="nothing"/>
      <w:lvlText w:val="%1."/>
      <w:lvlJc w:val="left"/>
    </w:lvl>
  </w:abstractNum>
  <w:abstractNum w:abstractNumId="10">
    <w:nsid w:val="593D16BB"/>
    <w:multiLevelType w:val="singleLevel"/>
    <w:tmpl w:val="593D16BB"/>
    <w:lvl w:ilvl="0" w:tentative="0">
      <w:start w:val="1"/>
      <w:numFmt w:val="decimal"/>
      <w:suff w:val="nothing"/>
      <w:lvlText w:val="%1."/>
      <w:lvlJc w:val="left"/>
    </w:lvl>
  </w:abstractNum>
  <w:abstractNum w:abstractNumId="11">
    <w:nsid w:val="611D5B06"/>
    <w:multiLevelType w:val="multilevel"/>
    <w:tmpl w:val="611D5B06"/>
    <w:lvl w:ilvl="0" w:tentative="0">
      <w:start w:val="1"/>
      <w:numFmt w:val="chineseCountingThousand"/>
      <w:pStyle w:val="2"/>
      <w:lvlText w:val="%1、"/>
      <w:lvlJc w:val="left"/>
      <w:pPr>
        <w:tabs>
          <w:tab w:val="left" w:pos="0"/>
        </w:tabs>
        <w:ind w:left="0" w:firstLine="0"/>
      </w:pPr>
      <w:rPr>
        <w:rFonts w:hint="eastAsia"/>
      </w:rPr>
    </w:lvl>
    <w:lvl w:ilvl="1" w:tentative="0">
      <w:start w:val="1"/>
      <w:numFmt w:val="decimal"/>
      <w:pStyle w:val="3"/>
      <w:lvlText w:val="%2、"/>
      <w:lvlJc w:val="left"/>
      <w:pPr>
        <w:tabs>
          <w:tab w:val="left" w:pos="0"/>
        </w:tabs>
        <w:ind w:left="0" w:firstLine="0"/>
      </w:pPr>
      <w:rPr>
        <w:rFonts w:hint="default"/>
        <w:sz w:val="28"/>
        <w:szCs w:val="28"/>
      </w:rPr>
    </w:lvl>
    <w:lvl w:ilvl="2" w:tentative="0">
      <w:start w:val="1"/>
      <w:numFmt w:val="decimal"/>
      <w:pStyle w:val="4"/>
      <w:suff w:val="nothing"/>
      <w:lvlText w:val="%2.%3 "/>
      <w:lvlJc w:val="left"/>
      <w:pPr>
        <w:ind w:left="0" w:firstLine="0"/>
      </w:pPr>
      <w:rPr>
        <w:rFonts w:hint="eastAsia"/>
      </w:rPr>
    </w:lvl>
    <w:lvl w:ilvl="3" w:tentative="0">
      <w:start w:val="1"/>
      <w:numFmt w:val="decimal"/>
      <w:pStyle w:val="5"/>
      <w:suff w:val="nothing"/>
      <w:lvlText w:val="%2.%3.%4 "/>
      <w:lvlJc w:val="left"/>
      <w:pPr>
        <w:ind w:left="1559" w:firstLine="0"/>
      </w:pPr>
      <w:rPr>
        <w:rFonts w:hint="eastAsia"/>
      </w:rPr>
    </w:lvl>
    <w:lvl w:ilvl="4" w:tentative="0">
      <w:start w:val="1"/>
      <w:numFmt w:val="decimal"/>
      <w:pStyle w:val="6"/>
      <w:suff w:val="nothing"/>
      <w:lvlText w:val="%1.%2.%3.%4.%5 "/>
      <w:lvlJc w:val="left"/>
      <w:pPr>
        <w:ind w:left="0" w:firstLine="0"/>
      </w:pPr>
      <w:rPr>
        <w:rFonts w:hint="eastAsia"/>
      </w:rPr>
    </w:lvl>
    <w:lvl w:ilvl="5" w:tentative="0">
      <w:start w:val="1"/>
      <w:numFmt w:val="decimal"/>
      <w:pStyle w:val="7"/>
      <w:suff w:val="nothing"/>
      <w:lvlText w:val="%1.%2.%3.%4.%5.%6 "/>
      <w:lvlJc w:val="left"/>
      <w:pPr>
        <w:ind w:left="0" w:firstLine="0"/>
      </w:pPr>
      <w:rPr>
        <w:rFonts w:hint="eastAsia"/>
      </w:rPr>
    </w:lvl>
    <w:lvl w:ilvl="6" w:tentative="0">
      <w:start w:val="1"/>
      <w:numFmt w:val="decimal"/>
      <w:pStyle w:val="8"/>
      <w:suff w:val="nothing"/>
      <w:lvlText w:val="%1.%2.%3.%4.%5.%6.%7 "/>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2">
    <w:nsid w:val="6D2A260B"/>
    <w:multiLevelType w:val="multilevel"/>
    <w:tmpl w:val="6D2A260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2450FEF"/>
    <w:multiLevelType w:val="multilevel"/>
    <w:tmpl w:val="72450FEF"/>
    <w:lvl w:ilvl="0" w:tentative="0">
      <w:start w:val="1"/>
      <w:numFmt w:val="decimal"/>
      <w:lvlText w:val="%1."/>
      <w:lvlJc w:val="left"/>
      <w:pPr>
        <w:ind w:left="360" w:hanging="360"/>
      </w:pPr>
      <w:rPr>
        <w:rFonts w:hint="default"/>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7B85644F"/>
    <w:multiLevelType w:val="multilevel"/>
    <w:tmpl w:val="7B85644F"/>
    <w:lvl w:ilvl="0" w:tentative="0">
      <w:start w:val="1"/>
      <w:numFmt w:val="decimal"/>
      <w:lvlText w:val="%1."/>
      <w:lvlJc w:val="left"/>
      <w:pPr>
        <w:ind w:left="360" w:hanging="360"/>
      </w:pPr>
      <w:rPr>
        <w:rFonts w:hint="default" w:ascii="Arial" w:hAnsi="Arial" w:cs="Aria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1"/>
  </w:num>
  <w:num w:numId="2">
    <w:abstractNumId w:val="5"/>
  </w:num>
  <w:num w:numId="3">
    <w:abstractNumId w:val="6"/>
  </w:num>
  <w:num w:numId="4">
    <w:abstractNumId w:val="8"/>
  </w:num>
  <w:num w:numId="5">
    <w:abstractNumId w:val="12"/>
  </w:num>
  <w:num w:numId="6">
    <w:abstractNumId w:val="14"/>
  </w:num>
  <w:num w:numId="7">
    <w:abstractNumId w:val="1"/>
  </w:num>
  <w:num w:numId="8">
    <w:abstractNumId w:val="9"/>
  </w:num>
  <w:num w:numId="9">
    <w:abstractNumId w:val="13"/>
  </w:num>
  <w:num w:numId="10">
    <w:abstractNumId w:val="2"/>
  </w:num>
  <w:num w:numId="11">
    <w:abstractNumId w:val="3"/>
  </w:num>
  <w:num w:numId="12">
    <w:abstractNumId w:val="0"/>
  </w:num>
  <w:num w:numId="13">
    <w:abstractNumId w:val="4"/>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66A61"/>
    <w:rsid w:val="00023882"/>
    <w:rsid w:val="00025BF5"/>
    <w:rsid w:val="00027594"/>
    <w:rsid w:val="00041129"/>
    <w:rsid w:val="00047B6B"/>
    <w:rsid w:val="00053D12"/>
    <w:rsid w:val="0005786E"/>
    <w:rsid w:val="0006375D"/>
    <w:rsid w:val="00075934"/>
    <w:rsid w:val="00086723"/>
    <w:rsid w:val="000A076A"/>
    <w:rsid w:val="000A1AF6"/>
    <w:rsid w:val="000B217E"/>
    <w:rsid w:val="000B556D"/>
    <w:rsid w:val="000D2674"/>
    <w:rsid w:val="000D29D6"/>
    <w:rsid w:val="000D332A"/>
    <w:rsid w:val="000D3B6F"/>
    <w:rsid w:val="000E0F15"/>
    <w:rsid w:val="000E2CC7"/>
    <w:rsid w:val="00125E19"/>
    <w:rsid w:val="00137EAB"/>
    <w:rsid w:val="00143E07"/>
    <w:rsid w:val="00151056"/>
    <w:rsid w:val="00157C6B"/>
    <w:rsid w:val="00167196"/>
    <w:rsid w:val="0016768E"/>
    <w:rsid w:val="00182BAA"/>
    <w:rsid w:val="00191CD5"/>
    <w:rsid w:val="0019236E"/>
    <w:rsid w:val="00193D83"/>
    <w:rsid w:val="001A2A1B"/>
    <w:rsid w:val="001A7ACA"/>
    <w:rsid w:val="001B0EF9"/>
    <w:rsid w:val="001B2020"/>
    <w:rsid w:val="001B6B05"/>
    <w:rsid w:val="001B6BC8"/>
    <w:rsid w:val="001C3EA9"/>
    <w:rsid w:val="001D2EA4"/>
    <w:rsid w:val="002000D8"/>
    <w:rsid w:val="0020681C"/>
    <w:rsid w:val="002107AB"/>
    <w:rsid w:val="00222984"/>
    <w:rsid w:val="00225240"/>
    <w:rsid w:val="00230A64"/>
    <w:rsid w:val="002361D8"/>
    <w:rsid w:val="002362FD"/>
    <w:rsid w:val="00266DC6"/>
    <w:rsid w:val="00274300"/>
    <w:rsid w:val="00283ED5"/>
    <w:rsid w:val="002B5B48"/>
    <w:rsid w:val="002B6CFF"/>
    <w:rsid w:val="002B748F"/>
    <w:rsid w:val="002D0421"/>
    <w:rsid w:val="002E01AA"/>
    <w:rsid w:val="002E591A"/>
    <w:rsid w:val="002F7698"/>
    <w:rsid w:val="00304DE9"/>
    <w:rsid w:val="0030676B"/>
    <w:rsid w:val="00313DE4"/>
    <w:rsid w:val="003205E0"/>
    <w:rsid w:val="0032082B"/>
    <w:rsid w:val="003216AB"/>
    <w:rsid w:val="003247F2"/>
    <w:rsid w:val="00334915"/>
    <w:rsid w:val="00355713"/>
    <w:rsid w:val="0036347D"/>
    <w:rsid w:val="00367EB3"/>
    <w:rsid w:val="00370C9A"/>
    <w:rsid w:val="00377194"/>
    <w:rsid w:val="003B54DB"/>
    <w:rsid w:val="003C2C9C"/>
    <w:rsid w:val="003C5F87"/>
    <w:rsid w:val="003E4BCA"/>
    <w:rsid w:val="003F0081"/>
    <w:rsid w:val="00411C13"/>
    <w:rsid w:val="00426E1C"/>
    <w:rsid w:val="00431118"/>
    <w:rsid w:val="004328AF"/>
    <w:rsid w:val="004401D1"/>
    <w:rsid w:val="004462DD"/>
    <w:rsid w:val="00456562"/>
    <w:rsid w:val="0047443B"/>
    <w:rsid w:val="00480D2E"/>
    <w:rsid w:val="00481E1C"/>
    <w:rsid w:val="00493B28"/>
    <w:rsid w:val="004A092A"/>
    <w:rsid w:val="004B3501"/>
    <w:rsid w:val="004C0DEB"/>
    <w:rsid w:val="004C2FB7"/>
    <w:rsid w:val="004D0210"/>
    <w:rsid w:val="004D59B8"/>
    <w:rsid w:val="004D69A8"/>
    <w:rsid w:val="004F29AB"/>
    <w:rsid w:val="004F642B"/>
    <w:rsid w:val="00507291"/>
    <w:rsid w:val="00511427"/>
    <w:rsid w:val="0052295F"/>
    <w:rsid w:val="005322D6"/>
    <w:rsid w:val="00540707"/>
    <w:rsid w:val="00554910"/>
    <w:rsid w:val="005564B3"/>
    <w:rsid w:val="00574A6F"/>
    <w:rsid w:val="005766DC"/>
    <w:rsid w:val="005825A7"/>
    <w:rsid w:val="005827C4"/>
    <w:rsid w:val="005A74C5"/>
    <w:rsid w:val="005C04F0"/>
    <w:rsid w:val="005C0B7C"/>
    <w:rsid w:val="005C18EA"/>
    <w:rsid w:val="005E00E4"/>
    <w:rsid w:val="005F5CBB"/>
    <w:rsid w:val="005F6A42"/>
    <w:rsid w:val="0061548D"/>
    <w:rsid w:val="00626269"/>
    <w:rsid w:val="0062724F"/>
    <w:rsid w:val="00632486"/>
    <w:rsid w:val="00632E36"/>
    <w:rsid w:val="006410DF"/>
    <w:rsid w:val="006470E3"/>
    <w:rsid w:val="006515A3"/>
    <w:rsid w:val="0067754D"/>
    <w:rsid w:val="00693502"/>
    <w:rsid w:val="006A0441"/>
    <w:rsid w:val="006A26F6"/>
    <w:rsid w:val="006A4ABC"/>
    <w:rsid w:val="006A74DB"/>
    <w:rsid w:val="006B19DD"/>
    <w:rsid w:val="006C39D1"/>
    <w:rsid w:val="006C731B"/>
    <w:rsid w:val="006D55DB"/>
    <w:rsid w:val="006D7A4B"/>
    <w:rsid w:val="006E2D4C"/>
    <w:rsid w:val="006E7D07"/>
    <w:rsid w:val="006F7340"/>
    <w:rsid w:val="006F7593"/>
    <w:rsid w:val="0071424E"/>
    <w:rsid w:val="007175CD"/>
    <w:rsid w:val="0071772F"/>
    <w:rsid w:val="007367D4"/>
    <w:rsid w:val="00743C4E"/>
    <w:rsid w:val="007478CB"/>
    <w:rsid w:val="00763027"/>
    <w:rsid w:val="007630B5"/>
    <w:rsid w:val="00770F9C"/>
    <w:rsid w:val="00781C52"/>
    <w:rsid w:val="007857ED"/>
    <w:rsid w:val="007A191F"/>
    <w:rsid w:val="007A1FAB"/>
    <w:rsid w:val="007A20C3"/>
    <w:rsid w:val="007C4BCC"/>
    <w:rsid w:val="007E1E0A"/>
    <w:rsid w:val="007E52FB"/>
    <w:rsid w:val="007E5E58"/>
    <w:rsid w:val="007F2A09"/>
    <w:rsid w:val="007F2CDE"/>
    <w:rsid w:val="008030FB"/>
    <w:rsid w:val="00806706"/>
    <w:rsid w:val="00821B5D"/>
    <w:rsid w:val="00824253"/>
    <w:rsid w:val="0083771E"/>
    <w:rsid w:val="008424C9"/>
    <w:rsid w:val="00852C2F"/>
    <w:rsid w:val="0085482D"/>
    <w:rsid w:val="00865B94"/>
    <w:rsid w:val="00866A4B"/>
    <w:rsid w:val="00873331"/>
    <w:rsid w:val="008873B4"/>
    <w:rsid w:val="00891B91"/>
    <w:rsid w:val="00895782"/>
    <w:rsid w:val="00895CC0"/>
    <w:rsid w:val="008A38CF"/>
    <w:rsid w:val="008B4D82"/>
    <w:rsid w:val="008C4BD0"/>
    <w:rsid w:val="008D198E"/>
    <w:rsid w:val="008E02DA"/>
    <w:rsid w:val="008E0CC7"/>
    <w:rsid w:val="008E387B"/>
    <w:rsid w:val="008E59D6"/>
    <w:rsid w:val="00902D88"/>
    <w:rsid w:val="009031DC"/>
    <w:rsid w:val="00917912"/>
    <w:rsid w:val="00922A2F"/>
    <w:rsid w:val="00922EC8"/>
    <w:rsid w:val="0093228F"/>
    <w:rsid w:val="00942886"/>
    <w:rsid w:val="0094590F"/>
    <w:rsid w:val="00956C03"/>
    <w:rsid w:val="009617DB"/>
    <w:rsid w:val="00966A61"/>
    <w:rsid w:val="00966ECD"/>
    <w:rsid w:val="0097107D"/>
    <w:rsid w:val="0098046E"/>
    <w:rsid w:val="00986255"/>
    <w:rsid w:val="00986F3D"/>
    <w:rsid w:val="00990870"/>
    <w:rsid w:val="00992AA2"/>
    <w:rsid w:val="00992EB8"/>
    <w:rsid w:val="00993341"/>
    <w:rsid w:val="00993E79"/>
    <w:rsid w:val="009A7342"/>
    <w:rsid w:val="009B76F2"/>
    <w:rsid w:val="009C208E"/>
    <w:rsid w:val="009C5A53"/>
    <w:rsid w:val="009D25D6"/>
    <w:rsid w:val="009E18D8"/>
    <w:rsid w:val="009E5CB6"/>
    <w:rsid w:val="009E70D6"/>
    <w:rsid w:val="009F32F1"/>
    <w:rsid w:val="009F79A1"/>
    <w:rsid w:val="00A21165"/>
    <w:rsid w:val="00A52FE7"/>
    <w:rsid w:val="00AC6197"/>
    <w:rsid w:val="00AD3841"/>
    <w:rsid w:val="00AE1AB8"/>
    <w:rsid w:val="00AF19EA"/>
    <w:rsid w:val="00B0766A"/>
    <w:rsid w:val="00B148DD"/>
    <w:rsid w:val="00B2135A"/>
    <w:rsid w:val="00B22FC6"/>
    <w:rsid w:val="00B30FF0"/>
    <w:rsid w:val="00B35D33"/>
    <w:rsid w:val="00B47EEE"/>
    <w:rsid w:val="00B500E4"/>
    <w:rsid w:val="00B50777"/>
    <w:rsid w:val="00B53CA4"/>
    <w:rsid w:val="00B7109B"/>
    <w:rsid w:val="00B8028F"/>
    <w:rsid w:val="00B827C1"/>
    <w:rsid w:val="00B91107"/>
    <w:rsid w:val="00B91B4A"/>
    <w:rsid w:val="00B96757"/>
    <w:rsid w:val="00BA11EA"/>
    <w:rsid w:val="00BB0FCB"/>
    <w:rsid w:val="00BB314C"/>
    <w:rsid w:val="00BC2BF8"/>
    <w:rsid w:val="00BF30E4"/>
    <w:rsid w:val="00BF7F4E"/>
    <w:rsid w:val="00C07961"/>
    <w:rsid w:val="00C110DA"/>
    <w:rsid w:val="00C1703D"/>
    <w:rsid w:val="00C175AD"/>
    <w:rsid w:val="00C41F14"/>
    <w:rsid w:val="00C47EA5"/>
    <w:rsid w:val="00C57CA7"/>
    <w:rsid w:val="00C656A9"/>
    <w:rsid w:val="00C914FC"/>
    <w:rsid w:val="00CC051B"/>
    <w:rsid w:val="00CC7D7F"/>
    <w:rsid w:val="00CD186B"/>
    <w:rsid w:val="00CE0ECD"/>
    <w:rsid w:val="00D0623C"/>
    <w:rsid w:val="00D16178"/>
    <w:rsid w:val="00D339EE"/>
    <w:rsid w:val="00D4097E"/>
    <w:rsid w:val="00D427EC"/>
    <w:rsid w:val="00D43400"/>
    <w:rsid w:val="00D442CD"/>
    <w:rsid w:val="00D51ACD"/>
    <w:rsid w:val="00D706EE"/>
    <w:rsid w:val="00D715E9"/>
    <w:rsid w:val="00D7250E"/>
    <w:rsid w:val="00D75F12"/>
    <w:rsid w:val="00DA32BE"/>
    <w:rsid w:val="00DC5C52"/>
    <w:rsid w:val="00DC791B"/>
    <w:rsid w:val="00DC7A2D"/>
    <w:rsid w:val="00DD20E9"/>
    <w:rsid w:val="00DD3134"/>
    <w:rsid w:val="00DF1F64"/>
    <w:rsid w:val="00E00B38"/>
    <w:rsid w:val="00E17982"/>
    <w:rsid w:val="00E33A57"/>
    <w:rsid w:val="00E42163"/>
    <w:rsid w:val="00E60A94"/>
    <w:rsid w:val="00E77034"/>
    <w:rsid w:val="00E803E0"/>
    <w:rsid w:val="00E83D7E"/>
    <w:rsid w:val="00E9039F"/>
    <w:rsid w:val="00E92F4A"/>
    <w:rsid w:val="00EA2A4C"/>
    <w:rsid w:val="00EA6725"/>
    <w:rsid w:val="00EB14F3"/>
    <w:rsid w:val="00EB224B"/>
    <w:rsid w:val="00EB2BCA"/>
    <w:rsid w:val="00EC0717"/>
    <w:rsid w:val="00EC13E0"/>
    <w:rsid w:val="00EE3F90"/>
    <w:rsid w:val="00EF0A88"/>
    <w:rsid w:val="00F21862"/>
    <w:rsid w:val="00F25DD9"/>
    <w:rsid w:val="00F3293C"/>
    <w:rsid w:val="00F35425"/>
    <w:rsid w:val="00F43C76"/>
    <w:rsid w:val="00F61C43"/>
    <w:rsid w:val="00F62C66"/>
    <w:rsid w:val="00F667CA"/>
    <w:rsid w:val="00F718A4"/>
    <w:rsid w:val="00F7363B"/>
    <w:rsid w:val="00F74947"/>
    <w:rsid w:val="00F94474"/>
    <w:rsid w:val="00FA181F"/>
    <w:rsid w:val="00FB7C8B"/>
    <w:rsid w:val="00FC0DE3"/>
    <w:rsid w:val="00FD507D"/>
    <w:rsid w:val="00FD6286"/>
    <w:rsid w:val="00FD722D"/>
    <w:rsid w:val="00FE5A1C"/>
    <w:rsid w:val="00FF5A2D"/>
    <w:rsid w:val="01211936"/>
    <w:rsid w:val="03BD1569"/>
    <w:rsid w:val="03E01C57"/>
    <w:rsid w:val="03E4494E"/>
    <w:rsid w:val="04016B22"/>
    <w:rsid w:val="05B7384B"/>
    <w:rsid w:val="06B17E0F"/>
    <w:rsid w:val="080B3196"/>
    <w:rsid w:val="09573198"/>
    <w:rsid w:val="0B552B6D"/>
    <w:rsid w:val="0B813CE6"/>
    <w:rsid w:val="0BC07F12"/>
    <w:rsid w:val="0CF27EF3"/>
    <w:rsid w:val="0D9D4093"/>
    <w:rsid w:val="0DD22B2D"/>
    <w:rsid w:val="0E6E2345"/>
    <w:rsid w:val="0EEA70FD"/>
    <w:rsid w:val="0F093697"/>
    <w:rsid w:val="0F841586"/>
    <w:rsid w:val="0FFA020D"/>
    <w:rsid w:val="1167603E"/>
    <w:rsid w:val="11D70DA0"/>
    <w:rsid w:val="120D1E24"/>
    <w:rsid w:val="127E0055"/>
    <w:rsid w:val="134E303A"/>
    <w:rsid w:val="1357383E"/>
    <w:rsid w:val="137E5427"/>
    <w:rsid w:val="13C83EBD"/>
    <w:rsid w:val="146144A3"/>
    <w:rsid w:val="14731220"/>
    <w:rsid w:val="14A66D75"/>
    <w:rsid w:val="15513EA7"/>
    <w:rsid w:val="16F7772C"/>
    <w:rsid w:val="17994DB7"/>
    <w:rsid w:val="17A360FB"/>
    <w:rsid w:val="199379B9"/>
    <w:rsid w:val="1AB92896"/>
    <w:rsid w:val="1ADE5655"/>
    <w:rsid w:val="1C1A7040"/>
    <w:rsid w:val="1CDB7938"/>
    <w:rsid w:val="1D233B1F"/>
    <w:rsid w:val="1DD11144"/>
    <w:rsid w:val="1DFE35D7"/>
    <w:rsid w:val="1E9C1F18"/>
    <w:rsid w:val="204F4CCF"/>
    <w:rsid w:val="207C5F0E"/>
    <w:rsid w:val="22180D62"/>
    <w:rsid w:val="221C54A0"/>
    <w:rsid w:val="222A7D08"/>
    <w:rsid w:val="223042D9"/>
    <w:rsid w:val="23664E65"/>
    <w:rsid w:val="24324345"/>
    <w:rsid w:val="24C346AE"/>
    <w:rsid w:val="24D54374"/>
    <w:rsid w:val="26967BE6"/>
    <w:rsid w:val="26CF43B6"/>
    <w:rsid w:val="26E55074"/>
    <w:rsid w:val="27D07BB3"/>
    <w:rsid w:val="28376150"/>
    <w:rsid w:val="283A3940"/>
    <w:rsid w:val="283B12D5"/>
    <w:rsid w:val="29060662"/>
    <w:rsid w:val="29071BB7"/>
    <w:rsid w:val="2A083BF5"/>
    <w:rsid w:val="2A432587"/>
    <w:rsid w:val="2AB3447B"/>
    <w:rsid w:val="2AEC09F4"/>
    <w:rsid w:val="2B816CC4"/>
    <w:rsid w:val="2B8E5225"/>
    <w:rsid w:val="2B95524E"/>
    <w:rsid w:val="2CB46C67"/>
    <w:rsid w:val="2CC314C7"/>
    <w:rsid w:val="2E485535"/>
    <w:rsid w:val="2E9C7672"/>
    <w:rsid w:val="2EAF678A"/>
    <w:rsid w:val="301C2C47"/>
    <w:rsid w:val="30617D21"/>
    <w:rsid w:val="30B30114"/>
    <w:rsid w:val="31743CEF"/>
    <w:rsid w:val="32114382"/>
    <w:rsid w:val="34657345"/>
    <w:rsid w:val="34856167"/>
    <w:rsid w:val="35994788"/>
    <w:rsid w:val="366454E4"/>
    <w:rsid w:val="36985EA5"/>
    <w:rsid w:val="36D66E1C"/>
    <w:rsid w:val="373E465E"/>
    <w:rsid w:val="37A66934"/>
    <w:rsid w:val="37A677BD"/>
    <w:rsid w:val="37EE216F"/>
    <w:rsid w:val="380C363C"/>
    <w:rsid w:val="3C6671D1"/>
    <w:rsid w:val="3C7918FF"/>
    <w:rsid w:val="3CAD2FB9"/>
    <w:rsid w:val="3E9C7D45"/>
    <w:rsid w:val="3EB91502"/>
    <w:rsid w:val="3EC62F45"/>
    <w:rsid w:val="3EFB7E10"/>
    <w:rsid w:val="40480FEA"/>
    <w:rsid w:val="404B7EF6"/>
    <w:rsid w:val="40D62C62"/>
    <w:rsid w:val="410D4788"/>
    <w:rsid w:val="41333C33"/>
    <w:rsid w:val="41477308"/>
    <w:rsid w:val="41B6076E"/>
    <w:rsid w:val="43477873"/>
    <w:rsid w:val="470E013F"/>
    <w:rsid w:val="47AB6372"/>
    <w:rsid w:val="47B269FA"/>
    <w:rsid w:val="4800256E"/>
    <w:rsid w:val="482E744D"/>
    <w:rsid w:val="4920672E"/>
    <w:rsid w:val="49383B44"/>
    <w:rsid w:val="495D53E9"/>
    <w:rsid w:val="495E4011"/>
    <w:rsid w:val="49F555BD"/>
    <w:rsid w:val="4B337B17"/>
    <w:rsid w:val="4B3463A2"/>
    <w:rsid w:val="4C0B3F7A"/>
    <w:rsid w:val="4D3E4750"/>
    <w:rsid w:val="4DF97269"/>
    <w:rsid w:val="50202E2E"/>
    <w:rsid w:val="50F86CA6"/>
    <w:rsid w:val="51001745"/>
    <w:rsid w:val="521D0F59"/>
    <w:rsid w:val="522F6760"/>
    <w:rsid w:val="52D23A38"/>
    <w:rsid w:val="52D55987"/>
    <w:rsid w:val="53DE77F7"/>
    <w:rsid w:val="53EC3315"/>
    <w:rsid w:val="544E6EF9"/>
    <w:rsid w:val="547A48E0"/>
    <w:rsid w:val="559446E1"/>
    <w:rsid w:val="568F1072"/>
    <w:rsid w:val="56BE17E9"/>
    <w:rsid w:val="57604B06"/>
    <w:rsid w:val="579D0F6D"/>
    <w:rsid w:val="57FE2A0C"/>
    <w:rsid w:val="58696C34"/>
    <w:rsid w:val="587D0D3D"/>
    <w:rsid w:val="58D71A58"/>
    <w:rsid w:val="58FE1B7D"/>
    <w:rsid w:val="59340E92"/>
    <w:rsid w:val="597F7288"/>
    <w:rsid w:val="59BF094D"/>
    <w:rsid w:val="5A010779"/>
    <w:rsid w:val="5A17545E"/>
    <w:rsid w:val="5B70184D"/>
    <w:rsid w:val="5C5641B7"/>
    <w:rsid w:val="5C795C9B"/>
    <w:rsid w:val="5D471FEE"/>
    <w:rsid w:val="5D932DB7"/>
    <w:rsid w:val="5DEC73E6"/>
    <w:rsid w:val="5E2220CF"/>
    <w:rsid w:val="5E64731E"/>
    <w:rsid w:val="5FFC74B7"/>
    <w:rsid w:val="601E13A4"/>
    <w:rsid w:val="60B167A5"/>
    <w:rsid w:val="62015DB7"/>
    <w:rsid w:val="633777FE"/>
    <w:rsid w:val="6439540D"/>
    <w:rsid w:val="653406DF"/>
    <w:rsid w:val="661C3345"/>
    <w:rsid w:val="686609C0"/>
    <w:rsid w:val="686D71D0"/>
    <w:rsid w:val="687968DA"/>
    <w:rsid w:val="68EA03E5"/>
    <w:rsid w:val="6A3B7655"/>
    <w:rsid w:val="6B693AFD"/>
    <w:rsid w:val="6C064656"/>
    <w:rsid w:val="6D2205AA"/>
    <w:rsid w:val="6D4145C9"/>
    <w:rsid w:val="6F0B2279"/>
    <w:rsid w:val="6F8B72F1"/>
    <w:rsid w:val="71231076"/>
    <w:rsid w:val="71CC1B14"/>
    <w:rsid w:val="71E74291"/>
    <w:rsid w:val="739576B1"/>
    <w:rsid w:val="73C91641"/>
    <w:rsid w:val="74376803"/>
    <w:rsid w:val="75670B93"/>
    <w:rsid w:val="76E67C93"/>
    <w:rsid w:val="770F6DD3"/>
    <w:rsid w:val="79E4530C"/>
    <w:rsid w:val="7A00388F"/>
    <w:rsid w:val="7A6F196A"/>
    <w:rsid w:val="7AA87E47"/>
    <w:rsid w:val="7B6D62D0"/>
    <w:rsid w:val="7BA81E9A"/>
    <w:rsid w:val="7C0B3583"/>
    <w:rsid w:val="7CD33456"/>
    <w:rsid w:val="7DAF4784"/>
    <w:rsid w:val="7EE41EF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qFormat="1" w:unhideWhenUsed="0" w:uiPriority="0" w:semiHidden="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100" w:beforeAutospacing="1" w:after="100" w:afterAutospacing="1" w:line="480" w:lineRule="auto"/>
      <w:jc w:val="left"/>
      <w:outlineLvl w:val="0"/>
    </w:pPr>
    <w:rPr>
      <w:b/>
      <w:bCs/>
      <w:kern w:val="44"/>
      <w:sz w:val="32"/>
      <w:szCs w:val="44"/>
    </w:rPr>
  </w:style>
  <w:style w:type="paragraph" w:styleId="3">
    <w:name w:val="heading 2"/>
    <w:basedOn w:val="1"/>
    <w:next w:val="1"/>
    <w:link w:val="37"/>
    <w:qFormat/>
    <w:uiPriority w:val="0"/>
    <w:pPr>
      <w:keepNext/>
      <w:keepLines/>
      <w:numPr>
        <w:ilvl w:val="1"/>
        <w:numId w:val="1"/>
      </w:numPr>
      <w:spacing w:before="100" w:beforeAutospacing="1" w:after="100" w:afterAutospacing="1"/>
      <w:outlineLvl w:val="1"/>
    </w:pPr>
    <w:rPr>
      <w:rFonts w:ascii="Arial" w:hAnsi="Arial"/>
      <w:b/>
      <w:bCs/>
      <w:sz w:val="28"/>
      <w:szCs w:val="32"/>
    </w:rPr>
  </w:style>
  <w:style w:type="paragraph" w:styleId="4">
    <w:name w:val="heading 3"/>
    <w:basedOn w:val="1"/>
    <w:next w:val="1"/>
    <w:link w:val="38"/>
    <w:qFormat/>
    <w:uiPriority w:val="0"/>
    <w:pPr>
      <w:keepNext/>
      <w:numPr>
        <w:ilvl w:val="2"/>
        <w:numId w:val="1"/>
      </w:numPr>
      <w:tabs>
        <w:tab w:val="left" w:pos="0"/>
      </w:tabs>
      <w:spacing w:before="100" w:beforeAutospacing="1" w:after="100" w:afterAutospacing="1"/>
      <w:outlineLvl w:val="2"/>
    </w:pPr>
    <w:rPr>
      <w:rFonts w:cs="Arial"/>
      <w:b/>
      <w:bCs/>
      <w:sz w:val="28"/>
      <w:szCs w:val="26"/>
    </w:rPr>
  </w:style>
  <w:style w:type="paragraph" w:styleId="5">
    <w:name w:val="heading 4"/>
    <w:basedOn w:val="1"/>
    <w:next w:val="1"/>
    <w:link w:val="39"/>
    <w:qFormat/>
    <w:uiPriority w:val="0"/>
    <w:pPr>
      <w:keepNext/>
      <w:numPr>
        <w:ilvl w:val="3"/>
        <w:numId w:val="1"/>
      </w:numPr>
      <w:tabs>
        <w:tab w:val="left" w:pos="0"/>
      </w:tabs>
      <w:spacing w:before="100" w:beforeAutospacing="1" w:after="100" w:afterAutospacing="1"/>
      <w:outlineLvl w:val="3"/>
    </w:pPr>
    <w:rPr>
      <w:b/>
      <w:bCs/>
      <w:sz w:val="24"/>
      <w:szCs w:val="28"/>
    </w:rPr>
  </w:style>
  <w:style w:type="paragraph" w:styleId="6">
    <w:name w:val="heading 5"/>
    <w:basedOn w:val="1"/>
    <w:next w:val="1"/>
    <w:qFormat/>
    <w:uiPriority w:val="0"/>
    <w:pPr>
      <w:keepNext/>
      <w:keepLines/>
      <w:numPr>
        <w:ilvl w:val="4"/>
        <w:numId w:val="1"/>
      </w:numPr>
      <w:tabs>
        <w:tab w:val="left" w:pos="0"/>
      </w:tabs>
      <w:spacing w:before="100" w:beforeAutospacing="1" w:after="100" w:afterAutospacing="1"/>
      <w:outlineLvl w:val="4"/>
    </w:pPr>
    <w:rPr>
      <w:rFonts w:ascii="Times" w:hAnsi="Times"/>
      <w:b/>
      <w:bCs/>
      <w:szCs w:val="28"/>
    </w:rPr>
  </w:style>
  <w:style w:type="paragraph" w:styleId="7">
    <w:name w:val="heading 6"/>
    <w:basedOn w:val="1"/>
    <w:next w:val="1"/>
    <w:qFormat/>
    <w:uiPriority w:val="0"/>
    <w:pPr>
      <w:keepNext/>
      <w:keepLines/>
      <w:numPr>
        <w:ilvl w:val="5"/>
        <w:numId w:val="1"/>
      </w:numPr>
      <w:tabs>
        <w:tab w:val="left" w:pos="0"/>
      </w:tabs>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tabs>
        <w:tab w:val="left" w:pos="0"/>
      </w:tabs>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tabs>
        <w:tab w:val="left" w:pos="0"/>
      </w:tabs>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tabs>
        <w:tab w:val="left" w:pos="0"/>
      </w:tabs>
      <w:spacing w:before="240" w:after="64" w:line="320" w:lineRule="auto"/>
      <w:outlineLvl w:val="8"/>
    </w:pPr>
    <w:rPr>
      <w:rFonts w:ascii="Arial" w:hAnsi="Arial" w:eastAsia="黑体"/>
      <w:szCs w:val="21"/>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semiHidden/>
    <w:qFormat/>
    <w:uiPriority w:val="0"/>
    <w:pPr>
      <w:ind w:left="2520" w:leftChars="1200"/>
    </w:pPr>
  </w:style>
  <w:style w:type="paragraph" w:styleId="12">
    <w:name w:val="Note Heading"/>
    <w:basedOn w:val="1"/>
    <w:next w:val="1"/>
    <w:qFormat/>
    <w:uiPriority w:val="0"/>
    <w:pPr>
      <w:jc w:val="center"/>
    </w:pPr>
  </w:style>
  <w:style w:type="paragraph" w:styleId="13">
    <w:name w:val="Normal Indent"/>
    <w:basedOn w:val="1"/>
    <w:next w:val="1"/>
    <w:qFormat/>
    <w:uiPriority w:val="0"/>
    <w:pPr>
      <w:spacing w:before="100" w:beforeAutospacing="1" w:after="100" w:afterAutospacing="1"/>
      <w:ind w:firstLine="200" w:firstLineChars="200"/>
    </w:pPr>
    <w:rPr>
      <w:szCs w:val="20"/>
    </w:rPr>
  </w:style>
  <w:style w:type="paragraph" w:styleId="14">
    <w:name w:val="Document Map"/>
    <w:basedOn w:val="1"/>
    <w:semiHidden/>
    <w:qFormat/>
    <w:uiPriority w:val="0"/>
    <w:pPr>
      <w:shd w:val="clear" w:color="auto" w:fill="000080"/>
    </w:pPr>
  </w:style>
  <w:style w:type="paragraph" w:styleId="15">
    <w:name w:val="Body Text"/>
    <w:basedOn w:val="1"/>
    <w:qFormat/>
    <w:uiPriority w:val="0"/>
    <w:pPr>
      <w:spacing w:before="100" w:beforeAutospacing="1" w:after="100" w:afterAutospacing="1"/>
    </w:pPr>
    <w:rPr>
      <w:kern w:val="0"/>
      <w:szCs w:val="20"/>
      <w:lang w:eastAsia="en-US"/>
    </w:rPr>
  </w:style>
  <w:style w:type="paragraph" w:styleId="16">
    <w:name w:val="toc 5"/>
    <w:basedOn w:val="1"/>
    <w:next w:val="1"/>
    <w:semiHidden/>
    <w:qFormat/>
    <w:uiPriority w:val="0"/>
    <w:pPr>
      <w:ind w:left="800" w:leftChars="800"/>
      <w:jc w:val="left"/>
    </w:pPr>
  </w:style>
  <w:style w:type="paragraph" w:styleId="17">
    <w:name w:val="toc 3"/>
    <w:basedOn w:val="1"/>
    <w:next w:val="1"/>
    <w:qFormat/>
    <w:uiPriority w:val="39"/>
    <w:pPr>
      <w:ind w:left="400" w:leftChars="400"/>
      <w:jc w:val="left"/>
    </w:pPr>
  </w:style>
  <w:style w:type="paragraph" w:styleId="18">
    <w:name w:val="toc 8"/>
    <w:basedOn w:val="1"/>
    <w:next w:val="1"/>
    <w:semiHidden/>
    <w:qFormat/>
    <w:uiPriority w:val="0"/>
    <w:pPr>
      <w:ind w:left="2940" w:leftChars="1400"/>
    </w:pPr>
  </w:style>
  <w:style w:type="paragraph" w:styleId="19">
    <w:name w:val="footer"/>
    <w:basedOn w:val="1"/>
    <w:qFormat/>
    <w:uiPriority w:val="0"/>
    <w:pPr>
      <w:pBdr>
        <w:top w:val="single" w:color="auto" w:sz="4" w:space="1"/>
      </w:pBdr>
      <w:tabs>
        <w:tab w:val="center" w:pos="4153"/>
        <w:tab w:val="right" w:pos="8306"/>
      </w:tabs>
      <w:snapToGrid w:val="0"/>
      <w:jc w:val="left"/>
    </w:pPr>
    <w:rPr>
      <w:sz w:val="18"/>
      <w:szCs w:val="18"/>
    </w:rPr>
  </w:style>
  <w:style w:type="paragraph" w:styleId="20">
    <w:name w:val="header"/>
    <w:basedOn w:val="1"/>
    <w:qFormat/>
    <w:uiPriority w:val="0"/>
    <w:pPr>
      <w:pBdr>
        <w:bottom w:val="single" w:color="auto" w:sz="4" w:space="1"/>
      </w:pBdr>
      <w:tabs>
        <w:tab w:val="center" w:pos="4153"/>
        <w:tab w:val="right" w:pos="8306"/>
      </w:tabs>
      <w:snapToGrid w:val="0"/>
      <w:jc w:val="center"/>
    </w:pPr>
    <w:rPr>
      <w:sz w:val="18"/>
      <w:szCs w:val="18"/>
    </w:rPr>
  </w:style>
  <w:style w:type="paragraph" w:styleId="21">
    <w:name w:val="toc 1"/>
    <w:basedOn w:val="1"/>
    <w:next w:val="1"/>
    <w:qFormat/>
    <w:uiPriority w:val="39"/>
    <w:pPr>
      <w:spacing w:before="50" w:beforeLines="50" w:after="50" w:afterLines="50"/>
      <w:jc w:val="left"/>
    </w:pPr>
    <w:rPr>
      <w:rFonts w:ascii="Times" w:hAnsi="Times"/>
      <w:b/>
      <w:sz w:val="24"/>
    </w:rPr>
  </w:style>
  <w:style w:type="paragraph" w:styleId="22">
    <w:name w:val="toc 4"/>
    <w:basedOn w:val="1"/>
    <w:next w:val="1"/>
    <w:qFormat/>
    <w:uiPriority w:val="39"/>
    <w:pPr>
      <w:ind w:left="600" w:leftChars="600"/>
      <w:jc w:val="left"/>
    </w:pPr>
  </w:style>
  <w:style w:type="paragraph" w:styleId="23">
    <w:name w:val="toc 6"/>
    <w:basedOn w:val="1"/>
    <w:next w:val="1"/>
    <w:semiHidden/>
    <w:qFormat/>
    <w:uiPriority w:val="0"/>
    <w:pPr>
      <w:ind w:left="2100" w:leftChars="1000"/>
    </w:pPr>
    <w:rPr>
      <w:b/>
    </w:rPr>
  </w:style>
  <w:style w:type="paragraph" w:styleId="24">
    <w:name w:val="toc 2"/>
    <w:basedOn w:val="1"/>
    <w:next w:val="1"/>
    <w:qFormat/>
    <w:uiPriority w:val="39"/>
    <w:pPr>
      <w:ind w:left="200" w:leftChars="200"/>
      <w:jc w:val="left"/>
    </w:pPr>
  </w:style>
  <w:style w:type="paragraph" w:styleId="25">
    <w:name w:val="toc 9"/>
    <w:basedOn w:val="1"/>
    <w:next w:val="1"/>
    <w:semiHidden/>
    <w:qFormat/>
    <w:uiPriority w:val="0"/>
    <w:pPr>
      <w:ind w:left="3360" w:leftChars="1600"/>
    </w:pPr>
  </w:style>
  <w:style w:type="paragraph" w:styleId="26">
    <w:name w:val="index 1"/>
    <w:basedOn w:val="1"/>
    <w:next w:val="1"/>
    <w:semiHidden/>
    <w:qFormat/>
    <w:uiPriority w:val="0"/>
  </w:style>
  <w:style w:type="character" w:styleId="28">
    <w:name w:val="page number"/>
    <w:basedOn w:val="27"/>
    <w:qFormat/>
    <w:uiPriority w:val="0"/>
  </w:style>
  <w:style w:type="character" w:styleId="29">
    <w:name w:val="FollowedHyperlink"/>
    <w:qFormat/>
    <w:uiPriority w:val="0"/>
    <w:rPr>
      <w:color w:val="800080"/>
      <w:u w:val="single"/>
    </w:rPr>
  </w:style>
  <w:style w:type="character" w:styleId="30">
    <w:name w:val="Hyperlink"/>
    <w:qFormat/>
    <w:uiPriority w:val="99"/>
    <w:rPr>
      <w:color w:val="0000FF"/>
      <w:u w:val="single"/>
    </w:rPr>
  </w:style>
  <w:style w:type="table" w:styleId="32">
    <w:name w:val="Table Grid"/>
    <w:basedOn w:val="31"/>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3">
    <w:name w:val="infoblue"/>
    <w:basedOn w:val="1"/>
    <w:qFormat/>
    <w:uiPriority w:val="0"/>
    <w:pPr>
      <w:widowControl/>
      <w:spacing w:before="100" w:beforeAutospacing="1" w:after="100" w:afterAutospacing="1" w:line="240" w:lineRule="atLeast"/>
      <w:ind w:firstLine="200" w:firstLineChars="200"/>
      <w:jc w:val="left"/>
    </w:pPr>
    <w:rPr>
      <w:i/>
      <w:iCs/>
      <w:color w:val="0000FF"/>
      <w:kern w:val="0"/>
      <w:szCs w:val="20"/>
    </w:rPr>
  </w:style>
  <w:style w:type="paragraph" w:customStyle="1" w:styleId="34">
    <w:name w:val="paragraph2"/>
    <w:basedOn w:val="1"/>
    <w:qFormat/>
    <w:uiPriority w:val="0"/>
    <w:pPr>
      <w:widowControl/>
      <w:spacing w:before="80" w:line="240" w:lineRule="atLeast"/>
      <w:ind w:left="720"/>
    </w:pPr>
    <w:rPr>
      <w:color w:val="000000"/>
      <w:kern w:val="0"/>
      <w:sz w:val="20"/>
      <w:szCs w:val="20"/>
    </w:rPr>
  </w:style>
  <w:style w:type="paragraph" w:customStyle="1" w:styleId="35">
    <w:name w:val="TAH"/>
    <w:basedOn w:val="1"/>
    <w:qFormat/>
    <w:uiPriority w:val="0"/>
    <w:pPr>
      <w:keepNext/>
      <w:keepLines/>
      <w:widowControl/>
      <w:overflowPunct w:val="0"/>
      <w:autoSpaceDE w:val="0"/>
      <w:autoSpaceDN w:val="0"/>
      <w:adjustRightInd w:val="0"/>
      <w:jc w:val="center"/>
      <w:textAlignment w:val="baseline"/>
    </w:pPr>
    <w:rPr>
      <w:rFonts w:ascii="Arial" w:hAnsi="Arial"/>
      <w:b/>
      <w:kern w:val="0"/>
      <w:sz w:val="18"/>
      <w:szCs w:val="20"/>
      <w:lang w:val="en-GB" w:eastAsia="en-US"/>
    </w:rPr>
  </w:style>
  <w:style w:type="paragraph" w:customStyle="1" w:styleId="36">
    <w:name w:val="TAL"/>
    <w:basedOn w:val="1"/>
    <w:qFormat/>
    <w:uiPriority w:val="0"/>
    <w:pPr>
      <w:keepNext/>
      <w:keepLines/>
      <w:widowControl/>
      <w:overflowPunct w:val="0"/>
      <w:autoSpaceDE w:val="0"/>
      <w:autoSpaceDN w:val="0"/>
      <w:adjustRightInd w:val="0"/>
      <w:jc w:val="left"/>
      <w:textAlignment w:val="baseline"/>
    </w:pPr>
    <w:rPr>
      <w:rFonts w:ascii="Arial" w:hAnsi="Arial"/>
      <w:kern w:val="0"/>
      <w:sz w:val="18"/>
      <w:szCs w:val="20"/>
      <w:lang w:val="en-GB" w:eastAsia="en-US"/>
    </w:rPr>
  </w:style>
  <w:style w:type="character" w:customStyle="1" w:styleId="37">
    <w:name w:val="标题 2 Char"/>
    <w:link w:val="3"/>
    <w:qFormat/>
    <w:uiPriority w:val="0"/>
    <w:rPr>
      <w:rFonts w:ascii="Arial" w:hAnsi="Arial"/>
      <w:b/>
      <w:bCs/>
      <w:kern w:val="2"/>
      <w:sz w:val="28"/>
      <w:szCs w:val="32"/>
    </w:rPr>
  </w:style>
  <w:style w:type="character" w:customStyle="1" w:styleId="38">
    <w:name w:val="标题 3 Char"/>
    <w:link w:val="4"/>
    <w:qFormat/>
    <w:uiPriority w:val="0"/>
    <w:rPr>
      <w:rFonts w:cs="Arial"/>
      <w:b/>
      <w:bCs/>
      <w:kern w:val="2"/>
      <w:sz w:val="28"/>
      <w:szCs w:val="26"/>
    </w:rPr>
  </w:style>
  <w:style w:type="character" w:customStyle="1" w:styleId="39">
    <w:name w:val="标题 4 Char"/>
    <w:link w:val="5"/>
    <w:qFormat/>
    <w:uiPriority w:val="0"/>
    <w:rPr>
      <w:b/>
      <w:bCs/>
      <w:kern w:val="2"/>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人人都是产品经理</Company>
  <Pages>1</Pages>
  <Words>1172</Words>
  <Characters>6682</Characters>
  <Lines>55</Lines>
  <Paragraphs>15</Paragraphs>
  <ScaleCrop>false</ScaleCrop>
  <LinksUpToDate>false</LinksUpToDate>
  <CharactersWithSpaces>7839</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2010-06-08T09:09:00Z</dcterms:created>
  <dc:creator>起点学院</dc:creator>
  <cp:lastModifiedBy>Administrator</cp:lastModifiedBy>
  <cp:lastPrinted>2001-12-24T08:54:00Z</cp:lastPrinted>
  <dcterms:modified xsi:type="dcterms:W3CDTF">2017-06-16T01:59:48Z</dcterms:modified>
  <dc:title>产品需求文档模版</dc:title>
  <cp:revision>195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