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sz w:val="68"/>
          <w:szCs w:val="68"/>
        </w:rPr>
      </w:pPr>
      <w:r w:rsidDel="00000000" w:rsidR="00000000" w:rsidRPr="00000000">
        <w:rPr>
          <w:rFonts w:ascii="Times New Roman" w:cs="Times New Roman" w:eastAsia="Times New Roman" w:hAnsi="Times New Roman"/>
          <w:b w:val="1"/>
          <w:bCs w:val="1"/>
          <w:sz w:val="46"/>
          <w:szCs w:val="46"/>
          <w:highlight w:val="white"/>
          <w:rtl w:val="0"/>
        </w:rPr>
        <w:t xml:space="preserve">Diseño de una página web dirigida a los estudiantes de la Corporación Universitaria Rafael Núñez para el fortalecimiento del pensamiento lógico matemático</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9wqqetsyxcrx" w:id="0"/>
      <w:bookmarkEnd w:id="0"/>
      <w:r w:rsidDel="00000000" w:rsidR="00000000" w:rsidRPr="00000000">
        <w:rPr>
          <w:rFonts w:ascii="Times New Roman" w:cs="Times New Roman" w:eastAsia="Times New Roman" w:hAnsi="Times New Roman"/>
          <w:b w:val="1"/>
          <w:bCs w:val="1"/>
          <w:sz w:val="36"/>
          <w:szCs w:val="36"/>
          <w:rtl w:val="0"/>
        </w:rPr>
        <w:t xml:space="preserve">CORPORACIÓN UNIVERSITARIA RAFAEL NÚÑEZ</w:t>
      </w:r>
    </w:p>
    <w:p w:rsidR="00000000" w:rsidDel="00000000" w:rsidP="00000000" w:rsidRDefault="00000000" w:rsidRPr="00000000" w14:paraId="00000003">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dlzhcqgsx9v3" w:id="1"/>
      <w:bookmarkEnd w:id="1"/>
      <w:r w:rsidDel="00000000" w:rsidR="00000000" w:rsidRPr="00000000">
        <w:rPr>
          <w:rFonts w:ascii="Times New Roman" w:cs="Times New Roman" w:eastAsia="Times New Roman" w:hAnsi="Times New Roman"/>
          <w:b w:val="1"/>
          <w:bCs w:val="1"/>
          <w:color w:val="000000"/>
          <w:rtl w:val="0"/>
        </w:rPr>
        <w:t xml:space="preserve">Facultad de Ingeniería</w:t>
      </w:r>
    </w:p>
    <w:p w:rsidR="00000000" w:rsidDel="00000000" w:rsidP="00000000" w:rsidRDefault="00000000" w:rsidRPr="00000000" w14:paraId="00000004">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lepicxk6mcpt" w:id="2"/>
      <w:bookmarkEnd w:id="2"/>
      <w:r w:rsidDel="00000000" w:rsidR="00000000" w:rsidRPr="00000000">
        <w:rPr>
          <w:rFonts w:ascii="Times New Roman" w:cs="Times New Roman" w:eastAsia="Times New Roman" w:hAnsi="Times New Roman"/>
          <w:b w:val="1"/>
          <w:bCs w:val="1"/>
          <w:color w:val="000000"/>
          <w:rtl w:val="0"/>
        </w:rPr>
        <w:t xml:space="preserve">Programa de Ingeniería de Sistemas</w:t>
      </w:r>
    </w:p>
    <w:p w:rsidR="00000000" w:rsidDel="00000000" w:rsidP="00000000" w:rsidRDefault="00000000" w:rsidRPr="00000000" w14:paraId="00000005">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6ldd2yx5ds6t" w:id="3"/>
      <w:bookmarkEnd w:id="3"/>
      <w:r w:rsidDel="00000000" w:rsidR="00000000" w:rsidRPr="00000000">
        <w:rPr>
          <w:rFonts w:ascii="Times New Roman" w:cs="Times New Roman" w:eastAsia="Times New Roman" w:hAnsi="Times New Roman"/>
          <w:b w:val="1"/>
          <w:bCs w:val="1"/>
          <w:color w:val="000000"/>
          <w:rtl w:val="0"/>
        </w:rPr>
        <w:t xml:space="preserve">Matemáticas I – Cálculo Diferencial con Impacto Social</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8">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Stewar Andres Gomez Pacheco</w:t>
      </w:r>
    </w:p>
    <w:p w:rsidR="00000000" w:rsidDel="00000000" w:rsidP="00000000" w:rsidRDefault="00000000" w:rsidRPr="00000000" w14:paraId="00000009">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Ever Luis Arrieta Rodriguez</w:t>
      </w:r>
    </w:p>
    <w:p w:rsidR="00000000" w:rsidDel="00000000" w:rsidP="00000000" w:rsidRDefault="00000000" w:rsidRPr="00000000" w14:paraId="0000000A">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Juan Camilo Martinez Mastrodomenico</w:t>
      </w:r>
    </w:p>
    <w:p w:rsidR="00000000" w:rsidDel="00000000" w:rsidP="00000000" w:rsidRDefault="00000000" w:rsidRPr="00000000" w14:paraId="0000000B">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Juan Andres Manjarres Torres</w:t>
      </w:r>
    </w:p>
    <w:p w:rsidR="00000000" w:rsidDel="00000000" w:rsidP="00000000" w:rsidRDefault="00000000" w:rsidRPr="00000000" w14:paraId="0000000C">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Luis Santiago Bloom Sarmiento</w:t>
      </w:r>
    </w:p>
    <w:p w:rsidR="00000000" w:rsidDel="00000000" w:rsidP="00000000" w:rsidRDefault="00000000" w:rsidRPr="00000000" w14:paraId="0000000D">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Kevent Siad Pasos Rodriguez</w:t>
      </w:r>
    </w:p>
    <w:p w:rsidR="00000000" w:rsidDel="00000000" w:rsidP="00000000" w:rsidRDefault="00000000" w:rsidRPr="00000000" w14:paraId="0000000E">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Justin Smith Buitrago Garces</w:t>
      </w:r>
    </w:p>
    <w:p w:rsidR="00000000" w:rsidDel="00000000" w:rsidP="00000000" w:rsidRDefault="00000000" w:rsidRPr="00000000" w14:paraId="0000000F">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Victor Eduardo Marin Araque</w:t>
      </w:r>
    </w:p>
    <w:p w:rsidR="00000000" w:rsidDel="00000000" w:rsidP="00000000" w:rsidRDefault="00000000" w:rsidRPr="00000000" w14:paraId="00000010">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Yanger del Toro Olave</w:t>
      </w:r>
    </w:p>
    <w:p w:rsidR="00000000" w:rsidDel="00000000" w:rsidP="00000000" w:rsidRDefault="00000000" w:rsidRPr="00000000" w14:paraId="00000011">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Jhon Fredys Frias Carrasquilla</w:t>
      </w:r>
    </w:p>
    <w:p w:rsidR="00000000" w:rsidDel="00000000" w:rsidP="00000000" w:rsidRDefault="00000000" w:rsidRPr="00000000" w14:paraId="00000012">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Oscar Javier Ledesma Monsalve</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o8g8cpe4oweq" w:id="4"/>
      <w:bookmarkEnd w:id="4"/>
      <w:r w:rsidDel="00000000" w:rsidR="00000000" w:rsidRPr="00000000">
        <w:rPr>
          <w:rFonts w:ascii="Times New Roman" w:cs="Times New Roman" w:eastAsia="Times New Roman" w:hAnsi="Times New Roman"/>
          <w:b w:val="1"/>
          <w:bCs w:val="1"/>
          <w:sz w:val="48"/>
          <w:szCs w:val="48"/>
          <w:rtl w:val="0"/>
        </w:rPr>
        <w:t xml:space="preserve">RESUMEN</w:t>
      </w:r>
    </w:p>
    <w:p w:rsidR="00000000" w:rsidDel="00000000" w:rsidP="00000000" w:rsidRDefault="00000000" w:rsidRPr="00000000" w14:paraId="00000015">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Las plataformas digitales para la educación constituyen un recurso clave para potenciar los procesos de aprendizaje y de apropiación en lo que respecta a la tecnología en el seno de las comunidades académicas. Pero uno de los problemas más relevantes en ingeniería de software, consiste en saber cómo evoluciona el usuario en el marco de estos sistemas y cuándo su evolución empieza a crecer, decaer o estabilizarse.</w:t>
      </w:r>
    </w:p>
    <w:p w:rsidR="00000000" w:rsidDel="00000000" w:rsidP="00000000" w:rsidRDefault="00000000" w:rsidRPr="00000000" w14:paraId="00000016">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El presente miniproyecto elabora una plataforma para la educación de graduados universitarios, combinando esta con un sistema de quizzes matemáticos y un módulo de analítica sobre el cálculo diferencial. A partir de un modelo polinómico de cuarto grado, se analiza el comportamiento de adopción tecnológica empleando el criterio de la segunda derivada a modo de principal herramienta para la interpretación de concavidad, aceleración y de puntos críticos.</w:t>
      </w:r>
    </w:p>
    <w:p w:rsidR="00000000" w:rsidDel="00000000" w:rsidP="00000000" w:rsidRDefault="00000000" w:rsidRPr="00000000" w14:paraId="00000017">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La investigación combinó modelado matemático, programación en Python y computación analítica de datos reales provenientes de la interacción de los usuarios con la plataforma. El sistema implementado incluye autenticación de usuarios, almacenamiento de intentos de evaluación, analítica en tiempo real y visualización gráfica de tendencias de crecimiento.</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highlight w:val="white"/>
          <w:rtl w:val="0"/>
        </w:rPr>
        <w:t xml:space="preserve">Los resultados reflejados han permitido identificar las fases de aceleración, de deceleración y de saturación tecnológica en el sistema, evidenciando que el cálculo diferencial puede ser utilizado en términos pronósticos y de analítica en campos de aplicación real como son la ingeniería de software y la transformación digital.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rFonts w:ascii="Times New Roman" w:cs="Times New Roman" w:eastAsia="Times New Roman" w:hAnsi="Times New Roman"/>
          <w:sz w:val="26"/>
          <w:szCs w:val="26"/>
          <w:highlight w:val="white"/>
        </w:rPr>
      </w:pPr>
      <w:bookmarkStart w:colFirst="0" w:colLast="0" w:name="_99o5o54y0059" w:id="5"/>
      <w:bookmarkEnd w:id="5"/>
      <w:r w:rsidDel="00000000" w:rsidR="00000000" w:rsidRPr="00000000">
        <w:rPr>
          <w:rFonts w:ascii="Times New Roman" w:cs="Times New Roman" w:eastAsia="Times New Roman" w:hAnsi="Times New Roman"/>
          <w:b w:val="1"/>
          <w:bCs w:val="1"/>
          <w:sz w:val="48"/>
          <w:szCs w:val="48"/>
          <w:rtl w:val="0"/>
        </w:rPr>
        <w:t xml:space="preserve">1. INTRODUCCIÓN</w:t>
      </w:r>
      <w:r w:rsidDel="00000000" w:rsidR="00000000" w:rsidRPr="00000000">
        <w:rPr>
          <w:rtl w:val="0"/>
        </w:rPr>
      </w:r>
    </w:p>
    <w:p w:rsidR="00000000" w:rsidDel="00000000" w:rsidP="00000000" w:rsidRDefault="00000000" w:rsidRPr="00000000" w14:paraId="0000001A">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Nuestro proyecto tiene como título el diseño de una página web dirigida a los estudiantes de la corporación universitaria Rafael Nuñez para el fortalecimiento del pensamiento lógico matemático.</w:t>
      </w:r>
    </w:p>
    <w:p w:rsidR="00000000" w:rsidDel="00000000" w:rsidP="00000000" w:rsidRDefault="00000000" w:rsidRPr="00000000" w14:paraId="0000001B">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Este proyecto tiene como finalidad diseñar una página web educativa con el fin de despertar el interés por las matemáticas en un escenario de estudiantes con la necesidad de mostrar a los profesores que existen maneras más activas para explicar y enseñar sus temas. </w:t>
      </w:r>
    </w:p>
    <w:p w:rsidR="00000000" w:rsidDel="00000000" w:rsidP="00000000" w:rsidRDefault="00000000" w:rsidRPr="00000000" w14:paraId="0000001C">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Hemos visto que digitalización ha transformado de forma profunda la manera de aprender, comunicarse y usar las herramientas tecnológicas en diferentes tipos de contextos educativos, de manera que las plataformas digitales se convierten en un soporte valioso para fortalecer los procesos formativos, para facilitar las prácticas de formación y para evaluar los conocimientos en estudiantes y graduados. No obstante, uno de los grandes problemas de estos sistemas consiste en poder entender el comportamiento cambiante de los usuarios y analizar cómo evoluciona consigo la adopción tecnológica en el tiempo.</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highlight w:val="white"/>
          <w:rtl w:val="0"/>
        </w:rPr>
        <w:t xml:space="preserve">En el campo de la ingeniería de sistemas, el análisis matemático aplicado a plataformas digitales hace posible interpretar fenómenos relacionados con el crecimiento de usuarios, el desempeño del sistema, la permanencia de la actividad, el comportamiento del tráfico en una aplicación. Mucha de esta dinámica se puede representar mediante funciones matemáticas que pueden describir el comportamiento del sistema respecto al tiempo. El cálculo diferencial permite identificar aceleraciones, desaceleraciones, puntos críticos, periodos de inactividad y fases de saturación tecnológica, además de poder tomar decisiones en relación con la escalabilidad, la optimización de recursos y la mejora continua de las plataformas educativas al integrar las matemáticas, la programación y el análisis de datos para comprender el comportamiento en contextos académicos jóvenes y dinámicos;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56foudlefqwy" w:id="6"/>
      <w:bookmarkEnd w:id="6"/>
      <w:r w:rsidDel="00000000" w:rsidR="00000000" w:rsidRPr="00000000">
        <w:rPr>
          <w:rFonts w:ascii="Times New Roman" w:cs="Times New Roman" w:eastAsia="Times New Roman" w:hAnsi="Times New Roman"/>
          <w:b w:val="1"/>
          <w:bCs w:val="1"/>
          <w:sz w:val="48"/>
          <w:szCs w:val="48"/>
          <w:rtl w:val="0"/>
        </w:rPr>
        <w:t xml:space="preserve">2. PLANTEAMIENTO DEL PROBLEMA</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highlight w:val="white"/>
          <w:rtl w:val="0"/>
        </w:rPr>
        <w:t xml:space="preserve">Uno de los desafíos más importantes que acompaña al desarrollo de plataformas digitales es ser capaz de interpretar el comportamiento de los usuarios en el interior del sistema. Muchas aplicaciones digitales se limitan a almacenar datos estadísticos en términos de número de usuarios registrados y número de visitantes por día, no porque no se quiera analizar cómo se da la evolución en la adopción de la tecnología. En las plataformas educativas, entender el comportamiento de los usuarios tiene un sentido todavía más trascendental, dado que la participación, la permanencia y la frecuencia de uso son los indicadores que nos muestran cómo impacta realmente el sistema en la comunidad académica de un determinado entorno. Este estado de cosas pone en evidencia el hecho de que muchas instituciones empiezan a utilizar herramientas digitales pero no se desarrollan modelos analíticos con el fin de poder identificar si se manifiestan una aceleración, una estabilización o una saturación en términos del crecimiento de los usuarios. Esto da lugar a una primera limitación a la hora de la toma de decisiones sobre escalabilidad, optimización, arquitectura de la plataforma y medidas correctivas. El fortalecimiento de plataformas educativas digitales se convierte, en consecuencia, en una necesidad creciente en Cartagena de Indias y en la región Caribe colombiana debido a la aceleración del número de procesos virtuales y a la importancia que se le atribuye en el contexto de la formación profesional a las tecnologías de información. Como corolario de esta situación se requiere desarrollar una plataforma educativa en la que se integren las herramientas matemáticas y analíticas necesarias para poder estudiar la adopción de la tecnología en la región.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mchz01bjgi88" w:id="7"/>
      <w:bookmarkEnd w:id="7"/>
      <w:r w:rsidDel="00000000" w:rsidR="00000000" w:rsidRPr="00000000">
        <w:rPr>
          <w:rFonts w:ascii="Times New Roman" w:cs="Times New Roman" w:eastAsia="Times New Roman" w:hAnsi="Times New Roman"/>
          <w:b w:val="1"/>
          <w:bCs w:val="1"/>
          <w:sz w:val="48"/>
          <w:szCs w:val="48"/>
          <w:rtl w:val="0"/>
        </w:rPr>
        <w:t xml:space="preserve">3. JUSTIFICACIÓN</w:t>
      </w:r>
    </w:p>
    <w:p w:rsidR="00000000" w:rsidDel="00000000" w:rsidP="00000000" w:rsidRDefault="00000000" w:rsidRPr="00000000" w14:paraId="00000023">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El valor de este proyecto fluye de la posibilidad de integrar matemáticas, ingeniería de software y análisis de datos, pero en un entorno real. Se diferencia de los tradicionales ejercicios de cálculo diferencial por el hecho de aplicar conceptos matemáticos en una realidad de la plataforma que interactúa con usuarios reales, y que está entregando información dinámica en relación con el comportamiento tecnológico.</w:t>
      </w:r>
    </w:p>
    <w:p w:rsidR="00000000" w:rsidDel="00000000" w:rsidP="00000000" w:rsidRDefault="00000000" w:rsidRPr="00000000" w14:paraId="00000024">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Sumado al interés matemático, el proyecto nutre de gran valor social precisamente porque muchas comunidades de hoy en día dependen, incluso, de plataformas digitales para educación, comunicación y acceso al conocimiento. Analizar matemáticamente el comportamiento de estos sistemas permite comprobar momentos de crecimiento, desaceleración y saturación en función de las condiciones de uso que tienen las tecnologías informáticas sobre los usuarios. Esto permite, incluso, identificar cambios determinantes en el desarrollo del ciclo vital de los sistemas de información.</w:t>
      </w:r>
    </w:p>
    <w:p w:rsidR="00000000" w:rsidDel="00000000" w:rsidP="00000000" w:rsidRDefault="00000000" w:rsidRPr="00000000" w14:paraId="00000025">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Desde la vertiente académica, el proyecto cumple con las orientaciones dadas mediante la guía del miniproyecto de Matemáticas I de la Corporación Universitaria Rafael Núñez, que indica que los estudiantes deben utilizar herramientas del cálculo diferencial para solucionar problemas reales mediante investigación, modelado matemático y programación en Python.</w:t>
      </w:r>
    </w:p>
    <w:p w:rsidR="00000000" w:rsidDel="00000000" w:rsidP="00000000" w:rsidRDefault="00000000" w:rsidRPr="00000000" w14:paraId="00000026">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Igualmente, el proyecto fortalece competencias fundamentales de ingeniería de sistemas como:</w:t>
      </w:r>
    </w:p>
    <w:p w:rsidR="00000000" w:rsidDel="00000000" w:rsidP="00000000" w:rsidRDefault="00000000" w:rsidRPr="00000000" w14:paraId="00000027">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razonamiento lógico;</w:t>
      </w:r>
    </w:p>
    <w:p w:rsidR="00000000" w:rsidDel="00000000" w:rsidP="00000000" w:rsidRDefault="00000000" w:rsidRPr="00000000" w14:paraId="00000028">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interpretación matemática;</w:t>
      </w:r>
    </w:p>
    <w:p w:rsidR="00000000" w:rsidDel="00000000" w:rsidP="00000000" w:rsidRDefault="00000000" w:rsidRPr="00000000" w14:paraId="00000029">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computacional;</w:t>
      </w:r>
    </w:p>
    <w:p w:rsidR="00000000" w:rsidDel="00000000" w:rsidP="00000000" w:rsidRDefault="00000000" w:rsidRPr="00000000" w14:paraId="0000002A">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modelado de datos;</w:t>
      </w:r>
    </w:p>
    <w:p w:rsidR="00000000" w:rsidDel="00000000" w:rsidP="00000000" w:rsidRDefault="00000000" w:rsidRPr="00000000" w14:paraId="0000002B">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programación;</w:t>
      </w:r>
    </w:p>
    <w:p w:rsidR="00000000" w:rsidDel="00000000" w:rsidP="00000000" w:rsidRDefault="00000000" w:rsidRPr="00000000" w14:paraId="0000002C">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 gráfica;</w:t>
      </w:r>
    </w:p>
    <w:p w:rsidR="00000000" w:rsidDel="00000000" w:rsidP="00000000" w:rsidRDefault="00000000" w:rsidRPr="00000000" w14:paraId="0000002D">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solución de problemas tecnológicos.</w:t>
      </w:r>
    </w:p>
    <w:p w:rsidR="00000000" w:rsidDel="00000000" w:rsidP="00000000" w:rsidRDefault="00000000" w:rsidRPr="00000000" w14:paraId="0000002E">
      <w:pPr>
        <w:spacing w:after="240" w:before="24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highlight w:val="white"/>
          <w:rtl w:val="0"/>
        </w:rPr>
        <w:t xml:space="preserve">De igual forma, el sistema que se desarrolla evidencia la posibilidad de que el cálculo diferencial sea utilizado para predecir el comportamiento de las plataformas digitales contemporáneas y ayudar, así, a soportar decisiones estratégicas de ingeniería de software.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wn8b8z82m41c" w:id="8"/>
      <w:bookmarkEnd w:id="8"/>
      <w:r w:rsidDel="00000000" w:rsidR="00000000" w:rsidRPr="00000000">
        <w:rPr>
          <w:rFonts w:ascii="Times New Roman" w:cs="Times New Roman" w:eastAsia="Times New Roman" w:hAnsi="Times New Roman"/>
          <w:b w:val="1"/>
          <w:bCs w:val="1"/>
          <w:sz w:val="48"/>
          <w:szCs w:val="48"/>
          <w:rtl w:val="0"/>
        </w:rPr>
        <w:t xml:space="preserve">4. OBJETIVOS</w:t>
      </w:r>
    </w:p>
    <w:p w:rsidR="00000000" w:rsidDel="00000000" w:rsidP="00000000" w:rsidRDefault="00000000" w:rsidRPr="00000000" w14:paraId="00000032">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208cfx3cbvwg" w:id="9"/>
      <w:bookmarkEnd w:id="9"/>
      <w:r w:rsidDel="00000000" w:rsidR="00000000" w:rsidRPr="00000000">
        <w:rPr>
          <w:rFonts w:ascii="Times New Roman" w:cs="Times New Roman" w:eastAsia="Times New Roman" w:hAnsi="Times New Roman"/>
          <w:b w:val="1"/>
          <w:bCs w:val="1"/>
          <w:sz w:val="36"/>
          <w:szCs w:val="36"/>
          <w:rtl w:val="0"/>
        </w:rPr>
        <w:t xml:space="preserve">4.1 Objetivo General</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highlight w:val="white"/>
          <w:rtl w:val="0"/>
        </w:rPr>
        <w:t xml:space="preserve">Examinar el comportamiento de adopción tecnológica de una plataforma educativa a través de una aplicación del criterio de la segunda derivada junto con herramientas computacionales en Python el cual permita una interpretación matemática de las fases de crecimiento, desaceleración y estabilización de los usuarios del sistema. </w:t>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n0g1y2g7jpew" w:id="10"/>
      <w:bookmarkEnd w:id="10"/>
      <w:r w:rsidDel="00000000" w:rsidR="00000000" w:rsidRPr="00000000">
        <w:rPr>
          <w:rFonts w:ascii="Times New Roman" w:cs="Times New Roman" w:eastAsia="Times New Roman" w:hAnsi="Times New Roman"/>
          <w:b w:val="1"/>
          <w:bCs w:val="1"/>
          <w:sz w:val="36"/>
          <w:szCs w:val="36"/>
          <w:rtl w:val="0"/>
        </w:rPr>
        <w:t xml:space="preserve">4.2 Objetivos Específicos</w:t>
      </w:r>
    </w:p>
    <w:p w:rsidR="00000000" w:rsidDel="00000000" w:rsidP="00000000" w:rsidRDefault="00000000" w:rsidRPr="00000000" w14:paraId="00000036">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highlight w:val="white"/>
          <w:rtl w:val="0"/>
        </w:rPr>
        <w:t xml:space="preserve">Justificación teórica de los conceptos de derivada, segunda derivada, concavidad y adopción tecnológica, en el contexto que ofrece las plataformas digitales educativas.</w:t>
      </w:r>
    </w:p>
    <w:p w:rsidR="00000000" w:rsidDel="00000000" w:rsidP="00000000" w:rsidRDefault="00000000" w:rsidRPr="00000000" w14:paraId="00000037">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highlight w:val="white"/>
          <w:rtl w:val="0"/>
        </w:rPr>
        <w:t xml:space="preserve">Diseño matemático, en forma de polinomio, del comportamiento de los usuarios activos de la plataforma.</w:t>
      </w:r>
    </w:p>
    <w:p w:rsidR="00000000" w:rsidDel="00000000" w:rsidP="00000000" w:rsidRDefault="00000000" w:rsidRPr="00000000" w14:paraId="00000038">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highlight w:val="white"/>
          <w:rtl w:val="0"/>
        </w:rPr>
        <w:t xml:space="preserve">Implementación de un sistema computacional en el lenguaje Python usando SymPy, NumPy, Pandas y Matplotlib para el automatismo de cálculos, gráficas y análisis.</w:t>
      </w:r>
    </w:p>
    <w:p w:rsidR="00000000" w:rsidDel="00000000" w:rsidP="00000000" w:rsidRDefault="00000000" w:rsidRPr="00000000" w14:paraId="00000039">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highlight w:val="white"/>
          <w:rtl w:val="0"/>
        </w:rPr>
        <w:t xml:space="preserve">Construcción de un módulo de quizzes educativos que permita la construcción de la interacción, resultados y comportamiento del usuario.</w:t>
      </w:r>
    </w:p>
    <w:p w:rsidR="00000000" w:rsidDel="00000000" w:rsidP="00000000" w:rsidRDefault="00000000" w:rsidRPr="00000000" w14:paraId="0000003A">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highlight w:val="white"/>
          <w:rtl w:val="0"/>
        </w:rPr>
        <w:t xml:space="preserve">Construcción de un panel administrativo de analítica matemática que permita la visualización de tendencias, crecimiento y métricas de adopción tecnológica.</w:t>
      </w:r>
    </w:p>
    <w:p w:rsidR="00000000" w:rsidDel="00000000" w:rsidP="00000000" w:rsidRDefault="00000000" w:rsidRPr="00000000" w14:paraId="0000003B">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highlight w:val="white"/>
          <w:rtl w:val="0"/>
        </w:rPr>
        <w:t xml:space="preserve">Interpretación de los resultados obtenidos desde la perspectiva tecnológica y social en el contexto educativo de Cartagena y la región caribeña.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9hz5w18sfo1q" w:id="11"/>
      <w:bookmarkEnd w:id="11"/>
      <w:r w:rsidDel="00000000" w:rsidR="00000000" w:rsidRPr="00000000">
        <w:rPr>
          <w:rFonts w:ascii="Times New Roman" w:cs="Times New Roman" w:eastAsia="Times New Roman" w:hAnsi="Times New Roman"/>
          <w:b w:val="1"/>
          <w:bCs w:val="1"/>
          <w:sz w:val="48"/>
          <w:szCs w:val="48"/>
          <w:rtl w:val="0"/>
        </w:rPr>
        <w:t xml:space="preserve">5. MARCO TEÓRICO</w:t>
      </w:r>
    </w:p>
    <w:p w:rsidR="00000000" w:rsidDel="00000000" w:rsidP="00000000" w:rsidRDefault="00000000" w:rsidRPr="00000000" w14:paraId="0000003E">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m7hc86z4m339" w:id="12"/>
      <w:bookmarkEnd w:id="12"/>
      <w:r w:rsidDel="00000000" w:rsidR="00000000" w:rsidRPr="00000000">
        <w:rPr>
          <w:rFonts w:ascii="Times New Roman" w:cs="Times New Roman" w:eastAsia="Times New Roman" w:hAnsi="Times New Roman"/>
          <w:b w:val="1"/>
          <w:bCs w:val="1"/>
          <w:sz w:val="36"/>
          <w:szCs w:val="36"/>
          <w:rtl w:val="0"/>
        </w:rPr>
        <w:t xml:space="preserve">5.1 Adopción tecnológica en plataformas digitales</w:t>
      </w:r>
    </w:p>
    <w:p w:rsidR="00000000" w:rsidDel="00000000" w:rsidP="00000000" w:rsidRDefault="00000000" w:rsidRPr="00000000" w14:paraId="0000003F">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La adopción de la tecnología es el proceso por el cual los usuarios comienzan a hacer uso de una herramienta digital e irla incorporando de manera gradual dentro de sus actividades cotidianas; en las plataformas educativas, este comportamiento puede analizarse a través de curvas de crecimiento relativas a la diferencia de usuarios activos en función del tiempo.</w:t>
      </w:r>
    </w:p>
    <w:p w:rsidR="00000000" w:rsidDel="00000000" w:rsidP="00000000" w:rsidRDefault="00000000" w:rsidRPr="00000000" w14:paraId="00000040">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La adopción tecnológica, en el ámbito de la ingeniería de software, permite estudiar comportamientos relacionados con la viralización, la forma en la que se van desarrollando comunidades digitales, información sobre la retención de usuarios o la saturación del entorno.</w:t>
      </w:r>
    </w:p>
    <w:p w:rsidR="00000000" w:rsidDel="00000000" w:rsidP="00000000" w:rsidRDefault="00000000" w:rsidRPr="00000000" w14:paraId="00000041">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n48l4n75ilci" w:id="13"/>
      <w:bookmarkEnd w:id="13"/>
      <w:r w:rsidDel="00000000" w:rsidR="00000000" w:rsidRPr="00000000">
        <w:rPr>
          <w:rFonts w:ascii="Times New Roman" w:cs="Times New Roman" w:eastAsia="Times New Roman" w:hAnsi="Times New Roman"/>
          <w:b w:val="1"/>
          <w:bCs w:val="1"/>
          <w:sz w:val="36"/>
          <w:szCs w:val="36"/>
          <w:rtl w:val="0"/>
        </w:rPr>
        <w:t xml:space="preserve">5.2 La derivada como razón de cambio</w:t>
      </w:r>
    </w:p>
    <w:p w:rsidR="00000000" w:rsidDel="00000000" w:rsidP="00000000" w:rsidRDefault="00000000" w:rsidRPr="00000000" w14:paraId="00000042">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La derivada, en cambio, es la velocidad de cambio en un instante determinado de la función respecto de una variable independiente.</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highlight w:val="white"/>
          <w:rtl w:val="0"/>
        </w:rPr>
        <w:t xml:space="preserve">En el presente proyecto, la función U(t) refleja el número de usuarios activos a la plataforma, y la primera derivada U'(t) representa la velocidad de crecimiento de la misma.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w:t>
      </w:r>
    </w:p>
    <w:p w:rsidR="00000000" w:rsidDel="00000000" w:rsidP="00000000" w:rsidRDefault="00000000" w:rsidRPr="00000000" w14:paraId="00000046">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U'(t) &gt; 0 → la plataforma continúa creciendo.</w:t>
      </w:r>
    </w:p>
    <w:p w:rsidR="00000000" w:rsidDel="00000000" w:rsidP="00000000" w:rsidRDefault="00000000" w:rsidRPr="00000000" w14:paraId="0000004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U'(t) &lt; 0 → existe decrecimiento de usuarios.</w:t>
      </w:r>
    </w:p>
    <w:p w:rsidR="00000000" w:rsidDel="00000000" w:rsidP="00000000" w:rsidRDefault="00000000" w:rsidRPr="00000000" w14:paraId="00000048">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U'(t) = 0 → aparecen puntos críticos.</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ck415gaf3jk1" w:id="14"/>
      <w:bookmarkEnd w:id="14"/>
      <w:r w:rsidDel="00000000" w:rsidR="00000000" w:rsidRPr="00000000">
        <w:rPr>
          <w:rFonts w:ascii="Times New Roman" w:cs="Times New Roman" w:eastAsia="Times New Roman" w:hAnsi="Times New Roman"/>
          <w:b w:val="1"/>
          <w:bCs w:val="1"/>
          <w:sz w:val="36"/>
          <w:szCs w:val="36"/>
          <w:rtl w:val="0"/>
        </w:rPr>
        <w:t xml:space="preserve">5.3 Segunda derivada y concavidad</w:t>
      </w:r>
    </w:p>
    <w:p w:rsidR="00000000" w:rsidDel="00000000" w:rsidP="00000000" w:rsidRDefault="00000000" w:rsidRPr="00000000" w14:paraId="0000004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 segunda derivada permite analizar aceleración, desaceleración y concavidad dentro de una función matemática.</w:t>
      </w:r>
    </w:p>
    <w:p w:rsidR="00000000" w:rsidDel="00000000" w:rsidP="00000000" w:rsidRDefault="00000000" w:rsidRPr="00000000" w14:paraId="0000004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990850" cy="52387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99085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Interpretación:</w:t>
      </w:r>
    </w:p>
    <w:p w:rsidR="00000000" w:rsidDel="00000000" w:rsidP="00000000" w:rsidRDefault="00000000" w:rsidRPr="00000000" w14:paraId="0000004E">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U''(t) &gt; 0 → crecimiento acelerado.</w:t>
      </w:r>
    </w:p>
    <w:p w:rsidR="00000000" w:rsidDel="00000000" w:rsidP="00000000" w:rsidRDefault="00000000" w:rsidRPr="00000000" w14:paraId="0000004F">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U''(t) &lt; 0 → desaceleración.</w:t>
      </w:r>
    </w:p>
    <w:p w:rsidR="00000000" w:rsidDel="00000000" w:rsidP="00000000" w:rsidRDefault="00000000" w:rsidRPr="00000000" w14:paraId="00000050">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U''(t) = 0 → posible punto de inflexión.</w:t>
      </w:r>
    </w:p>
    <w:p w:rsidR="00000000" w:rsidDel="00000000" w:rsidP="00000000" w:rsidRDefault="00000000" w:rsidRPr="00000000" w14:paraId="000000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 plataformas digitales, la concavidad positiva representa etapas de viralización y expansión rápida, mientras que la concavidad negativa refleja procesos de saturación o pérdida gradual de crecimiento.</w:t>
      </w:r>
    </w:p>
    <w:p w:rsidR="00000000" w:rsidDel="00000000" w:rsidP="00000000" w:rsidRDefault="00000000" w:rsidRPr="00000000" w14:paraId="00000052">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gc5btwqc5auz" w:id="15"/>
      <w:bookmarkEnd w:id="15"/>
      <w:r w:rsidDel="00000000" w:rsidR="00000000" w:rsidRPr="00000000">
        <w:rPr>
          <w:rFonts w:ascii="Times New Roman" w:cs="Times New Roman" w:eastAsia="Times New Roman" w:hAnsi="Times New Roman"/>
          <w:b w:val="1"/>
          <w:bCs w:val="1"/>
          <w:sz w:val="36"/>
          <w:szCs w:val="36"/>
          <w:rtl w:val="0"/>
        </w:rPr>
        <w:t xml:space="preserve">5.4 Aplicación del criterio de la segunda derivada</w:t>
      </w:r>
    </w:p>
    <w:p w:rsidR="00000000" w:rsidDel="00000000" w:rsidP="00000000" w:rsidRDefault="00000000" w:rsidRPr="00000000" w14:paraId="00000053">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El criterio correspondiente a la segunda derivada permite clasificar los puntos críticos y determinar si son máximos o mínimos cuando no existen exitoso.</w:t>
      </w:r>
    </w:p>
    <w:p w:rsidR="00000000" w:rsidDel="00000000" w:rsidP="00000000" w:rsidRDefault="00000000" w:rsidRPr="00000000" w14:paraId="00000054">
      <w:pPr>
        <w:spacing w:after="240" w:before="240" w:lineRule="auto"/>
        <w:rPr>
          <w:rFonts w:ascii="Times New Roman" w:cs="Times New Roman" w:eastAsia="Times New Roman" w:hAnsi="Times New Roman"/>
          <w:sz w:val="26"/>
          <w:szCs w:val="26"/>
          <w:highlight w:val="white"/>
        </w:rPr>
      </w:pPr>
      <w:r w:rsidDel="00000000" w:rsidR="00000000" w:rsidRPr="00000000">
        <w:rPr>
          <w:rFonts w:ascii="Cardo" w:cs="Cardo" w:eastAsia="Cardo" w:hAnsi="Cardo"/>
          <w:sz w:val="26"/>
          <w:szCs w:val="26"/>
          <w:highlight w:val="white"/>
          <w:rtl w:val="0"/>
        </w:rPr>
        <w:t xml:space="preserve">U''(tc) &gt; 0 → mínimo local.</w:t>
      </w:r>
    </w:p>
    <w:p w:rsidR="00000000" w:rsidDel="00000000" w:rsidP="00000000" w:rsidRDefault="00000000" w:rsidRPr="00000000" w14:paraId="00000055">
      <w:pPr>
        <w:spacing w:after="240" w:before="240" w:lineRule="auto"/>
        <w:rPr>
          <w:rFonts w:ascii="Times New Roman" w:cs="Times New Roman" w:eastAsia="Times New Roman" w:hAnsi="Times New Roman"/>
          <w:sz w:val="26"/>
          <w:szCs w:val="26"/>
          <w:highlight w:val="white"/>
        </w:rPr>
      </w:pPr>
      <w:r w:rsidDel="00000000" w:rsidR="00000000" w:rsidRPr="00000000">
        <w:rPr>
          <w:rFonts w:ascii="Cardo" w:cs="Cardo" w:eastAsia="Cardo" w:hAnsi="Cardo"/>
          <w:sz w:val="26"/>
          <w:szCs w:val="26"/>
          <w:highlight w:val="white"/>
          <w:rtl w:val="0"/>
        </w:rPr>
        <w:t xml:space="preserve">U''(tc) &lt; 0 → máximo local.</w:t>
      </w:r>
    </w:p>
    <w:p w:rsidR="00000000" w:rsidDel="00000000" w:rsidP="00000000" w:rsidRDefault="00000000" w:rsidRPr="00000000" w14:paraId="00000056">
      <w:pPr>
        <w:spacing w:after="240" w:before="240" w:lineRule="auto"/>
        <w:rPr>
          <w:rFonts w:ascii="Times New Roman" w:cs="Times New Roman" w:eastAsia="Times New Roman" w:hAnsi="Times New Roman"/>
          <w:sz w:val="26"/>
          <w:szCs w:val="26"/>
          <w:highlight w:val="white"/>
        </w:rPr>
      </w:pPr>
      <w:r w:rsidDel="00000000" w:rsidR="00000000" w:rsidRPr="00000000">
        <w:rPr>
          <w:rFonts w:ascii="Cardo" w:cs="Cardo" w:eastAsia="Cardo" w:hAnsi="Cardo"/>
          <w:sz w:val="26"/>
          <w:szCs w:val="26"/>
          <w:highlight w:val="white"/>
          <w:rtl w:val="0"/>
        </w:rPr>
        <w:t xml:space="preserve">U''(tc) = 0 → criterio que falla y se nos provoca aplicar el criterio correspondiente a la primera derivada.</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highlight w:val="white"/>
          <w:rtl w:val="0"/>
        </w:rPr>
        <w:t xml:space="preserve">Dicho comportamiento se presenta como especialmente útil en la ingeniería de software en razón de permitir la localización de momentos críticos en el crecimiento de una plataforma tecnológica.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kw0txo6cyjwn" w:id="16"/>
      <w:bookmarkEnd w:id="16"/>
      <w:r w:rsidDel="00000000" w:rsidR="00000000" w:rsidRPr="00000000">
        <w:rPr>
          <w:rFonts w:ascii="Times New Roman" w:cs="Times New Roman" w:eastAsia="Times New Roman" w:hAnsi="Times New Roman"/>
          <w:b w:val="1"/>
          <w:bCs w:val="1"/>
          <w:sz w:val="48"/>
          <w:szCs w:val="48"/>
          <w:rtl w:val="0"/>
        </w:rPr>
        <w:t xml:space="preserve">6. DESCRIPCIÓN DE LA PLATAFORMA</w:t>
      </w:r>
    </w:p>
    <w:p w:rsidR="00000000" w:rsidDel="00000000" w:rsidP="00000000" w:rsidRDefault="00000000" w:rsidRPr="00000000" w14:paraId="00000059">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spkv4ax78teg" w:id="17"/>
      <w:bookmarkEnd w:id="17"/>
      <w:r w:rsidDel="00000000" w:rsidR="00000000" w:rsidRPr="00000000">
        <w:rPr>
          <w:rFonts w:ascii="Times New Roman" w:cs="Times New Roman" w:eastAsia="Times New Roman" w:hAnsi="Times New Roman"/>
          <w:b w:val="1"/>
          <w:bCs w:val="1"/>
          <w:sz w:val="36"/>
          <w:szCs w:val="36"/>
          <w:rtl w:val="0"/>
        </w:rPr>
        <w:t xml:space="preserve">6.1 Portal de usuarios</w:t>
      </w:r>
    </w:p>
    <w:p w:rsidR="00000000" w:rsidDel="00000000" w:rsidP="00000000" w:rsidRDefault="00000000" w:rsidRPr="00000000" w14:paraId="0000005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La plataforma incluye un portal con orientación a graduados universitarios, en el que cada usuario se registra mediante el programa académico y el documento de identidad.</w:t>
      </w:r>
    </w:p>
    <w:p w:rsidR="00000000" w:rsidDel="00000000" w:rsidP="00000000" w:rsidRDefault="00000000" w:rsidRPr="00000000" w14:paraId="0000005B">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El sistema contiene:</w:t>
      </w:r>
    </w:p>
    <w:p w:rsidR="00000000" w:rsidDel="00000000" w:rsidP="00000000" w:rsidRDefault="00000000" w:rsidRPr="00000000" w14:paraId="0000005C">
      <w:pPr>
        <w:numPr>
          <w:ilvl w:val="0"/>
          <w:numId w:val="6"/>
        </w:numPr>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autenticación a partir de JWT;</w:t>
      </w:r>
      <w:r w:rsidDel="00000000" w:rsidR="00000000" w:rsidRPr="00000000">
        <w:rPr>
          <w:rtl w:val="0"/>
        </w:rPr>
      </w:r>
    </w:p>
    <w:p w:rsidR="00000000" w:rsidDel="00000000" w:rsidP="00000000" w:rsidRDefault="00000000" w:rsidRPr="00000000" w14:paraId="0000005D">
      <w:pPr>
        <w:numPr>
          <w:ilvl w:val="0"/>
          <w:numId w:val="6"/>
        </w:numPr>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material de estudio;</w:t>
      </w:r>
      <w:r w:rsidDel="00000000" w:rsidR="00000000" w:rsidRPr="00000000">
        <w:rPr>
          <w:rtl w:val="0"/>
        </w:rPr>
      </w:r>
    </w:p>
    <w:p w:rsidR="00000000" w:rsidDel="00000000" w:rsidP="00000000" w:rsidRDefault="00000000" w:rsidRPr="00000000" w14:paraId="0000005E">
      <w:pPr>
        <w:numPr>
          <w:ilvl w:val="0"/>
          <w:numId w:val="6"/>
        </w:numPr>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quizzes matemáticos;</w:t>
      </w:r>
      <w:r w:rsidDel="00000000" w:rsidR="00000000" w:rsidRPr="00000000">
        <w:rPr>
          <w:rtl w:val="0"/>
        </w:rPr>
      </w:r>
    </w:p>
    <w:p w:rsidR="00000000" w:rsidDel="00000000" w:rsidP="00000000" w:rsidRDefault="00000000" w:rsidRPr="00000000" w14:paraId="0000005F">
      <w:pPr>
        <w:numPr>
          <w:ilvl w:val="0"/>
          <w:numId w:val="6"/>
        </w:numPr>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retroalimentación automatizada;</w:t>
      </w:r>
      <w:r w:rsidDel="00000000" w:rsidR="00000000" w:rsidRPr="00000000">
        <w:rPr>
          <w:rtl w:val="0"/>
        </w:rPr>
      </w:r>
    </w:p>
    <w:p w:rsidR="00000000" w:rsidDel="00000000" w:rsidP="00000000" w:rsidRDefault="00000000" w:rsidRPr="00000000" w14:paraId="00000060">
      <w:pPr>
        <w:numPr>
          <w:ilvl w:val="0"/>
          <w:numId w:val="6"/>
        </w:numPr>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almacenamiento de las respuestas;</w:t>
      </w:r>
      <w:r w:rsidDel="00000000" w:rsidR="00000000" w:rsidRPr="00000000">
        <w:rPr>
          <w:rtl w:val="0"/>
        </w:rPr>
      </w:r>
    </w:p>
    <w:p w:rsidR="00000000" w:rsidDel="00000000" w:rsidP="00000000" w:rsidRDefault="00000000" w:rsidRPr="00000000" w14:paraId="00000061">
      <w:pPr>
        <w:numPr>
          <w:ilvl w:val="0"/>
          <w:numId w:val="6"/>
        </w:numPr>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restricción de intentos cada 5 días.</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highlight w:val="white"/>
          <w:rtl w:val="0"/>
        </w:rPr>
        <w:t xml:space="preserve">El estudiante accede en primer lugar a la parte teórica de las derivadas, concavidad y comportamiento de la función U(t). A renglón seguido desarrolla un quiz de 10 preguntas sobre interpretación matemática y análisis del modelo polinómico.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ttftlzs5g44y" w:id="18"/>
      <w:bookmarkEnd w:id="18"/>
      <w:r w:rsidDel="00000000" w:rsidR="00000000" w:rsidRPr="00000000">
        <w:rPr>
          <w:rFonts w:ascii="Times New Roman" w:cs="Times New Roman" w:eastAsia="Times New Roman" w:hAnsi="Times New Roman"/>
          <w:b w:val="1"/>
          <w:bCs w:val="1"/>
          <w:sz w:val="36"/>
          <w:szCs w:val="36"/>
          <w:rtl w:val="0"/>
        </w:rPr>
        <w:t xml:space="preserve">6.2 Portal administrativo</w:t>
      </w:r>
    </w:p>
    <w:p w:rsidR="00000000" w:rsidDel="00000000" w:rsidP="00000000" w:rsidRDefault="00000000" w:rsidRPr="00000000" w14:paraId="00000066">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El módulo administrativo contemplaba un dashboard de analítica matemática y de monitorización tecnológica.</w:t>
      </w:r>
    </w:p>
    <w:p w:rsidR="00000000" w:rsidDel="00000000" w:rsidP="00000000" w:rsidRDefault="00000000" w:rsidRPr="00000000" w14:paraId="00000067">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Dicha aplicación permitirá visualizar:</w:t>
      </w:r>
    </w:p>
    <w:p w:rsidR="00000000" w:rsidDel="00000000" w:rsidP="00000000" w:rsidRDefault="00000000" w:rsidRPr="00000000" w14:paraId="00000068">
      <w:pPr>
        <w:numPr>
          <w:ilvl w:val="0"/>
          <w:numId w:val="4"/>
        </w:numPr>
        <w:spacing w:after="0" w:afterAutospacing="0" w:before="24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usuarios dados de alta;</w:t>
      </w:r>
    </w:p>
    <w:p w:rsidR="00000000" w:rsidDel="00000000" w:rsidP="00000000" w:rsidRDefault="00000000" w:rsidRPr="00000000" w14:paraId="00000069">
      <w:pPr>
        <w:numPr>
          <w:ilvl w:val="0"/>
          <w:numId w:val="4"/>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usuarios en uso;</w:t>
      </w:r>
    </w:p>
    <w:p w:rsidR="00000000" w:rsidDel="00000000" w:rsidP="00000000" w:rsidRDefault="00000000" w:rsidRPr="00000000" w14:paraId="0000006A">
      <w:pPr>
        <w:numPr>
          <w:ilvl w:val="0"/>
          <w:numId w:val="4"/>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quizzes acabados;</w:t>
      </w:r>
    </w:p>
    <w:p w:rsidR="00000000" w:rsidDel="00000000" w:rsidP="00000000" w:rsidRDefault="00000000" w:rsidRPr="00000000" w14:paraId="0000006B">
      <w:pPr>
        <w:numPr>
          <w:ilvl w:val="0"/>
          <w:numId w:val="4"/>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crecimiento semanal;</w:t>
      </w:r>
    </w:p>
    <w:p w:rsidR="00000000" w:rsidDel="00000000" w:rsidP="00000000" w:rsidRDefault="00000000" w:rsidRPr="00000000" w14:paraId="0000006C">
      <w:pPr>
        <w:numPr>
          <w:ilvl w:val="0"/>
          <w:numId w:val="4"/>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retención;</w:t>
      </w:r>
    </w:p>
    <w:p w:rsidR="00000000" w:rsidDel="00000000" w:rsidP="00000000" w:rsidRDefault="00000000" w:rsidRPr="00000000" w14:paraId="0000006D">
      <w:pPr>
        <w:numPr>
          <w:ilvl w:val="0"/>
          <w:numId w:val="4"/>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vueltas en tiempo real;</w:t>
      </w:r>
    </w:p>
    <w:p w:rsidR="00000000" w:rsidDel="00000000" w:rsidP="00000000" w:rsidRDefault="00000000" w:rsidRPr="00000000" w14:paraId="0000006E">
      <w:pPr>
        <w:numPr>
          <w:ilvl w:val="0"/>
          <w:numId w:val="4"/>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proyecciones matemáticas;</w:t>
      </w:r>
    </w:p>
    <w:p w:rsidR="00000000" w:rsidDel="00000000" w:rsidP="00000000" w:rsidRDefault="00000000" w:rsidRPr="00000000" w14:paraId="0000006F">
      <w:pPr>
        <w:numPr>
          <w:ilvl w:val="0"/>
          <w:numId w:val="4"/>
        </w:numPr>
        <w:spacing w:after="24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gráficas analíticas.</w:t>
      </w:r>
    </w:p>
    <w:p w:rsidR="00000000" w:rsidDel="00000000" w:rsidP="00000000" w:rsidRDefault="00000000" w:rsidRPr="00000000" w14:paraId="000000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highlight w:val="white"/>
          <w:rtl w:val="0"/>
        </w:rPr>
        <w:t xml:space="preserve">El dashboard hace uso de información de los intentos realizados por los estudiantes, comenzando con estos datos y fusionándolo con el modelo matemático de la adopción tecnológica en el ejercicio de las plataformas.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s96xdhvsz3ds" w:id="19"/>
      <w:bookmarkEnd w:id="19"/>
      <w:r w:rsidDel="00000000" w:rsidR="00000000" w:rsidRPr="00000000">
        <w:rPr>
          <w:rFonts w:ascii="Times New Roman" w:cs="Times New Roman" w:eastAsia="Times New Roman" w:hAnsi="Times New Roman"/>
          <w:b w:val="1"/>
          <w:bCs w:val="1"/>
          <w:sz w:val="36"/>
          <w:szCs w:val="36"/>
          <w:rtl w:val="0"/>
        </w:rPr>
        <w:t xml:space="preserve">6.3 Arquitectura general</w:t>
      </w:r>
    </w:p>
    <w:p w:rsidR="00000000" w:rsidDel="00000000" w:rsidP="00000000" w:rsidRDefault="00000000" w:rsidRPr="00000000" w14:paraId="00000073">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La plataforma se ha implementado mediante dos portales que fueron interconectados mediante una misma API central, conocida como cuestionario-api.</w:t>
      </w:r>
    </w:p>
    <w:p w:rsidR="00000000" w:rsidDel="00000000" w:rsidP="00000000" w:rsidRDefault="00000000" w:rsidRPr="00000000" w14:paraId="00000074">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El sistema alberga información en tablas relacionadas con los siguientes campos:</w:t>
      </w:r>
    </w:p>
    <w:p w:rsidR="00000000" w:rsidDel="00000000" w:rsidP="00000000" w:rsidRDefault="00000000" w:rsidRPr="00000000" w14:paraId="00000075">
      <w:pPr>
        <w:numPr>
          <w:ilvl w:val="0"/>
          <w:numId w:val="10"/>
        </w:numPr>
        <w:spacing w:after="0" w:afterAutospacing="0" w:before="24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egresados;</w:t>
      </w:r>
    </w:p>
    <w:p w:rsidR="00000000" w:rsidDel="00000000" w:rsidP="00000000" w:rsidRDefault="00000000" w:rsidRPr="00000000" w14:paraId="00000076">
      <w:pPr>
        <w:numPr>
          <w:ilvl w:val="0"/>
          <w:numId w:val="10"/>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personas;</w:t>
      </w:r>
    </w:p>
    <w:p w:rsidR="00000000" w:rsidDel="00000000" w:rsidP="00000000" w:rsidRDefault="00000000" w:rsidRPr="00000000" w14:paraId="00000077">
      <w:pPr>
        <w:numPr>
          <w:ilvl w:val="0"/>
          <w:numId w:val="10"/>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quizzes;</w:t>
      </w:r>
    </w:p>
    <w:p w:rsidR="00000000" w:rsidDel="00000000" w:rsidP="00000000" w:rsidRDefault="00000000" w:rsidRPr="00000000" w14:paraId="00000078">
      <w:pPr>
        <w:numPr>
          <w:ilvl w:val="0"/>
          <w:numId w:val="10"/>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respuestas;</w:t>
      </w:r>
    </w:p>
    <w:p w:rsidR="00000000" w:rsidDel="00000000" w:rsidP="00000000" w:rsidRDefault="00000000" w:rsidRPr="00000000" w14:paraId="00000079">
      <w:pPr>
        <w:numPr>
          <w:ilvl w:val="0"/>
          <w:numId w:val="10"/>
        </w:numPr>
        <w:spacing w:after="0" w:afterAutospacing="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estadísticas;</w:t>
      </w:r>
    </w:p>
    <w:p w:rsidR="00000000" w:rsidDel="00000000" w:rsidP="00000000" w:rsidRDefault="00000000" w:rsidRPr="00000000" w14:paraId="0000007A">
      <w:pPr>
        <w:numPr>
          <w:ilvl w:val="0"/>
          <w:numId w:val="10"/>
        </w:numPr>
        <w:spacing w:after="240" w:before="0" w:beforeAutospacing="0" w:lineRule="auto"/>
        <w:ind w:left="720"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actividad de usuarios.</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highlight w:val="white"/>
          <w:rtl w:val="0"/>
        </w:rPr>
        <w:t xml:space="preserve">Esta arquitectura del sistema permite enmarcar la autenticación, la evaluación académica y la analítica matemática en una misma plataforma tecnológica.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kgggehm3wc5u" w:id="20"/>
      <w:bookmarkEnd w:id="20"/>
      <w:r w:rsidDel="00000000" w:rsidR="00000000" w:rsidRPr="00000000">
        <w:rPr>
          <w:rFonts w:ascii="Times New Roman" w:cs="Times New Roman" w:eastAsia="Times New Roman" w:hAnsi="Times New Roman"/>
          <w:b w:val="1"/>
          <w:bCs w:val="1"/>
          <w:sz w:val="48"/>
          <w:szCs w:val="48"/>
          <w:rtl w:val="0"/>
        </w:rPr>
        <w:t xml:space="preserve">7. MODELO MATEMÁTICO</w:t>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adopción tecnológica de la plataforma fue representada mediante una función polinómica de cuarto grado:</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91025" cy="36195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391025" cy="36195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w:t>
      </w:r>
    </w:p>
    <w:p w:rsidR="00000000" w:rsidDel="00000000" w:rsidP="00000000" w:rsidRDefault="00000000" w:rsidRPr="00000000" w14:paraId="00000081">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representa el tiempo;</w:t>
      </w:r>
    </w:p>
    <w:p w:rsidR="00000000" w:rsidDel="00000000" w:rsidP="00000000" w:rsidRDefault="00000000" w:rsidRPr="00000000" w14:paraId="00000082">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 representa la cantidad teórica de usuarios activos.</w:t>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primera derivada corresponde a la velocidad de crecimiento:</w:t>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43300" cy="40005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43300"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segunda derivada representa aceleración y concavidad:</w:t>
      </w:r>
    </w:p>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24175" cy="36195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924175" cy="36195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9cigf3pxf60" w:id="21"/>
      <w:bookmarkEnd w:id="21"/>
      <w:r w:rsidDel="00000000" w:rsidR="00000000" w:rsidRPr="00000000">
        <w:rPr>
          <w:rFonts w:ascii="Times New Roman" w:cs="Times New Roman" w:eastAsia="Times New Roman" w:hAnsi="Times New Roman"/>
          <w:b w:val="1"/>
          <w:bCs w:val="1"/>
          <w:sz w:val="48"/>
          <w:szCs w:val="48"/>
          <w:rtl w:val="0"/>
        </w:rPr>
        <w:t xml:space="preserve">8. RESULTADOS</w:t>
      </w:r>
    </w:p>
    <w:p w:rsidR="00000000" w:rsidDel="00000000" w:rsidP="00000000" w:rsidRDefault="00000000" w:rsidRPr="00000000" w14:paraId="00000089">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s9c11joy0uyf" w:id="22"/>
      <w:bookmarkEnd w:id="22"/>
      <w:r w:rsidDel="00000000" w:rsidR="00000000" w:rsidRPr="00000000">
        <w:rPr>
          <w:rFonts w:ascii="Times New Roman" w:cs="Times New Roman" w:eastAsia="Times New Roman" w:hAnsi="Times New Roman"/>
          <w:b w:val="1"/>
          <w:bCs w:val="1"/>
          <w:sz w:val="36"/>
          <w:szCs w:val="36"/>
          <w:rtl w:val="0"/>
        </w:rPr>
        <w:t xml:space="preserve">8.1 Identificación de puntos críticos</w:t>
      </w:r>
    </w:p>
    <w:p w:rsidR="00000000" w:rsidDel="00000000" w:rsidP="00000000" w:rsidRDefault="00000000" w:rsidRPr="00000000" w14:paraId="0000008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Igualando la primera derivada a cero (U'(t)) hallamos dos puntos críticos:</w:t>
      </w:r>
    </w:p>
    <w:p w:rsidR="00000000" w:rsidDel="00000000" w:rsidP="00000000" w:rsidRDefault="00000000" w:rsidRPr="00000000" w14:paraId="0000008B">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 = 3</w:t>
      </w:r>
    </w:p>
    <w:p w:rsidR="00000000" w:rsidDel="00000000" w:rsidP="00000000" w:rsidRDefault="00000000" w:rsidRPr="00000000" w14:paraId="0000008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 = 6</w:t>
      </w:r>
    </w:p>
    <w:p w:rsidR="00000000" w:rsidDel="00000000" w:rsidP="00000000" w:rsidRDefault="00000000" w:rsidRPr="00000000" w14:paraId="0000008D">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El punto t = 6 es un máximo local porque la segunda derivada, evaluada en dicho punto, da negativa.</w:t>
      </w:r>
    </w:p>
    <w:p w:rsidR="00000000" w:rsidDel="00000000" w:rsidP="00000000" w:rsidRDefault="00000000" w:rsidRPr="00000000" w14:paraId="0000008E">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En cambio, en t = 3 la segunda derivada es igual a cero, se tiene un caso irrecuperable, que fue necesario resolver con el criterio de la primera derivada.</w:t>
      </w:r>
    </w:p>
    <w:p w:rsidR="00000000" w:rsidDel="00000000" w:rsidP="00000000" w:rsidRDefault="00000000" w:rsidRPr="00000000" w14:paraId="0000008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17oha63wahpr" w:id="23"/>
      <w:bookmarkEnd w:id="23"/>
      <w:r w:rsidDel="00000000" w:rsidR="00000000" w:rsidRPr="00000000">
        <w:rPr>
          <w:rFonts w:ascii="Times New Roman" w:cs="Times New Roman" w:eastAsia="Times New Roman" w:hAnsi="Times New Roman"/>
          <w:b w:val="1"/>
          <w:bCs w:val="1"/>
          <w:sz w:val="38"/>
          <w:szCs w:val="38"/>
          <w:rtl w:val="0"/>
        </w:rPr>
        <w:t xml:space="preserve">8.2 Interpretación del punto de inflexión</w:t>
      </w:r>
    </w:p>
    <w:p w:rsidR="00000000" w:rsidDel="00000000" w:rsidP="00000000" w:rsidRDefault="00000000" w:rsidRPr="00000000" w14:paraId="0000009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El análisis concluyó que en t = 3 la plataforma experimentó una fase de estabilización provisoria donde el crecimiento cesó momentáneamente pero volvía, posteriormente, a habituarse.</w:t>
      </w:r>
    </w:p>
    <w:p w:rsidR="00000000" w:rsidDel="00000000" w:rsidP="00000000" w:rsidRDefault="00000000" w:rsidRPr="00000000" w14:paraId="0000009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Este comportamiento constituye una “meseta tecnológica”, la cual ocurre representando una de las situaciones más propias de las plataformas digitales cuando el alcance del sistema llega a un punto un tanto saturado para volver a crecer posteriormente.</w:t>
      </w:r>
    </w:p>
    <w:p w:rsidR="00000000" w:rsidDel="00000000" w:rsidP="00000000" w:rsidRDefault="00000000" w:rsidRPr="00000000" w14:paraId="00000095">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1qxlpzroqdch" w:id="24"/>
      <w:bookmarkEnd w:id="24"/>
      <w:r w:rsidDel="00000000" w:rsidR="00000000" w:rsidRPr="00000000">
        <w:rPr>
          <w:rFonts w:ascii="Times New Roman" w:cs="Times New Roman" w:eastAsia="Times New Roman" w:hAnsi="Times New Roman"/>
          <w:b w:val="1"/>
          <w:bCs w:val="1"/>
          <w:sz w:val="38"/>
          <w:szCs w:val="38"/>
          <w:rtl w:val="0"/>
        </w:rPr>
        <w:t xml:space="preserve">8.3 Análisis de las gráficas</w:t>
      </w:r>
    </w:p>
    <w:p w:rsidR="00000000" w:rsidDel="00000000" w:rsidP="00000000" w:rsidRDefault="00000000" w:rsidRPr="00000000" w14:paraId="00000098">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La infraestructura del dashboard desarrollado para tal efecto, que permitió ver los seis gráficos principales:</w:t>
      </w:r>
    </w:p>
    <w:p w:rsidR="00000000" w:rsidDel="00000000" w:rsidP="00000000" w:rsidRDefault="00000000" w:rsidRPr="00000000" w14:paraId="00000099">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Comparativo entre el crecimiento real y el que nos proveía el modelo matemático;</w:t>
      </w:r>
    </w:p>
    <w:p w:rsidR="00000000" w:rsidDel="00000000" w:rsidP="00000000" w:rsidRDefault="00000000" w:rsidRPr="00000000" w14:paraId="0000009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Concavidad de la U''(t);</w:t>
      </w:r>
    </w:p>
    <w:p w:rsidR="00000000" w:rsidDel="00000000" w:rsidP="00000000" w:rsidRDefault="00000000" w:rsidRPr="00000000" w14:paraId="0000009B">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Comparativo de actividad semanal;</w:t>
      </w:r>
    </w:p>
    <w:p w:rsidR="00000000" w:rsidDel="00000000" w:rsidP="00000000" w:rsidRDefault="00000000" w:rsidRPr="00000000" w14:paraId="0000009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 Cantidad de usuarios activos en relación con los quizzes realizados;</w:t>
      </w:r>
    </w:p>
    <w:p w:rsidR="00000000" w:rsidDel="00000000" w:rsidP="00000000" w:rsidRDefault="00000000" w:rsidRPr="00000000" w14:paraId="0000009D">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 Predicción de crecimiento futuro;</w:t>
      </w:r>
    </w:p>
    <w:p w:rsidR="00000000" w:rsidDel="00000000" w:rsidP="00000000" w:rsidRDefault="00000000" w:rsidRPr="00000000" w14:paraId="000000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6) Curva polinómica completa de U(t), facilitaba la interpretación matemática del comportamiento tecnológico del sistema.</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Estas visualizaciones facilitaron la interpretación matemática del comportamiento tecnológico del sistema.</w:t>
      </w:r>
    </w:p>
    <w:p w:rsidR="00000000" w:rsidDel="00000000" w:rsidP="00000000" w:rsidRDefault="00000000" w:rsidRPr="00000000" w14:paraId="000000A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2">
      <w:pPr>
        <w:pStyle w:val="Heading1"/>
        <w:keepNext w:val="0"/>
        <w:keepLines w:val="0"/>
        <w:spacing w:before="480" w:lineRule="auto"/>
        <w:rPr>
          <w:rFonts w:ascii="Times New Roman" w:cs="Times New Roman" w:eastAsia="Times New Roman" w:hAnsi="Times New Roman"/>
          <w:b w:val="1"/>
          <w:bCs w:val="1"/>
          <w:sz w:val="50"/>
          <w:szCs w:val="50"/>
        </w:rPr>
      </w:pPr>
      <w:bookmarkStart w:colFirst="0" w:colLast="0" w:name="_s4cie6t4nmwi" w:id="25"/>
      <w:bookmarkEnd w:id="25"/>
      <w:r w:rsidDel="00000000" w:rsidR="00000000" w:rsidRPr="00000000">
        <w:rPr>
          <w:rFonts w:ascii="Times New Roman" w:cs="Times New Roman" w:eastAsia="Times New Roman" w:hAnsi="Times New Roman"/>
          <w:b w:val="1"/>
          <w:bCs w:val="1"/>
          <w:sz w:val="50"/>
          <w:szCs w:val="50"/>
          <w:rtl w:val="0"/>
        </w:rPr>
        <w:t xml:space="preserve">9. DISCUSIÓN</w:t>
      </w:r>
    </w:p>
    <w:p w:rsidR="00000000" w:rsidDel="00000000" w:rsidP="00000000" w:rsidRDefault="00000000" w:rsidRPr="00000000" w14:paraId="000000A3">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Los resultados que se han conseguido corroboran que el crecimiento de las plataformas digitales no es algo linear. El comportamiento de los usuarios es cumplido por fases de aceleración, desaceleración y, como es habitual, una estabilización que se puede calcular matemáticamente con derivadas y análisis de concavidad.</w:t>
      </w:r>
    </w:p>
    <w:p w:rsidR="00000000" w:rsidDel="00000000" w:rsidP="00000000" w:rsidRDefault="00000000" w:rsidRPr="00000000" w14:paraId="000000A4">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Se muestra que uno de los aspectos que se identificaron en el proyecto, es la relación directa que se considera entre las métricas de actividad y el comportamiento geometríco de la función U(t). Al respecto, la plataforma creció aceleradamente en las primeras etapas, posteriormente el periodo de desaceleración y, en último lugar, un periodo de saturación que está próximo al máximo local que se ha logrado hallar t = 6.</w:t>
      </w:r>
    </w:p>
    <w:p w:rsidR="00000000" w:rsidDel="00000000" w:rsidP="00000000" w:rsidRDefault="00000000" w:rsidRPr="00000000" w14:paraId="000000A5">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El punto de inflexión detectado en t = 3 supone un momento crítico para la toma de decisiones en ingeniería de software. Este tipo de comportamiento puede estar asociado a limitaciones de infraestructura, pérdida temporal de interés de los usuarios o necesidad de optimización técnica.</w:t>
      </w:r>
    </w:p>
    <w:p w:rsidR="00000000" w:rsidDel="00000000" w:rsidP="00000000" w:rsidRDefault="00000000" w:rsidRPr="00000000" w14:paraId="000000A6">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Los dashboards matemáticos y las gráficas analíticas permitieron transformar los conceptos abstractos del cálculo diferencial en herramientas visuales que permitieron interpretar el comportamiento del sistema.</w:t>
      </w:r>
    </w:p>
    <w:p w:rsidR="00000000" w:rsidDel="00000000" w:rsidP="00000000" w:rsidRDefault="00000000" w:rsidRPr="00000000" w14:paraId="000000A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Del mismo modo, el proyecto demuestra de que forma la combinación entre matemáticas y programación nos permite desarrollar soluciones reales orientadas al monitoreo, la predicción y el análisis de plataformas digitales educativas.</w:t>
      </w:r>
      <w:r w:rsidDel="00000000" w:rsidR="00000000" w:rsidRPr="00000000">
        <w:rPr>
          <w:rtl w:val="0"/>
        </w:rPr>
      </w:r>
    </w:p>
    <w:p w:rsidR="00000000" w:rsidDel="00000000" w:rsidP="00000000" w:rsidRDefault="00000000" w:rsidRPr="00000000" w14:paraId="000000A8">
      <w:pPr>
        <w:pStyle w:val="Heading1"/>
        <w:keepNext w:val="0"/>
        <w:keepLines w:val="0"/>
        <w:spacing w:before="480" w:lineRule="auto"/>
        <w:rPr>
          <w:rFonts w:ascii="Times New Roman" w:cs="Times New Roman" w:eastAsia="Times New Roman" w:hAnsi="Times New Roman"/>
          <w:sz w:val="26"/>
          <w:szCs w:val="26"/>
        </w:rPr>
      </w:pPr>
      <w:bookmarkStart w:colFirst="0" w:colLast="0" w:name="_w4haqp1rruw9" w:id="26"/>
      <w:bookmarkEnd w:id="26"/>
      <w:r w:rsidDel="00000000" w:rsidR="00000000" w:rsidRPr="00000000">
        <w:rPr>
          <w:rFonts w:ascii="Times New Roman" w:cs="Times New Roman" w:eastAsia="Times New Roman" w:hAnsi="Times New Roman"/>
          <w:b w:val="1"/>
          <w:bCs w:val="1"/>
          <w:sz w:val="50"/>
          <w:szCs w:val="50"/>
          <w:rtl w:val="0"/>
        </w:rPr>
        <w:t xml:space="preserve">10. CONCLUSIONES</w:t>
      </w:r>
      <w:r w:rsidDel="00000000" w:rsidR="00000000" w:rsidRPr="00000000">
        <w:rPr>
          <w:rtl w:val="0"/>
        </w:rPr>
      </w:r>
    </w:p>
    <w:p w:rsidR="00000000" w:rsidDel="00000000" w:rsidP="00000000" w:rsidRDefault="00000000" w:rsidRPr="00000000" w14:paraId="000000A9">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Desarrollo de un -miniproyecto para demostrar que el cálculo diferencial es fundamental para el análisis de fenómenos Fecha en las plataformas digitales, modernas, o más bien contemporáneas.</w:t>
      </w:r>
    </w:p>
    <w:p w:rsidR="00000000" w:rsidDel="00000000" w:rsidP="00000000" w:rsidRDefault="00000000" w:rsidRPr="00000000" w14:paraId="000000AA">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La determinación de la aceleración, la desaceleración y la saturación de una plataforma educativa para egresados se logró a través del criterio de la segunda derivada.</w:t>
      </w:r>
    </w:p>
    <w:p w:rsidR="00000000" w:rsidDel="00000000" w:rsidP="00000000" w:rsidRDefault="00000000" w:rsidRPr="00000000" w14:paraId="000000AB">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El desarrollo del modelo polinómico y del sistema computacional en Python propició la automatización de cálculos simbólicos, la obtención de gráficas analíticas y la visualización de métricas pertinentes y reales del comportamiento de los usuarios.</w:t>
      </w:r>
    </w:p>
    <w:p w:rsidR="00000000" w:rsidDel="00000000" w:rsidP="00000000" w:rsidRDefault="00000000" w:rsidRPr="00000000" w14:paraId="000000AC">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Uno de los avances más significativos del proyecto fue la identificación de un extremo crítico no concluido -donde, tampoco se anula la segunda derivada-, por lo cual demuestra las limitaciones del criterio de la -segunda derivada-, además de la necesidad de complementar el análisis mediante el criterio de la primera derivada.</w:t>
      </w:r>
    </w:p>
    <w:p w:rsidR="00000000" w:rsidDel="00000000" w:rsidP="00000000" w:rsidRDefault="00000000" w:rsidRPr="00000000" w14:paraId="000000AD">
      <w:pPr>
        <w:spacing w:after="240" w:befor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Es así que la combinación de matemáticas, programación y analítica computacional hizo posible transitar conceptos teóricos y/o herramientas de representación tecnológica.</w:t>
      </w:r>
    </w:p>
    <w:p w:rsidR="00000000" w:rsidDel="00000000" w:rsidP="00000000" w:rsidRDefault="00000000" w:rsidRPr="00000000" w14:paraId="000000A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Finalmente, el proyecto -demuestra que las matemáticas no son solo parte del ámbito académico sino que son una de las bases a partir de las cuales se puede conocer y analizar, o aun más, optimizar sistemas digitales en el contexto de la ingeniería de software y, sobre todo, para la transformación tecnológica de la sociedad.</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F">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 integración entre matemáticas, programación y analítica computacional permitió transformar conceptos teóricos en herramientas reales de interpretación tecnológica.</w:t>
      </w:r>
    </w:p>
    <w:p w:rsidR="00000000" w:rsidDel="00000000" w:rsidP="00000000" w:rsidRDefault="00000000" w:rsidRPr="00000000" w14:paraId="000000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Finalmente, el proyecto demuestra que las matemáticas no solo forman parte del ámbito académico, sino que representan una base esencial para comprender, analizar y optimizar sistemas digitales dentro de la ingeniería de software y la transformación tecnológica de la sociedad.</w: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rFonts w:ascii="Times New Roman" w:cs="Times New Roman" w:eastAsia="Times New Roman" w:hAnsi="Times New Roman"/>
          <w:b w:val="1"/>
          <w:bCs w:val="1"/>
          <w:sz w:val="48"/>
          <w:szCs w:val="48"/>
        </w:rPr>
      </w:pPr>
      <w:bookmarkStart w:colFirst="0" w:colLast="0" w:name="_i1p1pca16h4p" w:id="27"/>
      <w:bookmarkEnd w:id="27"/>
      <w:r w:rsidDel="00000000" w:rsidR="00000000" w:rsidRPr="00000000">
        <w:rPr>
          <w:rFonts w:ascii="Times New Roman" w:cs="Times New Roman" w:eastAsia="Times New Roman" w:hAnsi="Times New Roman"/>
          <w:b w:val="1"/>
          <w:bCs w:val="1"/>
          <w:sz w:val="48"/>
          <w:szCs w:val="48"/>
          <w:rtl w:val="0"/>
        </w:rPr>
        <w:t xml:space="preserve">REFERENCIAS</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Ávalos Patiño, A. F., Giraldo, D. P., Quintero, S., Zartha Sossa, J. W., Cortés Rodríguez, F. B., &amp; Aguilar Urrea, S. (2012). </w:t>
      </w:r>
      <w:r w:rsidDel="00000000" w:rsidR="00000000" w:rsidRPr="00000000">
        <w:rPr>
          <w:rFonts w:ascii="Times New Roman" w:cs="Times New Roman" w:eastAsia="Times New Roman" w:hAnsi="Times New Roman"/>
          <w:i w:val="1"/>
          <w:iCs w:val="1"/>
          <w:sz w:val="24"/>
          <w:szCs w:val="24"/>
          <w:rtl w:val="0"/>
        </w:rPr>
        <w:t xml:space="preserve">La curva en S como herramienta para la medición de los ciclos de vida de productos</w:t>
      </w:r>
      <w:r w:rsidDel="00000000" w:rsidR="00000000" w:rsidRPr="00000000">
        <w:rPr>
          <w:rFonts w:ascii="Times New Roman" w:cs="Times New Roman" w:eastAsia="Times New Roman" w:hAnsi="Times New Roman"/>
          <w:sz w:val="24"/>
          <w:szCs w:val="24"/>
          <w:rtl w:val="0"/>
        </w:rPr>
        <w:t xml:space="preserve">. Journal of Technology Management &amp; Innovation, 7(1), 238–248.</w:t>
        <w:br w:type="textWrapping"/>
      </w:r>
      <w:hyperlink r:id="rId10">
        <w:r w:rsidDel="00000000" w:rsidR="00000000" w:rsidRPr="00000000">
          <w:rPr>
            <w:rFonts w:ascii="Times New Roman" w:cs="Times New Roman" w:eastAsia="Times New Roman" w:hAnsi="Times New Roman"/>
            <w:color w:val="513cea"/>
            <w:sz w:val="24"/>
            <w:szCs w:val="24"/>
            <w:rtl w:val="0"/>
          </w:rPr>
          <w:t xml:space="preserve"> </w:t>
        </w:r>
      </w:hyperlink>
      <w:hyperlink r:id="rId11">
        <w:r w:rsidDel="00000000" w:rsidR="00000000" w:rsidRPr="00000000">
          <w:rPr>
            <w:rFonts w:ascii="Times New Roman" w:cs="Times New Roman" w:eastAsia="Times New Roman" w:hAnsi="Times New Roman"/>
            <w:color w:val="513cea"/>
            <w:sz w:val="24"/>
            <w:szCs w:val="24"/>
            <w:u w:val="single"/>
            <w:rtl w:val="0"/>
          </w:rPr>
          <w:t xml:space="preserve">Artículo en SciELO Chile</w:t>
        </w:r>
      </w:hyperlink>
      <w:r w:rsidDel="00000000" w:rsidR="00000000" w:rsidRPr="00000000">
        <w:rPr>
          <w:rtl w:val="0"/>
        </w:rPr>
      </w:r>
    </w:p>
    <w:p w:rsidR="00000000" w:rsidDel="00000000" w:rsidP="00000000" w:rsidRDefault="00000000" w:rsidRPr="00000000" w14:paraId="000000B5">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Sánchez Toledano, B. I., Zegbe Domínguez, J. A., &amp; Rumayor Rodríguez, A. F. (2013). </w:t>
      </w:r>
      <w:r w:rsidDel="00000000" w:rsidR="00000000" w:rsidRPr="00000000">
        <w:rPr>
          <w:rFonts w:ascii="Times New Roman" w:cs="Times New Roman" w:eastAsia="Times New Roman" w:hAnsi="Times New Roman"/>
          <w:i w:val="1"/>
          <w:iCs w:val="1"/>
          <w:sz w:val="24"/>
          <w:szCs w:val="24"/>
          <w:rtl w:val="0"/>
        </w:rPr>
        <w:t xml:space="preserve">Propuesta para evaluar el proceso de adopción de las innovaciones tecnológicas</w:t>
      </w:r>
      <w:r w:rsidDel="00000000" w:rsidR="00000000" w:rsidRPr="00000000">
        <w:rPr>
          <w:rFonts w:ascii="Times New Roman" w:cs="Times New Roman" w:eastAsia="Times New Roman" w:hAnsi="Times New Roman"/>
          <w:sz w:val="24"/>
          <w:szCs w:val="24"/>
          <w:rtl w:val="0"/>
        </w:rPr>
        <w:t xml:space="preserve">. Revista Mexicana de Ciencias Agrícolas, 4(6), 855–868.</w:t>
        <w:br w:type="textWrapping"/>
      </w:r>
      <w:hyperlink r:id="rId12">
        <w:r w:rsidDel="00000000" w:rsidR="00000000" w:rsidRPr="00000000">
          <w:rPr>
            <w:rFonts w:ascii="Times New Roman" w:cs="Times New Roman" w:eastAsia="Times New Roman" w:hAnsi="Times New Roman"/>
            <w:color w:val="513cea"/>
            <w:sz w:val="24"/>
            <w:szCs w:val="24"/>
            <w:rtl w:val="0"/>
          </w:rPr>
          <w:t xml:space="preserve"> </w:t>
        </w:r>
      </w:hyperlink>
      <w:hyperlink r:id="rId13">
        <w:r w:rsidDel="00000000" w:rsidR="00000000" w:rsidRPr="00000000">
          <w:rPr>
            <w:rFonts w:ascii="Times New Roman" w:cs="Times New Roman" w:eastAsia="Times New Roman" w:hAnsi="Times New Roman"/>
            <w:color w:val="513cea"/>
            <w:sz w:val="24"/>
            <w:szCs w:val="24"/>
            <w:u w:val="single"/>
            <w:rtl w:val="0"/>
          </w:rPr>
          <w:t xml:space="preserve">Artículo en SciELO México</w:t>
        </w:r>
      </w:hyperlink>
      <w:r w:rsidDel="00000000" w:rsidR="00000000" w:rsidRPr="00000000">
        <w:rPr>
          <w:rtl w:val="0"/>
        </w:rPr>
      </w:r>
    </w:p>
    <w:p w:rsidR="00000000" w:rsidDel="00000000" w:rsidP="00000000" w:rsidRDefault="00000000" w:rsidRPr="00000000" w14:paraId="000000B6">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Corporación Universitaria Rafael Núñez. (2025). </w:t>
      </w:r>
      <w:r w:rsidDel="00000000" w:rsidR="00000000" w:rsidRPr="00000000">
        <w:rPr>
          <w:rFonts w:ascii="Times New Roman" w:cs="Times New Roman" w:eastAsia="Times New Roman" w:hAnsi="Times New Roman"/>
          <w:i w:val="1"/>
          <w:iCs w:val="1"/>
          <w:sz w:val="24"/>
          <w:szCs w:val="24"/>
          <w:rtl w:val="0"/>
        </w:rPr>
        <w:t xml:space="preserve">Guía de Miniproyecto de Investigación Aplicada – Matemáticas I: Cálculo Diferencial con Impacto Social</w:t>
      </w:r>
      <w:r w:rsidDel="00000000" w:rsidR="00000000" w:rsidRPr="00000000">
        <w:rPr>
          <w:rFonts w:ascii="Times New Roman" w:cs="Times New Roman" w:eastAsia="Times New Roman" w:hAnsi="Times New Roman"/>
          <w:sz w:val="24"/>
          <w:szCs w:val="24"/>
          <w:rtl w:val="0"/>
        </w:rPr>
        <w:t xml:space="preserve">. Documento institucional académico.</w:t>
      </w:r>
    </w:p>
    <w:p w:rsidR="00000000" w:rsidDel="00000000" w:rsidP="00000000" w:rsidRDefault="00000000" w:rsidRPr="00000000" w14:paraId="000000B7">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SymPy Development Team. (2024). </w:t>
      </w:r>
      <w:r w:rsidDel="00000000" w:rsidR="00000000" w:rsidRPr="00000000">
        <w:rPr>
          <w:rFonts w:ascii="Times New Roman" w:cs="Times New Roman" w:eastAsia="Times New Roman" w:hAnsi="Times New Roman"/>
          <w:i w:val="1"/>
          <w:iCs w:val="1"/>
          <w:sz w:val="24"/>
          <w:szCs w:val="24"/>
          <w:rtl w:val="0"/>
        </w:rPr>
        <w:t xml:space="preserve">SymPy Documentation</w:t>
      </w:r>
      <w:r w:rsidDel="00000000" w:rsidR="00000000" w:rsidRPr="00000000">
        <w:rPr>
          <w:rFonts w:ascii="Times New Roman" w:cs="Times New Roman" w:eastAsia="Times New Roman" w:hAnsi="Times New Roman"/>
          <w:sz w:val="24"/>
          <w:szCs w:val="24"/>
          <w:rtl w:val="0"/>
        </w:rPr>
        <w:t xml:space="preserve">.</w:t>
        <w:br w:type="textWrapping"/>
      </w:r>
      <w:hyperlink r:id="rId14">
        <w:r w:rsidDel="00000000" w:rsidR="00000000" w:rsidRPr="00000000">
          <w:rPr>
            <w:rFonts w:ascii="Times New Roman" w:cs="Times New Roman" w:eastAsia="Times New Roman" w:hAnsi="Times New Roman"/>
            <w:color w:val="513cea"/>
            <w:sz w:val="24"/>
            <w:szCs w:val="24"/>
            <w:rtl w:val="0"/>
          </w:rPr>
          <w:t xml:space="preserve"> </w:t>
        </w:r>
      </w:hyperlink>
      <w:hyperlink r:id="rId15">
        <w:r w:rsidDel="00000000" w:rsidR="00000000" w:rsidRPr="00000000">
          <w:rPr>
            <w:rFonts w:ascii="Times New Roman" w:cs="Times New Roman" w:eastAsia="Times New Roman" w:hAnsi="Times New Roman"/>
            <w:color w:val="513cea"/>
            <w:sz w:val="24"/>
            <w:szCs w:val="24"/>
            <w:u w:val="single"/>
            <w:rtl w:val="0"/>
          </w:rPr>
          <w:t xml:space="preserve">Documentación oficial de SymPy</w:t>
        </w:r>
      </w:hyperlink>
      <w:r w:rsidDel="00000000" w:rsidR="00000000" w:rsidRPr="00000000">
        <w:rPr>
          <w:rtl w:val="0"/>
        </w:rPr>
      </w:r>
    </w:p>
    <w:p w:rsidR="00000000" w:rsidDel="00000000" w:rsidP="00000000" w:rsidRDefault="00000000" w:rsidRPr="00000000" w14:paraId="000000B8">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 Developers. (2024). </w:t>
      </w:r>
      <w:r w:rsidDel="00000000" w:rsidR="00000000" w:rsidRPr="00000000">
        <w:rPr>
          <w:rFonts w:ascii="Times New Roman" w:cs="Times New Roman" w:eastAsia="Times New Roman" w:hAnsi="Times New Roman"/>
          <w:i w:val="1"/>
          <w:iCs w:val="1"/>
          <w:sz w:val="24"/>
          <w:szCs w:val="24"/>
          <w:rtl w:val="0"/>
        </w:rPr>
        <w:t xml:space="preserve">NumPy Documentation</w:t>
      </w:r>
      <w:r w:rsidDel="00000000" w:rsidR="00000000" w:rsidRPr="00000000">
        <w:rPr>
          <w:rFonts w:ascii="Times New Roman" w:cs="Times New Roman" w:eastAsia="Times New Roman" w:hAnsi="Times New Roman"/>
          <w:sz w:val="24"/>
          <w:szCs w:val="24"/>
          <w:rtl w:val="0"/>
        </w:rPr>
        <w:t xml:space="preserve">.</w:t>
        <w:br w:type="textWrapping"/>
      </w:r>
      <w:hyperlink r:id="rId16">
        <w:r w:rsidDel="00000000" w:rsidR="00000000" w:rsidRPr="00000000">
          <w:rPr>
            <w:rFonts w:ascii="Times New Roman" w:cs="Times New Roman" w:eastAsia="Times New Roman" w:hAnsi="Times New Roman"/>
            <w:color w:val="0000ff"/>
            <w:sz w:val="24"/>
            <w:szCs w:val="24"/>
            <w:rtl w:val="0"/>
          </w:rPr>
          <w:t xml:space="preserve"> </w:t>
        </w:r>
      </w:hyperlink>
      <w:hyperlink r:id="rId17">
        <w:r w:rsidDel="00000000" w:rsidR="00000000" w:rsidRPr="00000000">
          <w:rPr>
            <w:rFonts w:ascii="Times New Roman" w:cs="Times New Roman" w:eastAsia="Times New Roman" w:hAnsi="Times New Roman"/>
            <w:color w:val="0000ff"/>
            <w:sz w:val="24"/>
            <w:szCs w:val="24"/>
            <w:u w:val="single"/>
            <w:rtl w:val="0"/>
          </w:rPr>
          <w:t xml:space="preserve">Documentación oficial de NumPy</w:t>
        </w:r>
      </w:hyperlink>
      <w:r w:rsidDel="00000000" w:rsidR="00000000" w:rsidRPr="00000000">
        <w:rPr>
          <w:rtl w:val="0"/>
        </w:rPr>
      </w:r>
    </w:p>
    <w:p w:rsidR="00000000" w:rsidDel="00000000" w:rsidP="00000000" w:rsidRDefault="00000000" w:rsidRPr="00000000" w14:paraId="000000B9">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 Development Team. (2024). </w:t>
      </w:r>
      <w:r w:rsidDel="00000000" w:rsidR="00000000" w:rsidRPr="00000000">
        <w:rPr>
          <w:rFonts w:ascii="Times New Roman" w:cs="Times New Roman" w:eastAsia="Times New Roman" w:hAnsi="Times New Roman"/>
          <w:i w:val="1"/>
          <w:iCs w:val="1"/>
          <w:sz w:val="24"/>
          <w:szCs w:val="24"/>
          <w:rtl w:val="0"/>
        </w:rPr>
        <w:t xml:space="preserve">pandas Documentation</w:t>
      </w:r>
      <w:r w:rsidDel="00000000" w:rsidR="00000000" w:rsidRPr="00000000">
        <w:rPr>
          <w:rFonts w:ascii="Times New Roman" w:cs="Times New Roman" w:eastAsia="Times New Roman" w:hAnsi="Times New Roman"/>
          <w:sz w:val="24"/>
          <w:szCs w:val="24"/>
          <w:rtl w:val="0"/>
        </w:rPr>
        <w:t xml:space="preserve">.</w:t>
        <w:br w:type="textWrapping"/>
      </w:r>
      <w:hyperlink r:id="rId18">
        <w:r w:rsidDel="00000000" w:rsidR="00000000" w:rsidRPr="00000000">
          <w:rPr>
            <w:rFonts w:ascii="Times New Roman" w:cs="Times New Roman" w:eastAsia="Times New Roman" w:hAnsi="Times New Roman"/>
            <w:color w:val="513cea"/>
            <w:sz w:val="24"/>
            <w:szCs w:val="24"/>
            <w:rtl w:val="0"/>
          </w:rPr>
          <w:t xml:space="preserve"> </w:t>
        </w:r>
      </w:hyperlink>
      <w:hyperlink r:id="rId19">
        <w:r w:rsidDel="00000000" w:rsidR="00000000" w:rsidRPr="00000000">
          <w:rPr>
            <w:rFonts w:ascii="Times New Roman" w:cs="Times New Roman" w:eastAsia="Times New Roman" w:hAnsi="Times New Roman"/>
            <w:color w:val="513cea"/>
            <w:sz w:val="24"/>
            <w:szCs w:val="24"/>
            <w:u w:val="single"/>
            <w:rtl w:val="0"/>
          </w:rPr>
          <w:t xml:space="preserve">Documentación oficial de pandas</w:t>
        </w:r>
      </w:hyperlink>
      <w:r w:rsidDel="00000000" w:rsidR="00000000" w:rsidRPr="00000000">
        <w:rPr>
          <w:rtl w:val="0"/>
        </w:rPr>
      </w:r>
    </w:p>
    <w:p w:rsidR="00000000" w:rsidDel="00000000" w:rsidP="00000000" w:rsidRDefault="00000000" w:rsidRPr="00000000" w14:paraId="000000BA">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Matplotlib Development Team. (2024). </w:t>
      </w:r>
      <w:r w:rsidDel="00000000" w:rsidR="00000000" w:rsidRPr="00000000">
        <w:rPr>
          <w:rFonts w:ascii="Times New Roman" w:cs="Times New Roman" w:eastAsia="Times New Roman" w:hAnsi="Times New Roman"/>
          <w:i w:val="1"/>
          <w:iCs w:val="1"/>
          <w:sz w:val="24"/>
          <w:szCs w:val="24"/>
          <w:rtl w:val="0"/>
        </w:rPr>
        <w:t xml:space="preserve">Matplotlib Documentation</w:t>
      </w:r>
      <w:r w:rsidDel="00000000" w:rsidR="00000000" w:rsidRPr="00000000">
        <w:rPr>
          <w:rFonts w:ascii="Times New Roman" w:cs="Times New Roman" w:eastAsia="Times New Roman" w:hAnsi="Times New Roman"/>
          <w:sz w:val="24"/>
          <w:szCs w:val="24"/>
          <w:rtl w:val="0"/>
        </w:rPr>
        <w:t xml:space="preserve">.</w:t>
        <w:br w:type="textWrapping"/>
      </w:r>
      <w:hyperlink r:id="rId20">
        <w:r w:rsidDel="00000000" w:rsidR="00000000" w:rsidRPr="00000000">
          <w:rPr>
            <w:rFonts w:ascii="Times New Roman" w:cs="Times New Roman" w:eastAsia="Times New Roman" w:hAnsi="Times New Roman"/>
            <w:color w:val="513cea"/>
            <w:sz w:val="24"/>
            <w:szCs w:val="24"/>
            <w:rtl w:val="0"/>
          </w:rPr>
          <w:t xml:space="preserve"> </w:t>
        </w:r>
      </w:hyperlink>
      <w:hyperlink r:id="rId21">
        <w:r w:rsidDel="00000000" w:rsidR="00000000" w:rsidRPr="00000000">
          <w:rPr>
            <w:rFonts w:ascii="Times New Roman" w:cs="Times New Roman" w:eastAsia="Times New Roman" w:hAnsi="Times New Roman"/>
            <w:color w:val="513cea"/>
            <w:sz w:val="24"/>
            <w:szCs w:val="24"/>
            <w:u w:val="single"/>
            <w:rtl w:val="0"/>
          </w:rPr>
          <w:t xml:space="preserve">Documentación oficial de Matplotlib</w:t>
        </w:r>
      </w:hyperlink>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sectPr>
      <w:headerReference r:id="rId2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matplotlib.org/stable/users/index.html?utm_source=" TargetMode="External"/><Relationship Id="rId11" Type="http://schemas.openxmlformats.org/officeDocument/2006/relationships/hyperlink" Target="https://www.scielo.cl/scielo.php?pid=S0718-27242012000100016&amp;script=sci_arttext&amp;utm_source=" TargetMode="External"/><Relationship Id="rId22" Type="http://schemas.openxmlformats.org/officeDocument/2006/relationships/header" Target="header1.xml"/><Relationship Id="rId10" Type="http://schemas.openxmlformats.org/officeDocument/2006/relationships/hyperlink" Target="https://www.scielo.cl/scielo.php?pid=S0718-27242012000100016&amp;script=sci_arttext&amp;utm_source=" TargetMode="External"/><Relationship Id="rId21" Type="http://schemas.openxmlformats.org/officeDocument/2006/relationships/hyperlink" Target="https://matplotlib.org/stable/users/index.html?utm_source=" TargetMode="External"/><Relationship Id="rId13" Type="http://schemas.openxmlformats.org/officeDocument/2006/relationships/hyperlink" Target="https://www.scielo.org.mx/scielo.php?pid=S2007-09342013000600003&amp;script=sci_arttext&amp;utm_source=" TargetMode="External"/><Relationship Id="rId12" Type="http://schemas.openxmlformats.org/officeDocument/2006/relationships/hyperlink" Target="https://www.scielo.org.mx/scielo.php?pid=S2007-09342013000600003&amp;script=sci_arttext&amp;utm_sour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docs.sympy.org/latest/index.html?utm_source=" TargetMode="External"/><Relationship Id="rId14" Type="http://schemas.openxmlformats.org/officeDocument/2006/relationships/hyperlink" Target="https://docs.sympy.org/latest/index.html?utm_source=" TargetMode="External"/><Relationship Id="rId17" Type="http://schemas.openxmlformats.org/officeDocument/2006/relationships/hyperlink" Target="https://numpy.org/doc/?utm_source=" TargetMode="External"/><Relationship Id="rId16" Type="http://schemas.openxmlformats.org/officeDocument/2006/relationships/hyperlink" Target="https://numpy.org/doc/?utm_source=" TargetMode="External"/><Relationship Id="rId5" Type="http://schemas.openxmlformats.org/officeDocument/2006/relationships/styles" Target="styles.xml"/><Relationship Id="rId19" Type="http://schemas.openxmlformats.org/officeDocument/2006/relationships/hyperlink" Target="https://pandas.pydata.org/docs/?utm_source=" TargetMode="External"/><Relationship Id="rId6" Type="http://schemas.openxmlformats.org/officeDocument/2006/relationships/image" Target="media/image3.png"/><Relationship Id="rId18" Type="http://schemas.openxmlformats.org/officeDocument/2006/relationships/hyperlink" Target="https://pandas.pydata.org/docs/?utm_source=" TargetMode="Externa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