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变更监护人起诉书范本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原告：____________，性别_______，______年____月____日生，____族，________（户籍）人，住址____________________________________。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被告：____________，性别_______，______年____月____日生，____族，________（户籍）人，住址____________________________________。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0"/>
          <w:szCs w:val="20"/>
        </w:rPr>
        <w:t>诉讼请求：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1. 判令原被告婚生子女（姓名）____________由原告抚养、监护；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2.被告每月支付婚生子女抚养费______元。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0"/>
          <w:szCs w:val="20"/>
        </w:rPr>
        <w:t>事实与理由：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_____年____月____日，原、被告因感情不和，经________________人民法院判决离婚。婚生子女____________由被告抚养、监护。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由于婚生子女系女（男）孩，且被告未再婚。随着婚生子女慢慢地长大，________（婚生子女姓名）亦感觉到不便与被告共同生活。而被告一直忙于自己事业的发展，无暇顾及婚生子女的生活与学习，甚至有________（酗酒）恶习，回到家时常对子女打骂，对婚生子女的健康成长非常不利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为使婚生子女有稳定的生活环境和身心健康的发展，特请求变更婚生子女由原告监护权，被告每月支付婚生子女________元生活费。变更监护人后，原告能够保证被告的正常探望。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________________人民法院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66FF"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具状人：____________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0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0"/>
          <w:szCs w:val="20"/>
        </w:rPr>
        <w:t>______年____月____日</w:t>
      </w:r>
    </w:p>
    <w:sectPr>
      <w:pgSz w:w="11906" w:h="16838"/>
      <w:pgMar w:top="1191" w:right="1588" w:bottom="119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98"/>
    <w:rsid w:val="0035642F"/>
    <w:rsid w:val="00DE1B98"/>
    <w:rsid w:val="00FD658D"/>
    <w:rsid w:val="37235378"/>
    <w:rsid w:val="7DE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lh2"/>
    <w:basedOn w:val="4"/>
    <w:uiPriority w:val="0"/>
  </w:style>
  <w:style w:type="character" w:customStyle="1" w:styleId="8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98</Words>
  <Characters>560</Characters>
  <Lines>4</Lines>
  <Paragraphs>1</Paragraphs>
  <ScaleCrop>false</ScaleCrop>
  <LinksUpToDate>false</LinksUpToDate>
  <CharactersWithSpaces>657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2019-01-12T10:45:00Z</dcterms:created>
  <dc:creator>JS</dc:creator>
  <cp:lastModifiedBy>user</cp:lastModifiedBy>
  <dcterms:modified xsi:type="dcterms:W3CDTF">2019-10-24T11:55:58Z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