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jc w:val="center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color w:val="333333"/>
          <w:sz w:val="36"/>
          <w:szCs w:val="36"/>
          <w:shd w:val="clear" w:color="auto" w:fill="FFFFFF"/>
        </w:rPr>
        <w:t>财产侵权起诉状范本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outlineLvl w:val="9"/>
        <w:rPr>
          <w:rFonts w:hint="eastAsia" w:asciiTheme="minorEastAsia" w:hAnsiTheme="minorEastAsia" w:eastAsiaTheme="minorEastAsia" w:cstheme="minorEastAsia"/>
          <w:b/>
          <w:color w:val="333333"/>
          <w:sz w:val="21"/>
          <w:szCs w:val="21"/>
          <w:shd w:val="clear" w:color="auto" w:fill="FFFFFF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原告：______，性别____，___族，______年______月______日生，身份证号：_____________住所地：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被告：______，性别____，___族，______年______月______日生，身份证号：_____________住所地：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请求事项：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1、请求判令赔偿原告_______损失 ______元；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2、请求判令返还原告_________（损害物）；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3、请求判令被告不得进入原告的专有_____________空间、并不得在原告____空间内__________________；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4、请求判令被告消除______隐患，并赔偿原告的经济损失_______元；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5、请求判令被告承担本案的诉讼费用。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事实与理由：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原被告分别系___市______大道______、_____室（______小区）的业主。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告拥有一处______，依据最高院关于建筑物区分所有权司法解释及物权法的相关规定，该_______属于原告专有部分的组成部分。业主对其建筑物专有部分依法享有占有、使用、收益和处分的权利。但被告擅自进入原告的___空间，在原告的___空间内________。在该幢建筑物的设计规划中，此处不能_______，同时，该部位处于原告的______空间内，又位于原告__________，其_____充斥了原告相对封闭又狭窄的___空间，致使原告根本无法使用专有的___空间，同时_________的________也极度影响原告房屋内居住人员的_______与________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经合理催告后未能排除妨害，停止侵权行为，原告即采取自力救济的措施。此后被告又报复性的数次擅自闯入原告专有的_______空间，砸毁原告的________________________等装潢设施，违法拆除原告位于阳台空间内的________并非法占有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原被告为_____(上下、左右)楼层的邻居，在互不妨碍各自不动产权能的情况下，双方当事人对不动产的使用均应依照我国《民法通则》第八十三条的规定：“不动产相邻各方，应当按照有利生产、方便生活、团结互助、公平合理的精神，正确处理截水、排水、通行、通风、采光等方面的相邻关系。给相邻方造成妨碍或者损失的，应当停止侵害，排除妨碍，赔偿损失。”被告擅自在原告的专有_______空间内____________，直接影响了原告对专有_____空间的使用权利以及正常的休息。被告____________（损害）隐患也影响了原告对专有部分的使用，同时也造成原告的财产损害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被告的上述行为严重侵犯原告的合法权利，并造成原告财产损失。为维护原告的合法权益，依据《民事诉讼法》、《物权法》、《侵权责任法》等相关法律规定，特向贵院提起民事诉讼，望贵院厘清事实，给予原告公道，支持原告诉请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此致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_________人民法院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               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                 具状人：________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0" w:leftChars="0" w:right="0" w:rightChars="0" w:firstLine="482"/>
        <w:jc w:val="right"/>
        <w:textAlignment w:val="baseline"/>
        <w:outlineLvl w:val="9"/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33333"/>
          <w:kern w:val="0"/>
          <w:sz w:val="21"/>
          <w:szCs w:val="21"/>
        </w:rPr>
        <w:t>                                          ___年___月___日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480" w:lineRule="auto"/>
        <w:ind w:left="0" w:leftChars="0" w:right="0" w:rightChars="0"/>
        <w:jc w:val="right"/>
        <w:outlineLvl w:val="9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</w:p>
    <w:sectPr>
      <w:pgSz w:w="11906" w:h="16838"/>
      <w:pgMar w:top="1191" w:right="1588" w:bottom="119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A7"/>
    <w:rsid w:val="006C0ECD"/>
    <w:rsid w:val="008A37F6"/>
    <w:rsid w:val="008C3763"/>
    <w:rsid w:val="00B04FA7"/>
    <w:rsid w:val="74A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3 Char"/>
    <w:basedOn w:val="4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7">
    <w:name w:val="lh2"/>
    <w:basedOn w:val="4"/>
    <w:uiPriority w:val="0"/>
  </w:style>
  <w:style w:type="character" w:customStyle="1" w:styleId="8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194</Words>
  <Characters>1112</Characters>
  <Lines>9</Lines>
  <Paragraphs>2</Paragraphs>
  <TotalTime>0</TotalTime>
  <ScaleCrop>false</ScaleCrop>
  <LinksUpToDate>false</LinksUpToDate>
  <CharactersWithSpaces>1304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2019-01-12T10:49:00Z</dcterms:created>
  <dc:creator>JS</dc:creator>
  <cp:lastModifiedBy>user</cp:lastModifiedBy>
  <dcterms:modified xsi:type="dcterms:W3CDTF">2019-10-28T10:57:55Z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