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4B2" w:rsidRDefault="00D46681" w:rsidP="002E5482">
      <w:pPr>
        <w:jc w:val="center"/>
      </w:pPr>
      <w:bookmarkStart w:id="0" w:name="_GoBack"/>
      <w:r>
        <w:t xml:space="preserve">Моделирование симметричного мультивибратора в </w:t>
      </w:r>
      <w:proofErr w:type="spellStart"/>
      <w:r>
        <w:t>Протеусе</w:t>
      </w:r>
      <w:proofErr w:type="spellEnd"/>
    </w:p>
    <w:bookmarkEnd w:id="0"/>
    <w:p w:rsidR="00D46681" w:rsidRDefault="00D46681" w:rsidP="00D46681">
      <w:pPr>
        <w:pStyle w:val="a3"/>
        <w:numPr>
          <w:ilvl w:val="0"/>
          <w:numId w:val="1"/>
        </w:numPr>
      </w:pPr>
      <w:r>
        <w:t>Собрать схему симметричного мультивибратора с параметрами, ук</w:t>
      </w:r>
      <w:r>
        <w:t>а</w:t>
      </w:r>
      <w:r>
        <w:t>занными на рисунке 1.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D46681" w:rsidTr="00D46681">
        <w:tc>
          <w:tcPr>
            <w:tcW w:w="9571" w:type="dxa"/>
          </w:tcPr>
          <w:p w:rsidR="00D46681" w:rsidRDefault="00D46681" w:rsidP="00D46681">
            <w:pPr>
              <w:jc w:val="center"/>
            </w:pPr>
            <w:r>
              <w:object w:dxaOrig="8745" w:dyaOrig="66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7.55pt;height:333pt" o:ole="">
                  <v:imagedata r:id="rId6" o:title=""/>
                </v:shape>
                <o:OLEObject Type="Embed" ProgID="PBrush" ShapeID="_x0000_i1025" DrawAspect="Content" ObjectID="_1690094163" r:id="rId7"/>
              </w:object>
            </w:r>
          </w:p>
        </w:tc>
      </w:tr>
      <w:tr w:rsidR="00D46681" w:rsidTr="00D46681">
        <w:tc>
          <w:tcPr>
            <w:tcW w:w="9571" w:type="dxa"/>
          </w:tcPr>
          <w:p w:rsidR="00D46681" w:rsidRDefault="00D46681" w:rsidP="00D46681"/>
          <w:p w:rsidR="00B65A85" w:rsidRDefault="00B65A85" w:rsidP="00B65A85">
            <w:pPr>
              <w:jc w:val="center"/>
            </w:pPr>
            <w:r>
              <w:t>Рисунок 1</w:t>
            </w:r>
          </w:p>
        </w:tc>
      </w:tr>
    </w:tbl>
    <w:p w:rsidR="00D46681" w:rsidRDefault="00D46681" w:rsidP="00D46681"/>
    <w:p w:rsidR="00D46681" w:rsidRDefault="00D46681" w:rsidP="007A41E7">
      <w:pPr>
        <w:pStyle w:val="a3"/>
        <w:numPr>
          <w:ilvl w:val="0"/>
          <w:numId w:val="1"/>
        </w:numPr>
        <w:spacing w:after="0"/>
        <w:ind w:left="714" w:hanging="357"/>
      </w:pPr>
      <w:r>
        <w:t xml:space="preserve">Запустить режим симуляции (нажать значок </w:t>
      </w:r>
      <w:r>
        <w:rPr>
          <w:lang w:val="en-US"/>
        </w:rPr>
        <w:t>Run</w:t>
      </w:r>
      <w:r w:rsidRPr="00D46681">
        <w:t xml:space="preserve"> </w:t>
      </w:r>
      <w:r>
        <w:rPr>
          <w:lang w:val="en-US"/>
        </w:rPr>
        <w:t>the</w:t>
      </w:r>
      <w:r w:rsidRPr="00D46681">
        <w:t xml:space="preserve"> </w:t>
      </w:r>
      <w:r>
        <w:rPr>
          <w:lang w:val="en-US"/>
        </w:rPr>
        <w:t>simulation</w:t>
      </w:r>
      <w:r w:rsidRPr="00D46681">
        <w:t xml:space="preserve">) </w:t>
      </w:r>
      <w:r>
        <w:t>– тр</w:t>
      </w:r>
      <w:r>
        <w:t>е</w:t>
      </w:r>
      <w:r>
        <w:t>угольник в левом углу снизу.</w:t>
      </w:r>
    </w:p>
    <w:p w:rsidR="007A41E7" w:rsidRDefault="007A41E7" w:rsidP="007A41E7">
      <w:pPr>
        <w:pStyle w:val="a3"/>
      </w:pPr>
    </w:p>
    <w:p w:rsidR="00D46681" w:rsidRDefault="00D46681" w:rsidP="00D46681">
      <w:pPr>
        <w:pStyle w:val="a3"/>
      </w:pPr>
      <w:r>
        <w:rPr>
          <w:noProof/>
          <w:lang w:eastAsia="ru-RU"/>
        </w:rPr>
        <w:drawing>
          <wp:inline distT="0" distB="0" distL="0" distR="0">
            <wp:extent cx="3241675" cy="79565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79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1E7" w:rsidRDefault="007A41E7" w:rsidP="007A41E7">
      <w:pPr>
        <w:pStyle w:val="a3"/>
        <w:spacing w:before="240"/>
      </w:pPr>
    </w:p>
    <w:p w:rsidR="00D46681" w:rsidRDefault="00D46681" w:rsidP="007A41E7">
      <w:pPr>
        <w:pStyle w:val="a3"/>
        <w:spacing w:before="240"/>
      </w:pPr>
      <w:r>
        <w:t>Мультивибратор работать не будет, т.к. схема является абсолютно симметричной (из-за моделирования). В реальной схеме, благодаря технологическому разбросу параметров элементов схемы</w:t>
      </w:r>
      <w:r w:rsidR="007A41E7">
        <w:t>, один из транзисторов при включении питания начнет открываться раньше и з</w:t>
      </w:r>
      <w:r w:rsidR="007A41E7">
        <w:t>а</w:t>
      </w:r>
      <w:r w:rsidR="007A41E7">
        <w:t>крывать тем самым второй транзистор.</w:t>
      </w:r>
    </w:p>
    <w:p w:rsidR="007A41E7" w:rsidRDefault="007A41E7" w:rsidP="007A41E7">
      <w:pPr>
        <w:pStyle w:val="a3"/>
        <w:numPr>
          <w:ilvl w:val="0"/>
          <w:numId w:val="1"/>
        </w:numPr>
        <w:spacing w:before="240"/>
      </w:pPr>
      <w:r>
        <w:lastRenderedPageBreak/>
        <w:t>Поэтому для запуска процесса генерации импульсов, нужно до начала включения внести в схему дисбаланс. В частности, предварительно з</w:t>
      </w:r>
      <w:r>
        <w:t>а</w:t>
      </w:r>
      <w:r>
        <w:t>рядить один из конденсаторов, например С</w:t>
      </w:r>
      <w:proofErr w:type="gramStart"/>
      <w:r>
        <w:t>1</w:t>
      </w:r>
      <w:proofErr w:type="gramEnd"/>
      <w:r>
        <w:t xml:space="preserve">. </w:t>
      </w:r>
    </w:p>
    <w:p w:rsidR="007A41E7" w:rsidRDefault="007A41E7" w:rsidP="007A41E7">
      <w:pPr>
        <w:pStyle w:val="a3"/>
        <w:spacing w:before="240"/>
      </w:pPr>
      <w:r>
        <w:t>Для этого щелк</w:t>
      </w:r>
      <w:r w:rsidR="00820191">
        <w:t>нуть</w:t>
      </w:r>
      <w:r>
        <w:t xml:space="preserve"> правой кнопкой мышки (ПКМ) по конденсатору и в открывшемся окне выб</w:t>
      </w:r>
      <w:r w:rsidR="00820191">
        <w:t>рать</w:t>
      </w:r>
      <w:r>
        <w:t xml:space="preserve"> </w:t>
      </w:r>
      <w:r>
        <w:rPr>
          <w:lang w:val="en-US"/>
        </w:rPr>
        <w:t>Edit</w:t>
      </w:r>
      <w:r w:rsidRPr="007A41E7">
        <w:t xml:space="preserve"> </w:t>
      </w:r>
      <w:r>
        <w:rPr>
          <w:lang w:val="en-US"/>
        </w:rPr>
        <w:t>Properties</w:t>
      </w:r>
      <w:r>
        <w:rPr>
          <w:lang w:val="uk-UA"/>
        </w:rPr>
        <w:t xml:space="preserve"> и </w:t>
      </w:r>
      <w:r w:rsidRPr="007A41E7">
        <w:t>активир</w:t>
      </w:r>
      <w:r w:rsidR="00820191">
        <w:t>овать</w:t>
      </w:r>
      <w:r>
        <w:rPr>
          <w:lang w:val="uk-UA"/>
        </w:rPr>
        <w:t xml:space="preserve"> с </w:t>
      </w:r>
      <w:r w:rsidRPr="007A41E7">
        <w:t>помощью</w:t>
      </w:r>
      <w:r>
        <w:rPr>
          <w:lang w:val="uk-UA"/>
        </w:rPr>
        <w:t xml:space="preserve"> ЛКМ процедуру </w:t>
      </w:r>
      <w:r w:rsidRPr="007A41E7">
        <w:t>редактирования</w:t>
      </w:r>
      <w:r>
        <w:rPr>
          <w:lang w:val="uk-UA"/>
        </w:rPr>
        <w:t xml:space="preserve"> </w:t>
      </w:r>
      <w:r w:rsidRPr="007A41E7">
        <w:t>свойств</w:t>
      </w:r>
      <w:r>
        <w:rPr>
          <w:lang w:val="uk-UA"/>
        </w:rPr>
        <w:t xml:space="preserve"> конденсатора.</w:t>
      </w:r>
      <w:r>
        <w:t xml:space="preserve"> В открывше</w:t>
      </w:r>
      <w:r>
        <w:t>м</w:t>
      </w:r>
      <w:r>
        <w:t xml:space="preserve">ся окне </w:t>
      </w:r>
      <w:r w:rsidR="00820191">
        <w:t xml:space="preserve">в окошке </w:t>
      </w:r>
      <w:r w:rsidR="00820191">
        <w:rPr>
          <w:lang w:val="en-US"/>
        </w:rPr>
        <w:t>Other</w:t>
      </w:r>
      <w:r w:rsidR="00820191" w:rsidRPr="00820191">
        <w:t xml:space="preserve"> </w:t>
      </w:r>
      <w:r w:rsidR="00820191">
        <w:rPr>
          <w:lang w:val="en-US"/>
        </w:rPr>
        <w:t>Properties</w:t>
      </w:r>
      <w:r w:rsidR="00820191" w:rsidRPr="00820191">
        <w:t xml:space="preserve"> </w:t>
      </w:r>
      <w:r w:rsidR="002608B9">
        <w:t>задать предварительный заряд ко</w:t>
      </w:r>
      <w:r w:rsidR="002608B9">
        <w:t>н</w:t>
      </w:r>
      <w:r w:rsidR="002608B9">
        <w:t xml:space="preserve">денсатора, для чего </w:t>
      </w:r>
      <w:r w:rsidR="00820191">
        <w:t xml:space="preserve">набрать с клавиатуры строку </w:t>
      </w:r>
      <w:r w:rsidR="00820191" w:rsidRPr="00820191">
        <w:t xml:space="preserve">PRECHARGE = 5V </w:t>
      </w:r>
      <w:r>
        <w:t>(рис.2)</w:t>
      </w:r>
      <w:r w:rsidR="00820191">
        <w:t>.</w:t>
      </w:r>
    </w:p>
    <w:p w:rsidR="002608B9" w:rsidRPr="00820191" w:rsidRDefault="002608B9" w:rsidP="007A41E7">
      <w:pPr>
        <w:pStyle w:val="a3"/>
        <w:spacing w:before="240"/>
      </w:pPr>
      <w:r>
        <w:t>Примечание: Можно задать предварительно нулевое напряжение.</w:t>
      </w:r>
    </w:p>
    <w:p w:rsidR="00820191" w:rsidRDefault="00820191" w:rsidP="007A41E7">
      <w:pPr>
        <w:pStyle w:val="a3"/>
        <w:spacing w:before="240"/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820191" w:rsidTr="00820191">
        <w:tc>
          <w:tcPr>
            <w:tcW w:w="9571" w:type="dxa"/>
          </w:tcPr>
          <w:p w:rsidR="00820191" w:rsidRDefault="002608B9" w:rsidP="00820191">
            <w:pPr>
              <w:pStyle w:val="a3"/>
              <w:spacing w:before="240"/>
              <w:ind w:left="0"/>
              <w:jc w:val="center"/>
              <w:rPr>
                <w:lang w:val="uk-UA"/>
              </w:rPr>
            </w:pPr>
            <w:r>
              <w:object w:dxaOrig="7350" w:dyaOrig="5595">
                <v:shape id="_x0000_i1027" type="#_x0000_t75" style="width:367.6pt;height:279.7pt" o:ole="">
                  <v:imagedata r:id="rId9" o:title=""/>
                </v:shape>
                <o:OLEObject Type="Embed" ProgID="PBrush" ShapeID="_x0000_i1027" DrawAspect="Content" ObjectID="_1690094164" r:id="rId10"/>
              </w:object>
            </w:r>
          </w:p>
        </w:tc>
      </w:tr>
      <w:tr w:rsidR="00820191" w:rsidTr="00820191">
        <w:tc>
          <w:tcPr>
            <w:tcW w:w="9571" w:type="dxa"/>
          </w:tcPr>
          <w:p w:rsidR="00820191" w:rsidRDefault="00820191" w:rsidP="00B65A85">
            <w:pPr>
              <w:pStyle w:val="a3"/>
              <w:spacing w:before="24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Рисунок 2</w:t>
            </w:r>
          </w:p>
        </w:tc>
      </w:tr>
    </w:tbl>
    <w:p w:rsidR="00820191" w:rsidRPr="00820191" w:rsidRDefault="00820191" w:rsidP="00820191">
      <w:pPr>
        <w:pStyle w:val="a3"/>
        <w:numPr>
          <w:ilvl w:val="0"/>
          <w:numId w:val="1"/>
        </w:numPr>
        <w:spacing w:before="240"/>
        <w:rPr>
          <w:lang w:val="uk-UA"/>
        </w:rPr>
      </w:pPr>
      <w:r>
        <w:rPr>
          <w:lang w:val="uk-UA"/>
        </w:rPr>
        <w:t xml:space="preserve">Запустить </w:t>
      </w:r>
      <w:r w:rsidRPr="00820191">
        <w:t>процесс</w:t>
      </w:r>
      <w:r>
        <w:rPr>
          <w:lang w:val="uk-UA"/>
        </w:rPr>
        <w:t xml:space="preserve"> </w:t>
      </w:r>
      <w:r w:rsidRPr="00820191">
        <w:t>моделирования</w:t>
      </w:r>
      <w:r>
        <w:rPr>
          <w:lang w:val="uk-UA"/>
        </w:rPr>
        <w:t xml:space="preserve"> </w:t>
      </w:r>
      <w:r w:rsidRPr="00820191">
        <w:t>работы</w:t>
      </w:r>
      <w:r>
        <w:rPr>
          <w:lang w:val="uk-UA"/>
        </w:rPr>
        <w:t xml:space="preserve"> </w:t>
      </w:r>
      <w:r>
        <w:t>мультивибратора. На экране осциллографа отображаются изменения напряжений на коллекторах и базах транзисторов (рисунок 3).</w:t>
      </w:r>
    </w:p>
    <w:p w:rsidR="00820191" w:rsidRPr="009D59E0" w:rsidRDefault="00820191" w:rsidP="00820191">
      <w:pPr>
        <w:pStyle w:val="a3"/>
        <w:numPr>
          <w:ilvl w:val="0"/>
          <w:numId w:val="1"/>
        </w:numPr>
        <w:spacing w:before="240"/>
        <w:rPr>
          <w:lang w:val="uk-UA"/>
        </w:rPr>
      </w:pPr>
      <w:r>
        <w:t>Измерить параметры генерируемых импульсов (амплитуды, длител</w:t>
      </w:r>
      <w:r>
        <w:t>ь</w:t>
      </w:r>
      <w:r>
        <w:t>ности), а также частоту следования импульсов.</w:t>
      </w:r>
    </w:p>
    <w:p w:rsidR="009D59E0" w:rsidRPr="009D59E0" w:rsidRDefault="009D59E0" w:rsidP="00820191">
      <w:pPr>
        <w:pStyle w:val="a3"/>
        <w:numPr>
          <w:ilvl w:val="0"/>
          <w:numId w:val="1"/>
        </w:numPr>
        <w:spacing w:before="240"/>
        <w:rPr>
          <w:lang w:val="uk-UA"/>
        </w:rPr>
      </w:pPr>
      <w:r>
        <w:t>Уменьшить емкость конденсаторов в 10 раз и повторить измерения п</w:t>
      </w:r>
      <w:r>
        <w:t>а</w:t>
      </w:r>
      <w:r>
        <w:t>раметров импульсов и частоты.</w:t>
      </w:r>
    </w:p>
    <w:p w:rsidR="009D59E0" w:rsidRPr="00820191" w:rsidRDefault="009D59E0" w:rsidP="00820191">
      <w:pPr>
        <w:pStyle w:val="a3"/>
        <w:numPr>
          <w:ilvl w:val="0"/>
          <w:numId w:val="1"/>
        </w:numPr>
        <w:spacing w:before="240"/>
        <w:rPr>
          <w:lang w:val="uk-UA"/>
        </w:rPr>
      </w:pPr>
      <w:r>
        <w:t>Повторить п.5 при изменении параметров резисторов</w:t>
      </w:r>
      <w:r w:rsidR="00125B47">
        <w:t xml:space="preserve"> в цепях базы транзисторов </w:t>
      </w:r>
      <w:r w:rsidR="00125B47" w:rsidRPr="00125B47">
        <w:t>(</w:t>
      </w:r>
      <w:r w:rsidR="00125B47">
        <w:rPr>
          <w:lang w:val="en-US"/>
        </w:rPr>
        <w:t>R</w:t>
      </w:r>
      <w:r w:rsidR="00125B47" w:rsidRPr="00125B47">
        <w:t>3,</w:t>
      </w:r>
      <w:r w:rsidR="00125B47">
        <w:rPr>
          <w:lang w:val="en-US"/>
        </w:rPr>
        <w:t>R</w:t>
      </w:r>
      <w:r w:rsidR="00125B47" w:rsidRPr="00125B47">
        <w:t>4)</w:t>
      </w:r>
      <w:r>
        <w:t>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8851"/>
      </w:tblGrid>
      <w:tr w:rsidR="00820191" w:rsidTr="00820191">
        <w:tc>
          <w:tcPr>
            <w:tcW w:w="9571" w:type="dxa"/>
          </w:tcPr>
          <w:p w:rsidR="00820191" w:rsidRDefault="00820191" w:rsidP="00820191">
            <w:pPr>
              <w:pStyle w:val="a3"/>
              <w:spacing w:before="240"/>
              <w:ind w:left="0"/>
              <w:rPr>
                <w:lang w:val="uk-UA"/>
              </w:rPr>
            </w:pPr>
            <w:r>
              <w:object w:dxaOrig="10485" w:dyaOrig="6885">
                <v:shape id="_x0000_i1026" type="#_x0000_t75" style="width:467.3pt;height:307.4pt" o:ole="">
                  <v:imagedata r:id="rId11" o:title=""/>
                </v:shape>
                <o:OLEObject Type="Embed" ProgID="PBrush" ShapeID="_x0000_i1026" DrawAspect="Content" ObjectID="_1690094165" r:id="rId12"/>
              </w:object>
            </w:r>
          </w:p>
        </w:tc>
      </w:tr>
      <w:tr w:rsidR="00820191" w:rsidTr="00820191">
        <w:tc>
          <w:tcPr>
            <w:tcW w:w="9571" w:type="dxa"/>
          </w:tcPr>
          <w:p w:rsidR="00820191" w:rsidRDefault="00820191" w:rsidP="00820191">
            <w:pPr>
              <w:pStyle w:val="a3"/>
              <w:spacing w:before="240"/>
              <w:ind w:left="0"/>
              <w:jc w:val="center"/>
              <w:rPr>
                <w:lang w:val="uk-UA"/>
              </w:rPr>
            </w:pPr>
            <w:r>
              <w:rPr>
                <w:lang w:val="uk-UA"/>
              </w:rPr>
              <w:t>Рисунок 3</w:t>
            </w:r>
          </w:p>
        </w:tc>
      </w:tr>
    </w:tbl>
    <w:p w:rsidR="009C57E8" w:rsidRPr="009C57E8" w:rsidRDefault="007D7451" w:rsidP="009C57E8">
      <w:pPr>
        <w:pStyle w:val="a3"/>
        <w:numPr>
          <w:ilvl w:val="0"/>
          <w:numId w:val="1"/>
        </w:numPr>
        <w:spacing w:before="240"/>
      </w:pPr>
      <w:r>
        <w:t>Другим способом задать начальную асимметрию схемы мультивибр</w:t>
      </w:r>
      <w:r>
        <w:t>а</w:t>
      </w:r>
      <w:r>
        <w:t>тора – закрыть один из транзисторов, т.е. установить ток базы рав</w:t>
      </w:r>
      <w:r w:rsidR="009C57E8">
        <w:t xml:space="preserve">ным 0 (рисунок 4). </w:t>
      </w:r>
    </w:p>
    <w:p w:rsidR="00820191" w:rsidRPr="009C57E8" w:rsidRDefault="009C57E8" w:rsidP="009C57E8">
      <w:pPr>
        <w:pStyle w:val="a3"/>
        <w:numPr>
          <w:ilvl w:val="0"/>
          <w:numId w:val="1"/>
        </w:numPr>
        <w:spacing w:before="240"/>
      </w:pPr>
      <w:r>
        <w:t>Для этого следует щелкнуть ПКМ на базовом проводе и выбрать в о</w:t>
      </w:r>
      <w:r>
        <w:t>т</w:t>
      </w:r>
      <w:r>
        <w:t xml:space="preserve">крывшемся окне </w:t>
      </w:r>
      <w:r>
        <w:rPr>
          <w:lang w:val="en-US"/>
        </w:rPr>
        <w:t>Place</w:t>
      </w:r>
      <w:r w:rsidRPr="009C57E8">
        <w:t xml:space="preserve"> </w:t>
      </w:r>
      <w:r>
        <w:rPr>
          <w:lang w:val="en-US"/>
        </w:rPr>
        <w:t>Wire</w:t>
      </w:r>
      <w:r w:rsidRPr="009C57E8">
        <w:t xml:space="preserve"> </w:t>
      </w:r>
      <w:r>
        <w:rPr>
          <w:lang w:val="en-US"/>
        </w:rPr>
        <w:t>Label</w:t>
      </w:r>
      <w:r w:rsidRPr="009C57E8">
        <w:t xml:space="preserve">. </w:t>
      </w:r>
      <w:proofErr w:type="gramStart"/>
      <w:r>
        <w:t xml:space="preserve">В окошке </w:t>
      </w:r>
      <w:r>
        <w:rPr>
          <w:lang w:val="en-US"/>
        </w:rPr>
        <w:t xml:space="preserve">String </w:t>
      </w:r>
      <w:r>
        <w:t>набрать строку</w:t>
      </w:r>
      <w:r>
        <w:rPr>
          <w:lang w:val="en-US"/>
        </w:rPr>
        <w:t xml:space="preserve"> IC=0</w:t>
      </w:r>
      <w:r>
        <w:t>.</w:t>
      </w:r>
      <w:r w:rsidR="00C34E26">
        <w:rPr>
          <w:lang w:val="en-US"/>
        </w:rPr>
        <w:t xml:space="preserve"> </w:t>
      </w:r>
      <w:proofErr w:type="gramEnd"/>
      <w:r w:rsidR="00C34E26">
        <w:rPr>
          <w:lang w:val="en-US"/>
        </w:rPr>
        <w:t xml:space="preserve">(IC - </w:t>
      </w:r>
      <w:proofErr w:type="spellStart"/>
      <w:r w:rsidR="00C34E26">
        <w:t>Inicial</w:t>
      </w:r>
      <w:proofErr w:type="spellEnd"/>
      <w:r w:rsidR="00C34E26">
        <w:t xml:space="preserve"> </w:t>
      </w:r>
      <w:proofErr w:type="spellStart"/>
      <w:r w:rsidR="00C34E26">
        <w:t>Condition</w:t>
      </w:r>
      <w:proofErr w:type="spellEnd"/>
      <w:r w:rsidR="00C34E26">
        <w:rPr>
          <w:lang w:val="en-US"/>
        </w:rPr>
        <w:t>).</w:t>
      </w:r>
    </w:p>
    <w:p w:rsidR="009C57E8" w:rsidRPr="00C4581A" w:rsidRDefault="009C57E8" w:rsidP="009C57E8">
      <w:pPr>
        <w:pStyle w:val="a3"/>
        <w:numPr>
          <w:ilvl w:val="0"/>
          <w:numId w:val="1"/>
        </w:numPr>
        <w:spacing w:before="240"/>
      </w:pPr>
      <w:r w:rsidRPr="009C57E8">
        <w:t xml:space="preserve"> </w:t>
      </w:r>
      <w:r>
        <w:t>Запустить процесс моделирования и убедиться в функционировании мультивибратора.</w:t>
      </w:r>
    </w:p>
    <w:p w:rsidR="00C4581A" w:rsidRDefault="00C4581A" w:rsidP="009C57E8">
      <w:pPr>
        <w:pStyle w:val="a3"/>
        <w:numPr>
          <w:ilvl w:val="0"/>
          <w:numId w:val="1"/>
        </w:numPr>
        <w:spacing w:before="240"/>
      </w:pPr>
      <w:r w:rsidRPr="00C4581A">
        <w:t xml:space="preserve"> </w:t>
      </w:r>
      <w:r>
        <w:t>На рисунке 5 показана схема мультивибратора, собранная на логич</w:t>
      </w:r>
      <w:r>
        <w:t>е</w:t>
      </w:r>
      <w:r>
        <w:t xml:space="preserve">ских элементах </w:t>
      </w:r>
      <w:proofErr w:type="gramStart"/>
      <w:r>
        <w:t>И-НЕ</w:t>
      </w:r>
      <w:proofErr w:type="gramEnd"/>
      <w:r>
        <w:t>. Для ее запуска необходимо вначале задать заряд на конденсаторе (</w:t>
      </w:r>
      <w:r>
        <w:rPr>
          <w:lang w:val="en-US"/>
        </w:rPr>
        <w:t>PRECHARGE</w:t>
      </w:r>
      <w:r w:rsidRPr="00C4581A">
        <w:t xml:space="preserve"> =4</w:t>
      </w:r>
      <w:r>
        <w:rPr>
          <w:lang w:val="en-US"/>
        </w:rPr>
        <w:t>V</w:t>
      </w:r>
      <w:r w:rsidRPr="00C4581A">
        <w:t>)</w:t>
      </w:r>
      <w:r>
        <w:t>.</w:t>
      </w:r>
    </w:p>
    <w:p w:rsidR="002E5482" w:rsidRPr="00D2750D" w:rsidRDefault="002E5482" w:rsidP="009C57E8">
      <w:pPr>
        <w:pStyle w:val="a3"/>
        <w:numPr>
          <w:ilvl w:val="0"/>
          <w:numId w:val="1"/>
        </w:numPr>
        <w:spacing w:before="240"/>
      </w:pPr>
      <w:r>
        <w:t xml:space="preserve"> На рисунке 6 показана схема симметричного мультивибратора, с</w:t>
      </w:r>
      <w:r>
        <w:t>о</w:t>
      </w:r>
      <w:r>
        <w:t xml:space="preserve">бранная на базе </w:t>
      </w:r>
      <w:r>
        <w:rPr>
          <w:lang w:val="en-US"/>
        </w:rPr>
        <w:t>TTL</w:t>
      </w:r>
      <w:r>
        <w:t xml:space="preserve"> логики. В симметричном мультивибраторе нео</w:t>
      </w:r>
      <w:r>
        <w:t>б</w:t>
      </w:r>
      <w:r>
        <w:t>ходимо предварительно задавать заряды на обоих конденсаторах: на одном 4</w:t>
      </w:r>
      <w:proofErr w:type="gramStart"/>
      <w:r>
        <w:t xml:space="preserve"> В</w:t>
      </w:r>
      <w:proofErr w:type="gramEnd"/>
      <w:r>
        <w:t>, а на другом – 0 Вольт.</w:t>
      </w:r>
    </w:p>
    <w:p w:rsidR="00D2750D" w:rsidRPr="00C4581A" w:rsidRDefault="00D2750D" w:rsidP="00D2750D">
      <w:pPr>
        <w:spacing w:befor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9C57E8" w:rsidTr="009C57E8">
        <w:tc>
          <w:tcPr>
            <w:tcW w:w="9571" w:type="dxa"/>
          </w:tcPr>
          <w:p w:rsidR="009C57E8" w:rsidRDefault="009C57E8" w:rsidP="009C57E8">
            <w:pPr>
              <w:spacing w:before="240"/>
              <w:jc w:val="center"/>
            </w:pPr>
            <w:r>
              <w:object w:dxaOrig="8250" w:dyaOrig="5820">
                <v:shape id="_x0000_i1028" type="#_x0000_t75" style="width:412.6pt;height:290.75pt" o:ole="">
                  <v:imagedata r:id="rId13" o:title=""/>
                </v:shape>
                <o:OLEObject Type="Embed" ProgID="PBrush" ShapeID="_x0000_i1028" DrawAspect="Content" ObjectID="_1690094166" r:id="rId14"/>
              </w:object>
            </w:r>
          </w:p>
        </w:tc>
      </w:tr>
      <w:tr w:rsidR="009C57E8" w:rsidTr="009C57E8">
        <w:tc>
          <w:tcPr>
            <w:tcW w:w="9571" w:type="dxa"/>
          </w:tcPr>
          <w:p w:rsidR="009C57E8" w:rsidRDefault="009C57E8" w:rsidP="009C57E8">
            <w:pPr>
              <w:spacing w:before="240"/>
              <w:jc w:val="center"/>
            </w:pPr>
            <w:r>
              <w:t>Рисунок 4</w:t>
            </w:r>
          </w:p>
        </w:tc>
      </w:tr>
    </w:tbl>
    <w:p w:rsidR="009C57E8" w:rsidRDefault="009C57E8" w:rsidP="009C57E8">
      <w:pPr>
        <w:spacing w:befor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C4581A" w:rsidTr="005A1D93">
        <w:tc>
          <w:tcPr>
            <w:tcW w:w="9571" w:type="dxa"/>
          </w:tcPr>
          <w:p w:rsidR="00C4581A" w:rsidRDefault="00C4581A" w:rsidP="00C4581A">
            <w:pPr>
              <w:spacing w:before="240"/>
              <w:jc w:val="center"/>
              <w:rPr>
                <w:lang w:val="en-US"/>
              </w:rPr>
            </w:pPr>
            <w:r>
              <w:object w:dxaOrig="11430" w:dyaOrig="7335">
                <v:shape id="_x0000_i1029" type="#_x0000_t75" style="width:424.4pt;height:272.1pt" o:ole="">
                  <v:imagedata r:id="rId15" o:title=""/>
                </v:shape>
                <o:OLEObject Type="Embed" ProgID="PBrush" ShapeID="_x0000_i1029" DrawAspect="Content" ObjectID="_1690094167" r:id="rId16"/>
              </w:object>
            </w:r>
          </w:p>
        </w:tc>
      </w:tr>
      <w:tr w:rsidR="00C4581A" w:rsidTr="005A1D93">
        <w:tc>
          <w:tcPr>
            <w:tcW w:w="9571" w:type="dxa"/>
          </w:tcPr>
          <w:p w:rsidR="00C4581A" w:rsidRPr="00C4581A" w:rsidRDefault="00C4581A" w:rsidP="00C4581A">
            <w:pPr>
              <w:spacing w:before="240"/>
              <w:jc w:val="center"/>
            </w:pPr>
            <w:r>
              <w:t>Рисунок 5</w:t>
            </w:r>
          </w:p>
        </w:tc>
      </w:tr>
    </w:tbl>
    <w:p w:rsidR="00C4581A" w:rsidRDefault="00C4581A" w:rsidP="009C57E8">
      <w:pPr>
        <w:spacing w:before="240"/>
        <w:rPr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71"/>
      </w:tblGrid>
      <w:tr w:rsidR="002E5482" w:rsidTr="002E5482">
        <w:tc>
          <w:tcPr>
            <w:tcW w:w="9571" w:type="dxa"/>
          </w:tcPr>
          <w:p w:rsidR="002E5482" w:rsidRDefault="002E5482" w:rsidP="002E5482">
            <w:pPr>
              <w:spacing w:before="240"/>
              <w:jc w:val="center"/>
              <w:rPr>
                <w:lang w:val="en-US"/>
              </w:rPr>
            </w:pPr>
            <w:r>
              <w:object w:dxaOrig="11910" w:dyaOrig="7305">
                <v:shape id="_x0000_i1030" type="#_x0000_t75" style="width:434.75pt;height:267.25pt" o:ole="">
                  <v:imagedata r:id="rId17" o:title=""/>
                </v:shape>
                <o:OLEObject Type="Embed" ProgID="PBrush" ShapeID="_x0000_i1030" DrawAspect="Content" ObjectID="_1690094168" r:id="rId18"/>
              </w:object>
            </w:r>
          </w:p>
        </w:tc>
      </w:tr>
      <w:tr w:rsidR="002E5482" w:rsidTr="002E5482">
        <w:tc>
          <w:tcPr>
            <w:tcW w:w="9571" w:type="dxa"/>
          </w:tcPr>
          <w:p w:rsidR="002E5482" w:rsidRDefault="002E5482" w:rsidP="002E5482">
            <w:pPr>
              <w:spacing w:before="240"/>
              <w:jc w:val="center"/>
            </w:pPr>
            <w:r>
              <w:t>Рисунок 6</w:t>
            </w:r>
          </w:p>
          <w:p w:rsidR="002E5482" w:rsidRPr="002E5482" w:rsidRDefault="002E5482" w:rsidP="002E5482">
            <w:pPr>
              <w:spacing w:before="240"/>
              <w:jc w:val="center"/>
            </w:pPr>
          </w:p>
        </w:tc>
      </w:tr>
    </w:tbl>
    <w:p w:rsidR="002E5482" w:rsidRPr="002E5482" w:rsidRDefault="002E5482" w:rsidP="009C57E8">
      <w:pPr>
        <w:spacing w:before="240"/>
        <w:rPr>
          <w:lang w:val="en-US"/>
        </w:rPr>
      </w:pPr>
    </w:p>
    <w:sectPr w:rsidR="002E5482" w:rsidRPr="002E5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0C6BF0"/>
    <w:multiLevelType w:val="hybridMultilevel"/>
    <w:tmpl w:val="CA501C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6681"/>
    <w:rsid w:val="00125B47"/>
    <w:rsid w:val="002608B9"/>
    <w:rsid w:val="002E5482"/>
    <w:rsid w:val="004544B2"/>
    <w:rsid w:val="007A41E7"/>
    <w:rsid w:val="007D7451"/>
    <w:rsid w:val="00820191"/>
    <w:rsid w:val="008733C8"/>
    <w:rsid w:val="009C57E8"/>
    <w:rsid w:val="009D59E0"/>
    <w:rsid w:val="00B65A85"/>
    <w:rsid w:val="00C34E26"/>
    <w:rsid w:val="00C4581A"/>
    <w:rsid w:val="00D2750D"/>
    <w:rsid w:val="00D4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681"/>
    <w:pPr>
      <w:ind w:left="720"/>
      <w:contextualSpacing/>
    </w:pPr>
  </w:style>
  <w:style w:type="table" w:styleId="a4">
    <w:name w:val="Table Grid"/>
    <w:basedOn w:val="a1"/>
    <w:uiPriority w:val="59"/>
    <w:rsid w:val="00D46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46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66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6681"/>
    <w:pPr>
      <w:ind w:left="720"/>
      <w:contextualSpacing/>
    </w:pPr>
  </w:style>
  <w:style w:type="table" w:styleId="a4">
    <w:name w:val="Table Grid"/>
    <w:basedOn w:val="a1"/>
    <w:uiPriority w:val="59"/>
    <w:rsid w:val="00D4668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D466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466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oleObject" Target="embeddings/oleObject6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7</cp:revision>
  <dcterms:created xsi:type="dcterms:W3CDTF">2021-08-10T04:33:00Z</dcterms:created>
  <dcterms:modified xsi:type="dcterms:W3CDTF">2021-08-10T06:49:00Z</dcterms:modified>
</cp:coreProperties>
</file>