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A48C" w14:textId="77777777" w:rsidR="00E624CE" w:rsidRPr="00E624CE" w:rsidRDefault="00E624CE" w:rsidP="00E624CE">
      <w:pPr>
        <w:rPr>
          <w:b/>
          <w:bCs/>
        </w:rPr>
      </w:pPr>
      <w:r w:rsidRPr="00E624CE">
        <w:rPr>
          <w:b/>
          <w:bCs/>
        </w:rPr>
        <w:t xml:space="preserve">Gemini 3 Integration in </w:t>
      </w:r>
      <w:proofErr w:type="spellStart"/>
      <w:r w:rsidRPr="00E624CE">
        <w:rPr>
          <w:b/>
          <w:bCs/>
        </w:rPr>
        <w:t>GemmaPower</w:t>
      </w:r>
      <w:proofErr w:type="spellEnd"/>
    </w:p>
    <w:p w14:paraId="186974FD" w14:textId="77777777" w:rsidR="00E624CE" w:rsidRPr="00E624CE" w:rsidRDefault="00E624CE" w:rsidP="00E624CE">
      <w:proofErr w:type="spellStart"/>
      <w:r w:rsidRPr="00E624CE">
        <w:t>GemmaPower</w:t>
      </w:r>
      <w:proofErr w:type="spellEnd"/>
      <w:r w:rsidRPr="00E624CE">
        <w:t xml:space="preserve"> leverages the advanced reasoning capabilities of Gemini 3 to transform power grid management into a dynamic, agentic system. At its core, the application utilizes three critical features to bridge the gap between high-level engineering intent and rigid physical constraints.</w:t>
      </w:r>
    </w:p>
    <w:p w14:paraId="20B9D77E" w14:textId="77777777" w:rsidR="00E624CE" w:rsidRPr="00E624CE" w:rsidRDefault="00E624CE" w:rsidP="00E624CE">
      <w:r w:rsidRPr="00E624CE">
        <w:t>First, the system employs Multi-Agent Orchestration, powered by the high-speed inference of Gemini 3 Flash. This allows a central Orchestrator to dispatch "Region Agents" that monitor distinct grid clusters in parallel. By synthesizing global strategies from localized data, Gemini enables real-time oversight of models exceeding 100,000 components—a feat impossible with manual analysis.</w:t>
      </w:r>
    </w:p>
    <w:p w14:paraId="148CBE7D" w14:textId="77777777" w:rsidR="00E624CE" w:rsidRPr="00E624CE" w:rsidRDefault="00E624CE" w:rsidP="00E624CE">
      <w:r w:rsidRPr="00E624CE">
        <w:t xml:space="preserve">Second, the Native Structured Outputs (JSON) feature is vital for precision. It translates natural language queries into deterministic, executable code for the physics-based solver. This removes "hallucination" risks by ensuring that an instruction like </w:t>
      </w:r>
      <w:r w:rsidRPr="00E624CE">
        <w:rPr>
          <w:i/>
          <w:iCs/>
        </w:rPr>
        <w:t>"solve the Western corridor overload"</w:t>
      </w:r>
      <w:r w:rsidRPr="00E624CE">
        <w:t xml:space="preserve"> is converted into exact numerical parameters that the simulator can process.</w:t>
      </w:r>
    </w:p>
    <w:p w14:paraId="76748059" w14:textId="77777777" w:rsidR="00E624CE" w:rsidRPr="00E624CE" w:rsidRDefault="00E624CE" w:rsidP="00E624CE">
      <w:r w:rsidRPr="00E624CE">
        <w:t>Finally, Gemini 3 facilitates Self-Correction Loops. When a simulation fails to converge or violates a physical limit, the error code is fed back into the model. Gemini infers the underlying cause and generates a corrected structured output, creating a self-healing environment that automates the complex "guess-and-check" work traditionally performed by engineers.</w:t>
      </w:r>
    </w:p>
    <w:p w14:paraId="3A18301C" w14:textId="77777777" w:rsidR="0002017D" w:rsidRPr="00E64F6C" w:rsidRDefault="0002017D" w:rsidP="00E624CE"/>
    <w:sectPr w:rsidR="0002017D" w:rsidRPr="00E6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6BA0"/>
    <w:multiLevelType w:val="hybridMultilevel"/>
    <w:tmpl w:val="BE92A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91CFC"/>
    <w:multiLevelType w:val="multilevel"/>
    <w:tmpl w:val="3E22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A097E"/>
    <w:multiLevelType w:val="multilevel"/>
    <w:tmpl w:val="8D6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88757">
    <w:abstractNumId w:val="0"/>
  </w:num>
  <w:num w:numId="2" w16cid:durableId="346442960">
    <w:abstractNumId w:val="2"/>
  </w:num>
  <w:num w:numId="3" w16cid:durableId="108464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FAC"/>
    <w:rsid w:val="00011B69"/>
    <w:rsid w:val="0002017D"/>
    <w:rsid w:val="00096224"/>
    <w:rsid w:val="00285855"/>
    <w:rsid w:val="0036556B"/>
    <w:rsid w:val="003C16C4"/>
    <w:rsid w:val="00416FAC"/>
    <w:rsid w:val="00894405"/>
    <w:rsid w:val="00903AD6"/>
    <w:rsid w:val="00AF7525"/>
    <w:rsid w:val="00B27209"/>
    <w:rsid w:val="00C25E83"/>
    <w:rsid w:val="00CF6B2C"/>
    <w:rsid w:val="00E20747"/>
    <w:rsid w:val="00E34A31"/>
    <w:rsid w:val="00E60F87"/>
    <w:rsid w:val="00E624CE"/>
    <w:rsid w:val="00E6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ABBC"/>
  <w15:chartTrackingRefBased/>
  <w15:docId w15:val="{34F5F2DD-4C07-45EB-8CE8-9E2EB2BE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1236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Aderinto</dc:creator>
  <cp:keywords/>
  <dc:description/>
  <cp:lastModifiedBy>Victor Aderinto</cp:lastModifiedBy>
  <cp:revision>1</cp:revision>
  <dcterms:created xsi:type="dcterms:W3CDTF">2026-02-09T15:28:00Z</dcterms:created>
  <dcterms:modified xsi:type="dcterms:W3CDTF">2026-02-09T23:01:00Z</dcterms:modified>
</cp:coreProperties>
</file>