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được hoãn sang giai đoạn mở rộng K-12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Phân tích, thiết kế và triển khai hệ thống: triển khai giao diện sản phẩm, đoạn mã đại diện cho các luồng nghiệp vụ then chốt,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Đánh giá kết quả và Kết luận: triển khai cloud AWS giai đoạn thử nghiệm tenant, luồng onboarding người dùng, các KPI đo lường, phạm vi thử nghiệm và đề xuất hướng phát triển tiếp theo.</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push notification sang lộ trình phát triển sau có rủi ro mất khách so với Mona eLMS và Easy Edu vốn đã có ứng dụng gốc — giải pháp giảm thiểu là giao diện web đáp ứng kết hợp nhóm Zalo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4d25d807aa325d6.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domain-plane)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hiện tại kiểm thử FREE + STARTER; PRO và PRO_PLUS kích hoạt lộ trình phát triển sau.</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nội dung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ba nhóm người dùng (giáo viên độc lập, chủ sở hữu trung tâm, quản lý trung tâm); nhóm phụ huynh và học viên thuộc phân khúc K-12 được hoãn sang giai đoạn mở rộng K-12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