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keepNext/>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keepNext/>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keepNext/>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keepNext/>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keepNext/>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keepNext/>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keepNext/>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keepNext/>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keepNext/>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keepNext/>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keepNext/>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keepNext/>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keepNext/>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keepNext/>
        <w:spacing w:before="120" w:after="120"/>
        <w:jc w:val="center"/>
      </w:pPr>
      <w:r>
        <w:drawing>
          <wp:inline xmlns:a="http://schemas.openxmlformats.org/drawingml/2006/main" xmlns:pic="http://schemas.openxmlformats.org/drawingml/2006/picture">
            <wp:extent cx="5760000" cy="3802097"/>
            <wp:docPr id="8" name="Picture 8"/>
            <wp:cNvGraphicFramePr>
              <a:graphicFrameLocks noChangeAspect="1"/>
            </wp:cNvGraphicFramePr>
            <a:graphic>
              <a:graphicData uri="http://schemas.openxmlformats.org/drawingml/2006/picture">
                <pic:pic>
                  <pic:nvPicPr>
                    <pic:cNvPr id="0" name="mermaid-85fb8eeee150b430.png"/>
                    <pic:cNvPicPr/>
                  </pic:nvPicPr>
                  <pic:blipFill>
                    <a:blip r:embed="rId16"/>
                    <a:stretch>
                      <a:fillRect/>
                    </a:stretch>
                  </pic:blipFill>
                  <pic:spPr>
                    <a:xfrm>
                      <a:off x="0" y="0"/>
                      <a:ext cx="5760000" cy="380209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keepNext/>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keepNext/>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keepNext/>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keepNext/>
        <w:spacing w:before="120" w:after="120"/>
        <w:jc w:val="center"/>
      </w:pPr>
      <w:r>
        <w:drawing>
          <wp:inline xmlns:a="http://schemas.openxmlformats.org/drawingml/2006/main" xmlns:pic="http://schemas.openxmlformats.org/drawingml/2006/picture">
            <wp:extent cx="5760000" cy="4179020"/>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760000" cy="417902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2.4</w:t>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keepNext/>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keepNext/>
        <w:spacing w:before="120" w:after="120"/>
        <w:jc w:val="center"/>
      </w:pPr>
      <w:r>
        <w:drawing>
          <wp:inline xmlns:a="http://schemas.openxmlformats.org/drawingml/2006/main" xmlns:pic="http://schemas.openxmlformats.org/drawingml/2006/picture">
            <wp:extent cx="3492050" cy="648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keepNext/>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keepNext/>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keepNext/>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keepNext/>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keepNext/>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keepNext/>
        <w:spacing w:before="120" w:after="120"/>
        <w:jc w:val="center"/>
      </w:pPr>
      <w:r>
        <w:drawing>
          <wp:inline xmlns:a="http://schemas.openxmlformats.org/drawingml/2006/main" xmlns:pic="http://schemas.openxmlformats.org/drawingml/2006/picture">
            <wp:extent cx="5188811" cy="6480000"/>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keepNext/>
      </w:pPr>
      <w:r>
        <w:rPr>
          <w:rFonts w:ascii="Times New Roman" w:hAnsi="Times New Roman" w:eastAsia="Times New Roman"/>
          <w:b/>
          <w:color w:val="000000"/>
          <w:sz w:val="28"/>
        </w:rPr>
        <w:t>3.2.1 Luồng khám phá và kích hoạt tenant (Anonymous → Chủ trung tâm)</w:t>
      </w:r>
    </w:p>
    <w:p>
      <w:pPr>
        <w:keepNext/>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keepNext/>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keepNext/>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keepNext/>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keepNext/>
      </w:pPr>
      <w:r>
        <w:rPr>
          <w:rFonts w:ascii="Times New Roman" w:hAnsi="Times New Roman" w:eastAsia="Times New Roman"/>
          <w:b/>
          <w:color w:val="000000"/>
          <w:sz w:val="28"/>
        </w:rPr>
        <w:t>3.2.2 Luồng vận hành nghiệp vụ thường nhật (Chủ trung tâm / Manager)</w:t>
      </w:r>
    </w:p>
    <w:p>
      <w:pPr>
        <w:keepNext/>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keepNext/>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keepNext/>
      </w:pPr>
      <w:r>
        <w:rPr>
          <w:rFonts w:ascii="Times New Roman" w:hAnsi="Times New Roman" w:eastAsia="Times New Roman"/>
          <w:b/>
          <w:color w:val="000000"/>
          <w:sz w:val="28"/>
        </w:rPr>
        <w:t>3.2.3 Luồng điều hành Admin nền tảng (Platform Admin)</w:t>
      </w:r>
    </w:p>
    <w:p>
      <w:pPr>
        <w:keepNext/>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keepNext/>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keepNext/>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keepNext/>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keepNext/>
      </w:pPr>
      <w:r>
        <w:rPr>
          <w:rFonts w:ascii="Times New Roman" w:hAnsi="Times New Roman" w:eastAsia="Times New Roman"/>
          <w:b/>
          <w:color w:val="000000"/>
          <w:sz w:val="28"/>
        </w:rPr>
        <w:t>4.1.2 Sơ đồ hạ tầng</w:t>
      </w:r>
    </w:p>
    <w:p>
      <w:pPr>
        <w:keepNext/>
        <w:spacing w:before="120" w:after="120"/>
        <w:jc w:val="center"/>
      </w:pPr>
      <w:r>
        <w:drawing>
          <wp:inline xmlns:a="http://schemas.openxmlformats.org/drawingml/2006/main" xmlns:pic="http://schemas.openxmlformats.org/drawingml/2006/picture">
            <wp:extent cx="5760000" cy="5993370"/>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760000" cy="599337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keepNext/>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keepNext/>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