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tổng hợp so sánh bốn hệ thống tham khảo với hệ thống đề xuất trong đề tài theo các tiêu chí quan trọng.</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sang lộ trình phát triển sau có rủi ro mất khách so với Mona eLMS và Easy Edu vốn đã có ứng dụng gốc — giải pháp giảm thiểu là giao diện web đáp ứng kết hợp kênh Zalo (OA và nhóm)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102463"/>
            <wp:docPr id="9" name="Picture 9"/>
            <wp:cNvGraphicFramePr>
              <a:graphicFrameLocks noChangeAspect="1"/>
            </wp:cNvGraphicFramePr>
            <a:graphic>
              <a:graphicData uri="http://schemas.openxmlformats.org/drawingml/2006/picture">
                <pic:pic>
                  <pic:nvPicPr>
                    <pic:cNvPr id="0" name="mermaid-546493838d441fba.png"/>
                    <pic:cNvPicPr/>
                  </pic:nvPicPr>
                  <pic:blipFill>
                    <a:blip r:embed="rId17"/>
                    <a:stretch>
                      <a:fillRect/>
                    </a:stretch>
                  </pic:blipFill>
                  <pic:spPr>
                    <a:xfrm>
                      <a:off x="0" y="0"/>
                      <a:ext cx="5760000" cy="31024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3257252"/>
            <wp:docPr id="10" name="Picture 10"/>
            <wp:cNvGraphicFramePr>
              <a:graphicFrameLocks noChangeAspect="1"/>
            </wp:cNvGraphicFramePr>
            <a:graphic>
              <a:graphicData uri="http://schemas.openxmlformats.org/drawingml/2006/picture">
                <pic:pic>
                  <pic:nvPicPr>
                    <pic:cNvPr id="0" name="mermaid-6028ac03d5c472a5.png"/>
                    <pic:cNvPicPr/>
                  </pic:nvPicPr>
                  <pic:blipFill>
                    <a:blip r:embed="rId18"/>
                    <a:stretch>
                      <a:fillRect/>
                    </a:stretch>
                  </pic:blipFill>
                  <pic:spPr>
                    <a:xfrm>
                      <a:off x="0" y="0"/>
                      <a:ext cx="5760000" cy="325725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2558867"/>
            <wp:docPr id="12" name="Picture 12"/>
            <wp:cNvGraphicFramePr>
              <a:graphicFrameLocks noChangeAspect="1"/>
            </wp:cNvGraphicFramePr>
            <a:graphic>
              <a:graphicData uri="http://schemas.openxmlformats.org/drawingml/2006/picture">
                <pic:pic>
                  <pic:nvPicPr>
                    <pic:cNvPr id="0" name="mermaid-b535543e848a0bf1.png"/>
                    <pic:cNvPicPr/>
                  </pic:nvPicPr>
                  <pic:blipFill>
                    <a:blip r:embed="rId20"/>
                    <a:stretch>
                      <a:fillRect/>
                    </a:stretch>
                  </pic:blipFill>
                  <pic:spPr>
                    <a:xfrm>
                      <a:off x="0" y="0"/>
                      <a:ext cx="5760000" cy="255886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138412"/>
            <wp:docPr id="15" name="Picture 15"/>
            <wp:cNvGraphicFramePr>
              <a:graphicFrameLocks noChangeAspect="1"/>
            </wp:cNvGraphicFramePr>
            <a:graphic>
              <a:graphicData uri="http://schemas.openxmlformats.org/drawingml/2006/picture">
                <pic:pic>
                  <pic:nvPicPr>
                    <pic:cNvPr id="0" name="mermaid-6ee5ed10bb467ac7.png"/>
                    <pic:cNvPicPr/>
                  </pic:nvPicPr>
                  <pic:blipFill>
                    <a:blip r:embed="rId23"/>
                    <a:stretch>
                      <a:fillRect/>
                    </a:stretch>
                  </pic:blipFill>
                  <pic:spPr>
                    <a:xfrm>
                      <a:off x="0" y="0"/>
                      <a:ext cx="5760000" cy="213841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293217"/>
            <wp:docPr id="16" name="Picture 16"/>
            <wp:cNvGraphicFramePr>
              <a:graphicFrameLocks noChangeAspect="1"/>
            </wp:cNvGraphicFramePr>
            <a:graphic>
              <a:graphicData uri="http://schemas.openxmlformats.org/drawingml/2006/picture">
                <pic:pic>
                  <pic:nvPicPr>
                    <pic:cNvPr id="0" name="mermaid-30e3cb94b9d091de.png"/>
                    <pic:cNvPicPr/>
                  </pic:nvPicPr>
                  <pic:blipFill>
                    <a:blip r:embed="rId24"/>
                    <a:stretch>
                      <a:fillRect/>
                    </a:stretch>
                  </pic:blipFill>
                  <pic:spPr>
                    <a:xfrm>
                      <a:off x="0" y="0"/>
                      <a:ext cx="5760000" cy="32932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 xml:space="preserve">Phần này trình bày schema chi tiết của hai bảng cốt lõi đại diện cho hai mặt phẳng đa tenant của Kite Platform: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thuộc cụm subscription (control-plane, quản lý vòng đời tenant) và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thuộc cụm core (domain-plane, lưu hồ sơ học sinh và là bảng có yêu cầu tuân thủ PDPL chặt chẽ nhất). ERD tổng quan đã được giới thiệu tại §2.3.2; phần này bổ sung thông tin từng cột phục vụ phát triển và bảo trì. Schema được pull canonical từ chuỗi migration Flyway của hai cụm dịch vụ. Các bảng nghiệp vụ khác như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teachers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đã trình bày tại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2.10).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2.10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719135"/>
            <wp:docPr id="21" name="Picture 21"/>
            <wp:cNvGraphicFramePr>
              <a:graphicFrameLocks noChangeAspect="1"/>
            </wp:cNvGraphicFramePr>
            <a:graphic>
              <a:graphicData uri="http://schemas.openxmlformats.org/drawingml/2006/picture">
                <pic:pic>
                  <pic:nvPicPr>
                    <pic:cNvPr id="0" name="mermaid-03228ac755923191.png"/>
                    <pic:cNvPicPr/>
                  </pic:nvPicPr>
                  <pic:blipFill>
                    <a:blip r:embed="rId29"/>
                    <a:stretch>
                      <a:fillRect/>
                    </a:stretch>
                  </pic:blipFill>
                  <pic:spPr>
                    <a:xfrm>
                      <a:off x="0" y="0"/>
                      <a:ext cx="5760000" cy="27191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716687"/>
            <wp:docPr id="22" name="Picture 22"/>
            <wp:cNvGraphicFramePr>
              <a:graphicFrameLocks noChangeAspect="1"/>
            </wp:cNvGraphicFramePr>
            <a:graphic>
              <a:graphicData uri="http://schemas.openxmlformats.org/drawingml/2006/picture">
                <pic:pic>
                  <pic:nvPicPr>
                    <pic:cNvPr id="0" name="mermaid-aefd47c63cad2c34.png"/>
                    <pic:cNvPicPr/>
                  </pic:nvPicPr>
                  <pic:blipFill>
                    <a:blip r:embed="rId30"/>
                    <a:stretch>
                      <a:fillRect/>
                    </a:stretch>
                  </pic:blipFill>
                  <pic:spPr>
                    <a:xfrm>
                      <a:off x="0" y="0"/>
                      <a:ext cx="5760000" cy="271668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