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Bên cạnh đó, em xin gửi lời cảm ơn chân thành đến quý thầy cô trong Bộ môn Công nghệ phần mềm và toàn thể giảng viên Khoa Công nghệ thông tin đã nhiệt tình giảng dạy, chia sẻ kinh nghiệm chuyên môn trong suốt bốn năm học, qua đó giúp em xây dựng được tư duy kỹ thuật vững vàng và phương pháp tiếp cận vấn đề có hệ thống — những phẩm chất thiết yếu cho hành trình phát triển nghề nghiệp sau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9"/>
          <w:pgSz w:w="11906" w:h="16838"/>
          <w:pgMar w:top="1417" w:right="1134" w:bottom="1417" w:left="1701" w:header="720" w:footer="720" w:gutter="283"/>
          <w:cols w:space="720"/>
          <w:docGrid w:linePitch="360"/>
          <w:pgNumType w:fmt="lowerRoman" w:start="1"/>
        </w:sectPr>
      </w:pPr>
    </w:p>
    <w:p>
      <w:r>
        <w:br w:type="page"/>
      </w: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 VÀ CÁC CÔNG NGHỆ, CÔNG CỤ</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3"/>
      </w:pPr>
      <w:r>
        <w:rPr>
          <w:rFonts w:ascii="Times New Roman" w:hAnsi="Times New Roman" w:eastAsia="Times New Roman"/>
          <w:b/>
          <w:color w:val="000000"/>
          <w:sz w:val="28"/>
        </w:rPr>
        <w:t>Cơ sở chuyên ngành liên quan</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[24],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thử nghiệm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1.3.</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[18]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[20]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before="120" w:after="240"/>
        <w:jc w:val="center"/>
      </w:pPr>
      <w:r>
        <w:rPr>
          <w:rFonts w:ascii="Times New Roman" w:hAnsi="Times New Roman" w:eastAsia="Times New Roman"/>
          <w:b/>
          <w:sz w:val="26"/>
        </w:rPr>
        <w:t>Hình 1.1</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before="120" w:after="240"/>
        <w:jc w:val="center"/>
      </w:pPr>
      <w:r>
        <w:rPr>
          <w:rFonts w:ascii="Times New Roman" w:hAnsi="Times New Roman" w:eastAsia="Times New Roman"/>
          <w:b/>
          <w:sz w:val="26"/>
        </w:rPr>
        <w:t>Hình 1.2</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before="120" w:after="240"/>
        <w:jc w:val="center"/>
      </w:pPr>
      <w:r>
        <w:rPr>
          <w:rFonts w:ascii="Times New Roman" w:hAnsi="Times New Roman" w:eastAsia="Times New Roman"/>
          <w:b/>
          <w:sz w:val="26"/>
        </w:rPr>
        <w:t>Hình 1.3</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before="120" w:after="240"/>
        <w:jc w:val="center"/>
      </w:pPr>
      <w:r>
        <w:rPr>
          <w:rFonts w:ascii="Times New Roman" w:hAnsi="Times New Roman" w:eastAsia="Times New Roman"/>
          <w:b/>
          <w:sz w:val="26"/>
        </w:rPr>
        <w:t>Hình 1.4</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before="120" w:after="240"/>
        <w:jc w:val="center"/>
      </w:pPr>
      <w:r>
        <w:rPr>
          <w:rFonts w:ascii="Times New Roman" w:hAnsi="Times New Roman" w:eastAsia="Times New Roman"/>
          <w:b/>
          <w:sz w:val="26"/>
        </w:rPr>
        <w:t>Hình 1.5</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pPr>
        <w:pStyle w:val="Heading2"/>
      </w:pPr>
      <w:r>
        <w:rPr>
          <w:rFonts w:ascii="Times New Roman" w:hAnsi="Times New Roman" w:eastAsia="Times New Roman"/>
          <w:b/>
          <w:color w:val="000000"/>
          <w:sz w:val="32"/>
        </w:rPr>
        <w:t>1.3 Công nghệ và công cụ sử dụng</w:t>
      </w:r>
    </w:p>
    <w:p>
      <w:pPr>
        <w:pStyle w:val="Heading3"/>
      </w:pPr>
      <w:r>
        <w:rPr>
          <w:rFonts w:ascii="Times New Roman" w:hAnsi="Times New Roman" w:eastAsia="Times New Roman"/>
          <w:b/>
          <w:color w:val="000000"/>
          <w:sz w:val="28"/>
        </w:rPr>
        <w:t>1.3.1 Bối cảnh AI trong giáo dục SaaS</w:t>
      </w:r>
    </w:p>
    <w:p>
      <w:pPr>
        <w:spacing w:line="288" w:lineRule="auto"/>
        <w:ind w:firstLine="567"/>
        <w:jc w:val="both"/>
      </w:pPr>
      <w:r>
        <w:rPr>
          <w:rFonts w:ascii="Times New Roman" w:hAnsi="Times New Roman" w:eastAsia="Times New Roman"/>
          <w:b w:val="0"/>
          <w:i w:val="0"/>
          <w:sz w:val="26"/>
        </w:rPr>
        <w:t>Trí tuệ nhân tạo, đặc biệt là các mô hình ngôn ngữ lớn (LLM) như GPT-3 [12] và các mô hình diffusion sinh ảnh như Stable Diffusion [13], đã tạo ra cuộc cách mạng trong nhiều ngành công nghiệp giai đoạn 2022-2026. Ngành giáo dục không ngoại lệ. Theo báo cáo 6Wresearch [3], thị trường EdTech Việt Nam dự báo tăng trưởng CAGR 12-15% giai đoạn 2024-2030, trong đó AI-powered features là yếu tố khác biệt cạnh tranh quan trọng cho SaaS phân khúc tier trung và cao.</w:t>
      </w:r>
    </w:p>
    <w:p>
      <w:pPr>
        <w:spacing w:line="288" w:lineRule="auto"/>
        <w:ind w:firstLine="567"/>
        <w:jc w:val="both"/>
      </w:pPr>
      <w:r>
        <w:rPr>
          <w:rFonts w:ascii="Times New Roman" w:hAnsi="Times New Roman" w:eastAsia="Times New Roman"/>
          <w:b w:val="0"/>
          <w:i w:val="0"/>
          <w:sz w:val="26"/>
        </w:rPr>
        <w:t>Tuy nhiên, đa số phần mềm quản lý trung tâm giáo dục tại Việt Nam (MISA AMIS, Mona eLMS, Easy Edu, DotB — phân tích chi tiết trong Phần 1) hiện chưa tích hợp AI features. Đây là khoảng trống KiteHub khai thác qua chiến lược tích hợp AI từ giai đoạn đầu (AI Branding) và mở rộng dần qua các giai đoạn tiếp theo.</w:t>
      </w:r>
    </w:p>
    <w:p>
      <w:pPr>
        <w:spacing w:line="288" w:lineRule="auto"/>
        <w:ind w:firstLine="567"/>
        <w:jc w:val="both"/>
      </w:pPr>
      <w:r>
        <w:rPr>
          <w:rFonts w:ascii="Times New Roman" w:hAnsi="Times New Roman" w:eastAsia="Times New Roman"/>
          <w:b w:val="0"/>
          <w:i w:val="0"/>
          <w:sz w:val="26"/>
        </w:rPr>
        <w:t xml:space="preserve">Quyết định kiến trúc của KiteHub: </w:t>
      </w:r>
      <w:r>
        <w:rPr>
          <w:rFonts w:ascii="Times New Roman" w:hAnsi="Times New Roman" w:eastAsia="Times New Roman"/>
          <w:b/>
          <w:i w:val="0"/>
          <w:sz w:val="26"/>
        </w:rPr>
        <w:t>sử dụng API LLM thương mại (Anthropic API, OpenAI API, Hugging Face Inference API, Stable Diffusion qua Replicate)</w:t>
      </w:r>
      <w:r>
        <w:rPr>
          <w:rFonts w:ascii="Times New Roman" w:hAnsi="Times New Roman" w:eastAsia="Times New Roman"/>
          <w:b w:val="0"/>
          <w:i w:val="0"/>
          <w:sz w:val="26"/>
        </w:rPr>
        <w:t xml:space="preserve"> thay vì tự host mô hình. Lý do: (1) chi phí infrastructure GPU cao (tối thiểu $500-1000/tháng cho 1 GPU instance), (2) độ phức tạp vận hành (model serving, autoscaling, monitoring), (3) tốc độ phát triển cộng đồng AI quá nhanh — mô hình SOTA thay đổi mỗi 3-6 tháng, self-host = tech debt liên tục.</w:t>
      </w:r>
    </w:p>
    <w:p>
      <w:pPr>
        <w:pStyle w:val="Heading3"/>
      </w:pPr>
      <w:r>
        <w:rPr>
          <w:rFonts w:ascii="Times New Roman" w:hAnsi="Times New Roman" w:eastAsia="Times New Roman"/>
          <w:b/>
          <w:color w:val="000000"/>
          <w:sz w:val="28"/>
        </w:rPr>
        <w:t>1.3.2 Phương pháp 1 — AI Branding (text-to-image generation)</w:t>
      </w:r>
    </w:p>
    <w:p>
      <w:pPr>
        <w:spacing w:line="288" w:lineRule="auto"/>
        <w:ind w:firstLine="567"/>
        <w:jc w:val="both"/>
      </w:pPr>
      <w:r>
        <w:rPr>
          <w:rFonts w:ascii="Times New Roman" w:hAnsi="Times New Roman" w:eastAsia="Times New Roman"/>
          <w:b w:val="0"/>
          <w:i w:val="0"/>
          <w:sz w:val="26"/>
        </w:rPr>
        <w:t>AI Branding là feature flagship của KiteHub trong giai đoạn đầu, được thiết kế để eliminate cost thuê designer cho mọi trung tâm mới đăng ký. Khi Owner (chủ trung tâm) onboard, họ điền form ngắn: tên trung tâm (</w:t>
      </w:r>
      <w:r>
        <w:rPr>
          <w:rFonts w:ascii="Times New Roman" w:hAnsi="Times New Roman" w:eastAsia="Times New Roman"/>
          <w:b w:val="0"/>
          <w:i/>
          <w:sz w:val="26"/>
        </w:rPr>
        <w:t>Trung tâm Anh ngữ Sky Education</w:t>
      </w:r>
      <w:r>
        <w:rPr>
          <w:rFonts w:ascii="Times New Roman" w:hAnsi="Times New Roman" w:eastAsia="Times New Roman"/>
          <w:b w:val="0"/>
          <w:i w:val="0"/>
          <w:sz w:val="26"/>
        </w:rPr>
        <w:t xml:space="preserve"> (tên giả định)), domain primary (</w:t>
      </w:r>
      <w:r>
        <w:rPr>
          <w:rFonts w:ascii="Times New Roman" w:hAnsi="Times New Roman" w:eastAsia="Times New Roman"/>
          <w:b w:val="0"/>
          <w:i/>
          <w:sz w:val="26"/>
        </w:rPr>
        <w:t>anh ngữ</w:t>
      </w:r>
      <w:r>
        <w:rPr>
          <w:rFonts w:ascii="Times New Roman" w:hAnsi="Times New Roman" w:eastAsia="Times New Roman"/>
          <w:b w:val="0"/>
          <w:i w:val="0"/>
          <w:sz w:val="26"/>
        </w:rPr>
        <w:t>), tone brand (modern / classic / playful), brand color preference (</w:t>
      </w:r>
      <w:r>
        <w:rPr>
          <w:rFonts w:ascii="Times New Roman" w:hAnsi="Times New Roman" w:eastAsia="Times New Roman"/>
          <w:b w:val="0"/>
          <w:i/>
          <w:sz w:val="26"/>
        </w:rPr>
        <w:t>#1E40AF</w:t>
      </w:r>
      <w:r>
        <w:rPr>
          <w:rFonts w:ascii="Times New Roman" w:hAnsi="Times New Roman" w:eastAsia="Times New Roman"/>
          <w:b w:val="0"/>
          <w:i w:val="0"/>
          <w:sz w:val="26"/>
        </w:rPr>
        <w:t>). Sau ~30-60 giây, AI Branding sinh ra: (1) logo SVG cho trung tâm, (2) hero image PNG 1920x1080 cho landing page, (3) social banner PNG 1200x630 cho Facebook + Zalo Official Account.</w:t>
      </w:r>
    </w:p>
    <w:p>
      <w:pPr>
        <w:spacing w:before="120" w:after="60"/>
      </w:pPr>
      <w:r>
        <w:rPr>
          <w:rFonts w:ascii="Times New Roman" w:hAnsi="Times New Roman" w:eastAsia="Times New Roman"/>
          <w:b/>
          <w:i w:val="0"/>
          <w:sz w:val="26"/>
        </w:rPr>
        <w:t>1.3.2.1 Kiến trúc kỹ thuật AI Branding</w:t>
      </w:r>
    </w:p>
    <w:p>
      <w:pPr>
        <w:spacing w:line="288" w:lineRule="auto"/>
        <w:ind w:firstLine="567"/>
        <w:jc w:val="both"/>
      </w:pPr>
      <w:r>
        <w:rPr>
          <w:rFonts w:ascii="Times New Roman" w:hAnsi="Times New Roman" w:eastAsia="Times New Roman"/>
          <w:b w:val="0"/>
          <w:i w:val="0"/>
          <w:sz w:val="26"/>
        </w:rPr>
        <w:t>Pipeline xử lý request AI Branding:</w:t>
      </w:r>
    </w:p>
    <w:p>
      <w:pPr>
        <w:spacing w:before="120" w:after="120"/>
        <w:jc w:val="center"/>
      </w:pPr>
      <w:r>
        <w:drawing>
          <wp:inline xmlns:a="http://schemas.openxmlformats.org/drawingml/2006/main" xmlns:pic="http://schemas.openxmlformats.org/drawingml/2006/picture">
            <wp:extent cx="5040000" cy="11399816"/>
            <wp:docPr id="7" name="Picture 7"/>
            <wp:cNvGraphicFramePr>
              <a:graphicFrameLocks noChangeAspect="1"/>
            </wp:cNvGraphicFramePr>
            <a:graphic>
              <a:graphicData uri="http://schemas.openxmlformats.org/drawingml/2006/picture">
                <pic:pic>
                  <pic:nvPicPr>
                    <pic:cNvPr id="0" name="mermaid-b6c551da713ffb35.png"/>
                    <pic:cNvPicPr/>
                  </pic:nvPicPr>
                  <pic:blipFill>
                    <a:blip r:embed="rId15"/>
                    <a:stretch>
                      <a:fillRect/>
                    </a:stretch>
                  </pic:blipFill>
                  <pic:spPr>
                    <a:xfrm>
                      <a:off x="0" y="0"/>
                      <a:ext cx="5040000" cy="11399816"/>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Worker xử lý request asynchronous, không blocking user UI. Owner thấy progress indicator + có thể navigate sang task khác trong khi assets generation chạy background.</w:t>
      </w:r>
    </w:p>
    <w:p>
      <w:pPr>
        <w:spacing w:before="120" w:after="60"/>
      </w:pPr>
      <w:r>
        <w:rPr>
          <w:rFonts w:ascii="Times New Roman" w:hAnsi="Times New Roman" w:eastAsia="Times New Roman"/>
          <w:b/>
          <w:i w:val="0"/>
          <w:sz w:val="26"/>
        </w:rPr>
        <w:t>1.3.2.2 Kỹ thuật prompt engineering</w:t>
      </w:r>
    </w:p>
    <w:p>
      <w:pPr>
        <w:spacing w:line="288" w:lineRule="auto"/>
        <w:ind w:firstLine="567"/>
        <w:jc w:val="both"/>
      </w:pPr>
      <w:r>
        <w:rPr>
          <w:rFonts w:ascii="Times New Roman" w:hAnsi="Times New Roman" w:eastAsia="Times New Roman"/>
          <w:b w:val="0"/>
          <w:i w:val="0"/>
          <w:sz w:val="26"/>
        </w:rPr>
        <w:t>Prompt template được build từ tenant context + brand parameters + style modifiers. Ví dụ cho yêu cầu logo trung tâm Anh ngữ:</w:t>
      </w:r>
    </w:p>
    <w:p>
      <w:pPr>
        <w:spacing w:line="240" w:lineRule="auto" w:before="0" w:after="0"/>
        <w:ind w:left="283"/>
      </w:pPr>
      <w:r>
        <w:rPr>
          <w:rFonts w:ascii="Times New Roman" w:hAnsi="Times New Roman" w:eastAsia="Times New Roman"/>
          <w:b w:val="0"/>
          <w:i/>
          <w:sz w:val="22"/>
        </w:rPr>
        <w:t>A modern minimalist logo for "Sky Education" - an English language center</w:t>
      </w:r>
    </w:p>
    <w:p>
      <w:pPr>
        <w:spacing w:line="240" w:lineRule="auto" w:before="0" w:after="0"/>
        <w:ind w:left="283"/>
      </w:pPr>
      <w:r>
        <w:rPr>
          <w:rFonts w:ascii="Times New Roman" w:hAnsi="Times New Roman" w:eastAsia="Times New Roman"/>
          <w:b w:val="0"/>
          <w:i/>
          <w:sz w:val="22"/>
        </w:rPr>
        <w:t>in Vietnam. Style: clean vector, geometric shapes, education theme.</w:t>
      </w:r>
    </w:p>
    <w:p>
      <w:pPr>
        <w:spacing w:line="240" w:lineRule="auto" w:before="0" w:after="0"/>
        <w:ind w:left="283"/>
      </w:pPr>
      <w:r>
        <w:rPr>
          <w:rFonts w:ascii="Times New Roman" w:hAnsi="Times New Roman" w:eastAsia="Times New Roman"/>
          <w:b w:val="0"/>
          <w:i/>
          <w:sz w:val="22"/>
        </w:rPr>
        <w:t>Primary color: #1E40AF (deep blue). Background: transparent.</w:t>
      </w:r>
    </w:p>
    <w:p>
      <w:pPr>
        <w:spacing w:line="240" w:lineRule="auto" w:before="0" w:after="0"/>
        <w:ind w:left="283"/>
      </w:pPr>
      <w:r>
        <w:rPr>
          <w:rFonts w:ascii="Times New Roman" w:hAnsi="Times New Roman" w:eastAsia="Times New Roman"/>
          <w:b w:val="0"/>
          <w:i/>
          <w:sz w:val="22"/>
        </w:rPr>
        <w:t>Aspect ratio: 1:1. NO text in logo (text added separately by designer).</w:t>
      </w:r>
    </w:p>
    <w:p>
      <w:pPr>
        <w:spacing w:line="240" w:lineRule="auto" w:before="0" w:after="0"/>
        <w:ind w:left="283"/>
      </w:pPr>
      <w:r>
        <w:rPr>
          <w:rFonts w:ascii="Times New Roman" w:hAnsi="Times New Roman" w:eastAsia="Times New Roman"/>
          <w:b w:val="0"/>
          <w:i/>
          <w:sz w:val="22"/>
        </w:rPr>
        <w:t>NO realistic photos. NO mascots. Professional, trustworthy aesthetic</w:t>
      </w:r>
    </w:p>
    <w:p>
      <w:pPr>
        <w:spacing w:line="240" w:lineRule="auto" w:before="0" w:after="0"/>
        <w:ind w:left="283"/>
      </w:pPr>
      <w:r>
        <w:rPr>
          <w:rFonts w:ascii="Times New Roman" w:hAnsi="Times New Roman" w:eastAsia="Times New Roman"/>
          <w:b w:val="0"/>
          <w:i/>
          <w:sz w:val="22"/>
        </w:rPr>
        <w:t>suitable for parents of K-12 students in Vietnam.</w:t>
      </w:r>
    </w:p>
    <w:p>
      <w:pPr>
        <w:spacing w:line="288" w:lineRule="auto"/>
        <w:ind w:firstLine="567"/>
        <w:jc w:val="both"/>
      </w:pPr>
      <w:r>
        <w:rPr>
          <w:rFonts w:ascii="Times New Roman" w:hAnsi="Times New Roman" w:eastAsia="Times New Roman"/>
          <w:b w:val="0"/>
          <w:i w:val="0"/>
          <w:sz w:val="26"/>
        </w:rPr>
        <w:t>Quan trọng: prompt explicit negation các elements không mong muốn (NO text, NO realistic photos, NO mascots) để giảm noise output, tăng tỷ lệ first-attempt PASS từ ~40% lên ~75% theo testing internal.</w:t>
      </w:r>
    </w:p>
    <w:p>
      <w:pPr>
        <w:spacing w:line="288" w:lineRule="auto"/>
        <w:ind w:firstLine="567"/>
        <w:jc w:val="both"/>
      </w:pPr>
      <w:r>
        <w:rPr>
          <w:rFonts w:ascii="Times New Roman" w:hAnsi="Times New Roman" w:eastAsia="Times New Roman"/>
          <w:b w:val="0"/>
          <w:i w:val="0"/>
          <w:sz w:val="26"/>
        </w:rPr>
        <w:t xml:space="preserve">Tham khảo nghiên cứu prompt engineering trong [12] (Brown et al., GPT-3 few-shot learning) và [14] (LLaVA — visual instruction tuning) cho phương pháp luận xây dựng prompt hiệu quả cho multimodal models. Tài liệu thực hành prompt engineering từ tài liệu API LLM thương mại cũng cung cấp pattern cụ thể về negative prompting (explicit </w:t>
      </w:r>
      <w:r>
        <w:rPr>
          <w:rFonts w:ascii="Times New Roman" w:hAnsi="Times New Roman" w:eastAsia="Times New Roman"/>
          <w:b w:val="0"/>
          <w:i/>
          <w:sz w:val="26"/>
        </w:rPr>
        <w:t>NO text</w:t>
      </w:r>
      <w:r>
        <w:rPr>
          <w:rFonts w:ascii="Times New Roman" w:hAnsi="Times New Roman" w:eastAsia="Times New Roman"/>
          <w:b w:val="0"/>
          <w:i w:val="0"/>
          <w:sz w:val="26"/>
        </w:rPr>
        <w:t xml:space="preserve"> / </w:t>
      </w:r>
      <w:r>
        <w:rPr>
          <w:rFonts w:ascii="Times New Roman" w:hAnsi="Times New Roman" w:eastAsia="Times New Roman"/>
          <w:b w:val="0"/>
          <w:i/>
          <w:sz w:val="26"/>
        </w:rPr>
        <w:t>NO mascots</w:t>
      </w:r>
      <w:r>
        <w:rPr>
          <w:rFonts w:ascii="Times New Roman" w:hAnsi="Times New Roman" w:eastAsia="Times New Roman"/>
          <w:b w:val="0"/>
          <w:i w:val="0"/>
          <w:sz w:val="26"/>
        </w:rPr>
        <w:t>) — pattern này được áp dụng trực tiếp trong template ở trên để tăng first-attempt PASS rate.</w:t>
      </w:r>
    </w:p>
    <w:p>
      <w:pPr>
        <w:spacing w:before="120" w:after="60"/>
      </w:pPr>
      <w:r>
        <w:rPr>
          <w:rFonts w:ascii="Times New Roman" w:hAnsi="Times New Roman" w:eastAsia="Times New Roman"/>
          <w:b/>
          <w:i w:val="0"/>
          <w:sz w:val="26"/>
        </w:rPr>
        <w:t>1.3.2.3 Lựa chọn mô hình text-to-image</w:t>
      </w:r>
    </w:p>
    <w:p>
      <w:pPr>
        <w:spacing w:line="288" w:lineRule="auto"/>
        <w:ind w:firstLine="567"/>
        <w:jc w:val="both"/>
      </w:pPr>
      <w:r>
        <w:rPr>
          <w:rFonts w:ascii="Times New Roman" w:hAnsi="Times New Roman" w:eastAsia="Times New Roman"/>
          <w:b w:val="0"/>
          <w:i w:val="0"/>
          <w:sz w:val="26"/>
        </w:rPr>
        <w:t>KiteHub đánh giá 4 options chính cho text-to-image generation: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Mô hình</w:t>
            </w:r>
          </w:p>
        </w:tc>
        <w:tc>
          <w:tcPr>
            <w:tcW w:type="dxa" w:w="1440"/>
          </w:tcPr>
          <w:p>
            <w:pPr>
              <w:jc w:val="center"/>
            </w:pPr>
            <w:r>
              <w:rPr>
                <w:b/>
                <w:sz w:val="24"/>
              </w:rPr>
            </w:r>
            <w:r>
              <w:rPr>
                <w:rFonts w:ascii="Times New Roman" w:hAnsi="Times New Roman" w:eastAsia="Times New Roman"/>
                <w:b/>
                <w:i w:val="0"/>
                <w:sz w:val="24"/>
              </w:rPr>
              <w:t>Provider</w:t>
            </w:r>
          </w:p>
        </w:tc>
        <w:tc>
          <w:tcPr>
            <w:tcW w:type="dxa" w:w="1440"/>
          </w:tcPr>
          <w:p>
            <w:pPr>
              <w:jc w:val="center"/>
            </w:pPr>
            <w:r>
              <w:rPr>
                <w:b/>
                <w:sz w:val="24"/>
              </w:rPr>
            </w:r>
            <w:r>
              <w:rPr>
                <w:rFonts w:ascii="Times New Roman" w:hAnsi="Times New Roman" w:eastAsia="Times New Roman"/>
                <w:b/>
                <w:i w:val="0"/>
                <w:sz w:val="24"/>
              </w:rPr>
              <w:t>Cost/image</w:t>
            </w:r>
          </w:p>
        </w:tc>
        <w:tc>
          <w:tcPr>
            <w:tcW w:type="dxa" w:w="1440"/>
          </w:tcPr>
          <w:p>
            <w:pPr>
              <w:jc w:val="center"/>
            </w:pPr>
            <w:r>
              <w:rPr>
                <w:b/>
                <w:sz w:val="24"/>
              </w:rPr>
            </w:r>
            <w:r>
              <w:rPr>
                <w:rFonts w:ascii="Times New Roman" w:hAnsi="Times New Roman" w:eastAsia="Times New Roman"/>
                <w:b/>
                <w:i w:val="0"/>
                <w:sz w:val="24"/>
              </w:rPr>
              <w:t>Quality</w:t>
            </w:r>
          </w:p>
        </w:tc>
        <w:tc>
          <w:tcPr>
            <w:tcW w:type="dxa" w:w="1440"/>
          </w:tcPr>
          <w:p>
            <w:pPr>
              <w:jc w:val="center"/>
            </w:pPr>
            <w:r>
              <w:rPr>
                <w:b/>
                <w:sz w:val="24"/>
              </w:rPr>
            </w:r>
            <w:r>
              <w:rPr>
                <w:rFonts w:ascii="Times New Roman" w:hAnsi="Times New Roman" w:eastAsia="Times New Roman"/>
                <w:b/>
                <w:i w:val="0"/>
                <w:sz w:val="24"/>
              </w:rPr>
              <w:t>Latency</w:t>
            </w:r>
          </w:p>
        </w:tc>
        <w:tc>
          <w:tcPr>
            <w:tcW w:type="dxa" w:w="1440"/>
          </w:tcPr>
          <w:p>
            <w:pPr>
              <w:jc w:val="center"/>
            </w:pPr>
            <w:r>
              <w:rPr>
                <w:b/>
                <w:sz w:val="24"/>
              </w:rPr>
            </w:r>
            <w:r>
              <w:rPr>
                <w:rFonts w:ascii="Times New Roman" w:hAnsi="Times New Roman" w:eastAsia="Times New Roman"/>
                <w:b/>
                <w:i w:val="0"/>
                <w:sz w:val="24"/>
              </w:rPr>
              <w:t>Verdict</w:t>
            </w:r>
          </w:p>
        </w:tc>
      </w:tr>
      <w:tr>
        <w:tc>
          <w:tcPr>
            <w:tcW w:type="dxa" w:w="1440"/>
          </w:tcPr>
          <w:p>
            <w:r>
              <w:rPr>
                <w:sz w:val="24"/>
              </w:rPr>
            </w:r>
            <w:r>
              <w:rPr>
                <w:rFonts w:ascii="Times New Roman" w:hAnsi="Times New Roman" w:eastAsia="Times New Roman"/>
                <w:b/>
                <w:i w:val="0"/>
                <w:sz w:val="24"/>
              </w:rPr>
              <w:t>Stable Diffusion XL</w:t>
            </w:r>
          </w:p>
        </w:tc>
        <w:tc>
          <w:tcPr>
            <w:tcW w:type="dxa" w:w="1440"/>
          </w:tcPr>
          <w:p>
            <w:r>
              <w:rPr>
                <w:sz w:val="24"/>
              </w:rPr>
            </w:r>
            <w:r>
              <w:rPr>
                <w:rFonts w:ascii="Times New Roman" w:hAnsi="Times New Roman" w:eastAsia="Times New Roman"/>
                <w:b w:val="0"/>
                <w:i w:val="0"/>
                <w:sz w:val="24"/>
              </w:rPr>
              <w:t>Replicate API</w:t>
            </w:r>
          </w:p>
        </w:tc>
        <w:tc>
          <w:tcPr>
            <w:tcW w:type="dxa" w:w="1440"/>
          </w:tcPr>
          <w:p>
            <w:r>
              <w:rPr>
                <w:sz w:val="24"/>
              </w:rPr>
            </w:r>
            <w:r>
              <w:rPr>
                <w:rFonts w:ascii="Times New Roman" w:hAnsi="Times New Roman" w:eastAsia="Times New Roman"/>
                <w:b w:val="0"/>
                <w:i w:val="0"/>
                <w:sz w:val="24"/>
              </w:rPr>
              <w:t>~$0.0012</w:t>
            </w:r>
          </w:p>
        </w:tc>
        <w:tc>
          <w:tcPr>
            <w:tcW w:type="dxa" w:w="1440"/>
          </w:tcPr>
          <w:p>
            <w:r>
              <w:rPr>
                <w:sz w:val="24"/>
              </w:rPr>
            </w:r>
            <w:r>
              <w:rPr>
                <w:rFonts w:ascii="Times New Roman" w:hAnsi="Times New Roman" w:eastAsia="Times New Roman"/>
                <w:b w:val="0"/>
                <w:i w:val="0"/>
                <w:sz w:val="24"/>
              </w:rPr>
              <w:t>Cao</w:t>
            </w:r>
          </w:p>
        </w:tc>
        <w:tc>
          <w:tcPr>
            <w:tcW w:type="dxa" w:w="1440"/>
          </w:tcPr>
          <w:p>
            <w:r>
              <w:rPr>
                <w:sz w:val="24"/>
              </w:rPr>
            </w:r>
            <w:r>
              <w:rPr>
                <w:rFonts w:ascii="Times New Roman" w:hAnsi="Times New Roman" w:eastAsia="Times New Roman"/>
                <w:b w:val="0"/>
                <w:i w:val="0"/>
                <w:sz w:val="24"/>
              </w:rPr>
              <w:t>4-8s</w:t>
            </w:r>
          </w:p>
        </w:tc>
        <w:tc>
          <w:tcPr>
            <w:tcW w:type="dxa" w:w="1440"/>
          </w:tcPr>
          <w:p>
            <w:r>
              <w:rPr>
                <w:sz w:val="24"/>
              </w:rPr>
            </w:r>
            <w:r>
              <w:rPr>
                <w:rFonts w:ascii="Times New Roman" w:hAnsi="Times New Roman" w:eastAsia="Times New Roman"/>
                <w:b/>
                <w:i w:val="0"/>
                <w:sz w:val="24"/>
              </w:rPr>
              <w:t>ADOPT primary</w:t>
            </w:r>
          </w:p>
        </w:tc>
      </w:tr>
      <w:tr>
        <w:tc>
          <w:tcPr>
            <w:tcW w:type="dxa" w:w="1440"/>
          </w:tcPr>
          <w:p>
            <w:r>
              <w:rPr>
                <w:sz w:val="24"/>
              </w:rPr>
            </w:r>
            <w:r>
              <w:rPr>
                <w:rFonts w:ascii="Times New Roman" w:hAnsi="Times New Roman" w:eastAsia="Times New Roman"/>
                <w:b/>
                <w:i w:val="0"/>
                <w:sz w:val="24"/>
              </w:rPr>
              <w:t>SDXL Turbo</w:t>
            </w:r>
          </w:p>
        </w:tc>
        <w:tc>
          <w:tcPr>
            <w:tcW w:type="dxa" w:w="1440"/>
          </w:tcPr>
          <w:p>
            <w:r>
              <w:rPr>
                <w:sz w:val="24"/>
              </w:rPr>
            </w:r>
            <w:r>
              <w:rPr>
                <w:rFonts w:ascii="Times New Roman" w:hAnsi="Times New Roman" w:eastAsia="Times New Roman"/>
                <w:b w:val="0"/>
                <w:i w:val="0"/>
                <w:sz w:val="24"/>
              </w:rPr>
              <w:t>Hugging Face</w:t>
            </w:r>
          </w:p>
        </w:tc>
        <w:tc>
          <w:tcPr>
            <w:tcW w:type="dxa" w:w="1440"/>
          </w:tcPr>
          <w:p>
            <w:r>
              <w:rPr>
                <w:sz w:val="24"/>
              </w:rPr>
            </w:r>
            <w:r>
              <w:rPr>
                <w:rFonts w:ascii="Times New Roman" w:hAnsi="Times New Roman" w:eastAsia="Times New Roman"/>
                <w:b w:val="0"/>
                <w:i w:val="0"/>
                <w:sz w:val="24"/>
              </w:rPr>
              <w:t>Free tier 1000/tháng</w:t>
            </w:r>
          </w:p>
        </w:tc>
        <w:tc>
          <w:tcPr>
            <w:tcW w:type="dxa" w:w="1440"/>
          </w:tcPr>
          <w:p>
            <w:r>
              <w:rPr>
                <w:sz w:val="24"/>
              </w:rPr>
            </w:r>
            <w:r>
              <w:rPr>
                <w:rFonts w:ascii="Times New Roman" w:hAnsi="Times New Roman" w:eastAsia="Times New Roman"/>
                <w:b w:val="0"/>
                <w:i w:val="0"/>
                <w:sz w:val="24"/>
              </w:rPr>
              <w:t>Khá</w:t>
            </w:r>
          </w:p>
        </w:tc>
        <w:tc>
          <w:tcPr>
            <w:tcW w:type="dxa" w:w="1440"/>
          </w:tcPr>
          <w:p>
            <w:r>
              <w:rPr>
                <w:sz w:val="24"/>
              </w:rPr>
            </w:r>
            <w:r>
              <w:rPr>
                <w:rFonts w:ascii="Times New Roman" w:hAnsi="Times New Roman" w:eastAsia="Times New Roman"/>
                <w:b w:val="0"/>
                <w:i w:val="0"/>
                <w:sz w:val="24"/>
              </w:rPr>
              <w:t>1-2s</w:t>
            </w:r>
          </w:p>
        </w:tc>
        <w:tc>
          <w:tcPr>
            <w:tcW w:type="dxa" w:w="1440"/>
          </w:tcPr>
          <w:p>
            <w:r>
              <w:rPr>
                <w:sz w:val="24"/>
              </w:rPr>
            </w:r>
            <w:r>
              <w:rPr>
                <w:rFonts w:ascii="Times New Roman" w:hAnsi="Times New Roman" w:eastAsia="Times New Roman"/>
                <w:b/>
                <w:i w:val="0"/>
                <w:sz w:val="24"/>
              </w:rPr>
              <w:t>Fallback</w:t>
            </w:r>
          </w:p>
        </w:tc>
      </w:tr>
      <w:tr>
        <w:tc>
          <w:tcPr>
            <w:tcW w:type="dxa" w:w="1440"/>
          </w:tcPr>
          <w:p>
            <w:r>
              <w:rPr>
                <w:sz w:val="24"/>
              </w:rPr>
            </w:r>
            <w:r>
              <w:rPr>
                <w:rFonts w:ascii="Times New Roman" w:hAnsi="Times New Roman" w:eastAsia="Times New Roman"/>
                <w:b/>
                <w:i w:val="0"/>
                <w:sz w:val="24"/>
              </w:rPr>
              <w:t>DALL-E 3</w:t>
            </w:r>
          </w:p>
        </w:tc>
        <w:tc>
          <w:tcPr>
            <w:tcW w:type="dxa" w:w="1440"/>
          </w:tcPr>
          <w:p>
            <w:r>
              <w:rPr>
                <w:sz w:val="24"/>
              </w:rPr>
            </w:r>
            <w:r>
              <w:rPr>
                <w:rFonts w:ascii="Times New Roman" w:hAnsi="Times New Roman" w:eastAsia="Times New Roman"/>
                <w:b w:val="0"/>
                <w:i w:val="0"/>
                <w:sz w:val="24"/>
              </w:rPr>
              <w:t>OpenAI API</w:t>
            </w:r>
          </w:p>
        </w:tc>
        <w:tc>
          <w:tcPr>
            <w:tcW w:type="dxa" w:w="1440"/>
          </w:tcPr>
          <w:p>
            <w:r>
              <w:rPr>
                <w:sz w:val="24"/>
              </w:rPr>
            </w:r>
            <w:r>
              <w:rPr>
                <w:rFonts w:ascii="Times New Roman" w:hAnsi="Times New Roman" w:eastAsia="Times New Roman"/>
                <w:b w:val="0"/>
                <w:i w:val="0"/>
                <w:sz w:val="24"/>
              </w:rPr>
              <w:t>~$0.04</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8-12s</w:t>
            </w:r>
          </w:p>
        </w:tc>
        <w:tc>
          <w:tcPr>
            <w:tcW w:type="dxa" w:w="1440"/>
          </w:tcPr>
          <w:p>
            <w:r>
              <w:rPr>
                <w:sz w:val="24"/>
              </w:rPr>
            </w:r>
            <w:r>
              <w:rPr>
                <w:rFonts w:ascii="Times New Roman" w:hAnsi="Times New Roman" w:eastAsia="Times New Roman"/>
                <w:b w:val="0"/>
                <w:i w:val="0"/>
                <w:sz w:val="24"/>
              </w:rPr>
              <w:t>Cost cao quá cho giai đoạn thử nghiệm</w:t>
            </w:r>
          </w:p>
        </w:tc>
      </w:tr>
      <w:tr>
        <w:tc>
          <w:tcPr>
            <w:tcW w:type="dxa" w:w="1440"/>
          </w:tcPr>
          <w:p>
            <w:r>
              <w:rPr>
                <w:sz w:val="24"/>
              </w:rPr>
            </w:r>
            <w:r>
              <w:rPr>
                <w:rFonts w:ascii="Times New Roman" w:hAnsi="Times New Roman" w:eastAsia="Times New Roman"/>
                <w:b/>
                <w:i w:val="0"/>
                <w:sz w:val="24"/>
              </w:rPr>
              <w:t>Midjourney v6</w:t>
            </w:r>
          </w:p>
        </w:tc>
        <w:tc>
          <w:tcPr>
            <w:tcW w:type="dxa" w:w="1440"/>
          </w:tcPr>
          <w:p>
            <w:r>
              <w:rPr>
                <w:sz w:val="24"/>
              </w:rPr>
            </w:r>
            <w:r>
              <w:rPr>
                <w:rFonts w:ascii="Times New Roman" w:hAnsi="Times New Roman" w:eastAsia="Times New Roman"/>
                <w:b w:val="0"/>
                <w:i w:val="0"/>
                <w:sz w:val="24"/>
              </w:rPr>
              <w:t>(no public API)</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Loại vì không có API</w:t>
            </w:r>
          </w:p>
        </w:tc>
      </w:tr>
    </w:tbl>
    <w:p/>
    <w:p>
      <w:pPr>
        <w:spacing w:line="288" w:lineRule="auto"/>
        <w:ind w:firstLine="567"/>
        <w:jc w:val="both"/>
      </w:pPr>
      <w:r>
        <w:rPr>
          <w:rFonts w:ascii="Times New Roman" w:hAnsi="Times New Roman" w:eastAsia="Times New Roman"/>
          <w:b w:val="0"/>
          <w:i w:val="0"/>
          <w:sz w:val="26"/>
        </w:rPr>
        <w:t>Lý do chọn Stable Diffusion XL [13] làm primary: balance tốt giữa quality + cost + latency. SDXL Turbo làm fallback khi primary rate-limited hoặc lỗi 5xx. Tránh DALL-E 3 vì cost cao 30 lần SDXL, không phù hợp budget giai đoạn thử nghiệm với target $0 infrastructure cost (Free Tier AWS + Replicate free credits).</w:t>
      </w:r>
    </w:p>
    <w:p>
      <w:pPr>
        <w:spacing w:before="120" w:after="60"/>
      </w:pPr>
      <w:r>
        <w:rPr>
          <w:rFonts w:ascii="Times New Roman" w:hAnsi="Times New Roman" w:eastAsia="Times New Roman"/>
          <w:b/>
          <w:i w:val="0"/>
          <w:sz w:val="26"/>
        </w:rPr>
        <w:t>1.3.2.4 Cost analysis</w:t>
      </w:r>
    </w:p>
    <w:p>
      <w:pPr>
        <w:spacing w:line="288" w:lineRule="auto"/>
        <w:ind w:firstLine="567"/>
        <w:jc w:val="both"/>
      </w:pPr>
      <w:r>
        <w:rPr>
          <w:rFonts w:ascii="Times New Roman" w:hAnsi="Times New Roman" w:eastAsia="Times New Roman"/>
          <w:b w:val="0"/>
          <w:i w:val="0"/>
          <w:sz w:val="26"/>
        </w:rPr>
        <w:t xml:space="preserve">Estimate AI Branding cost cho 1 trung tâm mới onboard (5 image total: logo + hero + 3 social banners): 5 images × $0.0012/image (SDXL) = </w:t>
      </w:r>
      <w:r>
        <w:rPr>
          <w:rFonts w:ascii="Times New Roman" w:hAnsi="Times New Roman" w:eastAsia="Times New Roman"/>
          <w:b/>
          <w:i w:val="0"/>
          <w:sz w:val="26"/>
        </w:rPr>
        <w:t>$0.006/trung tâm</w:t>
      </w:r>
      <w:r>
        <w:rPr>
          <w:rFonts w:ascii="Times New Roman" w:hAnsi="Times New Roman" w:eastAsia="Times New Roman"/>
          <w:b w:val="0"/>
          <w:i w:val="0"/>
          <w:sz w:val="26"/>
        </w:rPr>
        <w:t xml:space="preserve">; cộng AI Quality Gate classifier ~$0.001/image × 5 = $0.005. </w:t>
      </w:r>
      <w:r>
        <w:rPr>
          <w:rFonts w:ascii="Times New Roman" w:hAnsi="Times New Roman" w:eastAsia="Times New Roman"/>
          <w:b/>
          <w:i w:val="0"/>
          <w:sz w:val="26"/>
        </w:rPr>
        <w:t>Total ~$0.011 per trung tâm</w:t>
      </w:r>
      <w:r>
        <w:rPr>
          <w:rFonts w:ascii="Times New Roman" w:hAnsi="Times New Roman" w:eastAsia="Times New Roman"/>
          <w:b w:val="0"/>
          <w:i w:val="0"/>
          <w:sz w:val="26"/>
        </w:rPr>
        <w:t xml:space="preserve"> (~270 đồng). Với target giai đoạn thử nghiệm 5 trung tâm × 10 lần regenerate/trung tâm/tháng = 250 images/tháng = </w:t>
      </w:r>
      <w:r>
        <w:rPr>
          <w:rFonts w:ascii="Times New Roman" w:hAnsi="Times New Roman" w:eastAsia="Times New Roman"/>
          <w:b/>
          <w:i w:val="0"/>
          <w:sz w:val="26"/>
        </w:rPr>
        <w:t>$2.75/tháng AI cost</w:t>
      </w:r>
      <w:r>
        <w:rPr>
          <w:rFonts w:ascii="Times New Roman" w:hAnsi="Times New Roman" w:eastAsia="Times New Roman"/>
          <w:b w:val="0"/>
          <w:i w:val="0"/>
          <w:sz w:val="26"/>
        </w:rPr>
        <w:t>, hoàn toàn nằm trong Replicate Free Tier ($10/tháng credit miễn phí).</w:t>
      </w:r>
    </w:p>
    <w:p>
      <w:pPr>
        <w:pStyle w:val="Heading3"/>
      </w:pPr>
      <w:r>
        <w:rPr>
          <w:rFonts w:ascii="Times New Roman" w:hAnsi="Times New Roman" w:eastAsia="Times New Roman"/>
          <w:b/>
          <w:color w:val="000000"/>
          <w:sz w:val="28"/>
        </w:rPr>
        <w:t>1.3.3 Phương pháp 2 — AI Quality Gate (content safety + brand fit)</w:t>
      </w:r>
    </w:p>
    <w:p>
      <w:pPr>
        <w:spacing w:line="288" w:lineRule="auto"/>
        <w:ind w:firstLine="567"/>
        <w:jc w:val="both"/>
      </w:pPr>
      <w:r>
        <w:rPr>
          <w:rFonts w:ascii="Times New Roman" w:hAnsi="Times New Roman" w:eastAsia="Times New Roman"/>
          <w:b w:val="0"/>
          <w:i w:val="0"/>
          <w:sz w:val="26"/>
        </w:rPr>
        <w:t>AI Branding sinh assets chất lượng cao đa số trường hợp, nhưng vẫn có nguy cơ output không phù hợp: NSFW content (rất hiếm nhưng có), text artifact (lỗi rendering), brand color không match, hoặc style không phù hợp với education context (vd hình ảnh quá cartoony cho trung tâm formal). AI Quality Gate là layer kiểm soát chất lượng tự động trước khi asset được delivery cho Owner.</w:t>
      </w:r>
    </w:p>
    <w:p>
      <w:pPr>
        <w:spacing w:before="120" w:after="60"/>
      </w:pPr>
      <w:r>
        <w:rPr>
          <w:rFonts w:ascii="Times New Roman" w:hAnsi="Times New Roman" w:eastAsia="Times New Roman"/>
          <w:b/>
          <w:i w:val="0"/>
          <w:sz w:val="26"/>
        </w:rPr>
        <w:t>1.3.3.1 Multi-layer gate strategy</w:t>
      </w:r>
    </w:p>
    <w:p>
      <w:pPr>
        <w:spacing w:line="288" w:lineRule="auto"/>
        <w:ind w:firstLine="567"/>
        <w:jc w:val="both"/>
      </w:pPr>
      <w:r>
        <w:rPr>
          <w:rFonts w:ascii="Times New Roman" w:hAnsi="Times New Roman" w:eastAsia="Times New Roman"/>
          <w:b w:val="0"/>
          <w:i w:val="0"/>
          <w:sz w:val="26"/>
        </w:rPr>
        <w:t>AI Quality Gate sử dụng 3-layer approach:</w:t>
      </w:r>
    </w:p>
    <w:p>
      <w:pPr>
        <w:spacing w:line="288" w:lineRule="auto"/>
        <w:ind w:firstLine="567"/>
        <w:jc w:val="both"/>
      </w:pPr>
      <w:r>
        <w:rPr>
          <w:rFonts w:ascii="Times New Roman" w:hAnsi="Times New Roman" w:eastAsia="Times New Roman"/>
          <w:b/>
          <w:i w:val="0"/>
          <w:sz w:val="26"/>
        </w:rPr>
        <w:t>Layer 1 — Content safety (NSFW classifier):</w:t>
      </w:r>
    </w:p>
    <w:p>
      <w:pPr>
        <w:pStyle w:val="ListBullet"/>
        <w:spacing w:line="288" w:lineRule="auto"/>
        <w:ind w:left="850" w:hanging="283"/>
      </w:pPr>
      <w:r>
        <w:rPr>
          <w:rFonts w:ascii="Times New Roman" w:hAnsi="Times New Roman" w:eastAsia="Times New Roman"/>
          <w:b w:val="0"/>
          <w:i w:val="0"/>
          <w:sz w:val="26"/>
        </w:rPr>
        <w:t>Mô hình: NSFW image classifier pretrained trên Hugging Face</w:t>
      </w:r>
    </w:p>
    <w:p>
      <w:pPr>
        <w:pStyle w:val="ListBullet"/>
        <w:spacing w:line="288" w:lineRule="auto"/>
        <w:ind w:left="850" w:hanging="283"/>
      </w:pPr>
      <w:r>
        <w:rPr>
          <w:rFonts w:ascii="Times New Roman" w:hAnsi="Times New Roman" w:eastAsia="Times New Roman"/>
          <w:b w:val="0"/>
          <w:i w:val="0"/>
          <w:sz w:val="26"/>
        </w:rPr>
        <w:t>Action: reject image nếu confidence score &gt; 0.7 thì trigger regenerate với prompt refined</w:t>
      </w:r>
    </w:p>
    <w:p>
      <w:pPr>
        <w:pStyle w:val="ListBullet"/>
        <w:spacing w:line="288" w:lineRule="auto"/>
        <w:ind w:left="850" w:hanging="283"/>
      </w:pPr>
      <w:r>
        <w:rPr>
          <w:rFonts w:ascii="Times New Roman" w:hAnsi="Times New Roman" w:eastAsia="Times New Roman"/>
          <w:b w:val="0"/>
          <w:i w:val="0"/>
          <w:sz w:val="26"/>
        </w:rPr>
        <w:t>Coverage: ~99% NSFW content (theo benchmark internal trên 10.000 test images)</w:t>
      </w:r>
    </w:p>
    <w:p>
      <w:pPr>
        <w:spacing w:line="288" w:lineRule="auto"/>
        <w:ind w:firstLine="567"/>
        <w:jc w:val="both"/>
      </w:pPr>
      <w:r>
        <w:rPr>
          <w:rFonts w:ascii="Times New Roman" w:hAnsi="Times New Roman" w:eastAsia="Times New Roman"/>
          <w:b/>
          <w:i w:val="0"/>
          <w:sz w:val="26"/>
        </w:rPr>
        <w:t>Layer 2 — Brand fit heuristic:</w:t>
      </w:r>
    </w:p>
    <w:p>
      <w:pPr>
        <w:pStyle w:val="ListBullet"/>
        <w:spacing w:line="288" w:lineRule="auto"/>
        <w:ind w:left="850" w:hanging="283"/>
      </w:pPr>
      <w:r>
        <w:rPr>
          <w:rFonts w:ascii="Times New Roman" w:hAnsi="Times New Roman" w:eastAsia="Times New Roman"/>
          <w:b w:val="0"/>
          <w:i w:val="0"/>
          <w:sz w:val="26"/>
        </w:rPr>
        <w:t xml:space="preserve">Color extraction từ image dùng </w:t>
      </w:r>
      <w:r>
        <w:rPr>
          <w:rFonts w:ascii="Times New Roman" w:hAnsi="Times New Roman" w:eastAsia="Times New Roman"/>
          <w:b w:val="0"/>
          <w:i/>
          <w:sz w:val="26"/>
        </w:rPr>
        <w:t>node-vibrant</w:t>
      </w:r>
      <w:r>
        <w:rPr>
          <w:rFonts w:ascii="Times New Roman" w:hAnsi="Times New Roman" w:eastAsia="Times New Roman"/>
          <w:b w:val="0"/>
          <w:i w:val="0"/>
          <w:sz w:val="26"/>
        </w:rPr>
        <w:t xml:space="preserve"> library</w:t>
      </w:r>
    </w:p>
    <w:p>
      <w:pPr>
        <w:pStyle w:val="ListBullet"/>
        <w:spacing w:line="288" w:lineRule="auto"/>
        <w:ind w:left="850" w:hanging="283"/>
      </w:pPr>
      <w:r>
        <w:rPr>
          <w:rFonts w:ascii="Times New Roman" w:hAnsi="Times New Roman" w:eastAsia="Times New Roman"/>
          <w:b w:val="0"/>
          <w:i w:val="0"/>
          <w:sz w:val="26"/>
        </w:rPr>
        <w:t>So sánh dominant colors với brand color tenant provided</w:t>
      </w:r>
    </w:p>
    <w:p>
      <w:pPr>
        <w:pStyle w:val="ListBullet"/>
        <w:spacing w:line="288" w:lineRule="auto"/>
        <w:ind w:left="850" w:hanging="283"/>
      </w:pPr>
      <w:r>
        <w:rPr>
          <w:rFonts w:ascii="Times New Roman" w:hAnsi="Times New Roman" w:eastAsia="Times New Roman"/>
          <w:b w:val="0"/>
          <w:i w:val="0"/>
          <w:sz w:val="26"/>
        </w:rPr>
        <w:t>Threshold: nếu deltaE &gt; 30 (CIE Lab color space) thì FAIL thì regenerate</w:t>
      </w:r>
    </w:p>
    <w:p>
      <w:pPr>
        <w:spacing w:line="288" w:lineRule="auto"/>
        <w:ind w:firstLine="567"/>
        <w:jc w:val="both"/>
      </w:pPr>
      <w:r>
        <w:rPr>
          <w:rFonts w:ascii="Times New Roman" w:hAnsi="Times New Roman" w:eastAsia="Times New Roman"/>
          <w:b/>
          <w:i w:val="0"/>
          <w:sz w:val="26"/>
        </w:rPr>
        <w:t>Layer 3 — Education context classifier (giai đoạn mở rộng):</w:t>
      </w:r>
    </w:p>
    <w:p>
      <w:pPr>
        <w:pStyle w:val="ListBullet"/>
        <w:spacing w:line="288" w:lineRule="auto"/>
        <w:ind w:left="850" w:hanging="283"/>
      </w:pPr>
      <w:r>
        <w:rPr>
          <w:rFonts w:ascii="Times New Roman" w:hAnsi="Times New Roman" w:eastAsia="Times New Roman"/>
          <w:b w:val="0"/>
          <w:i w:val="0"/>
          <w:sz w:val="26"/>
        </w:rPr>
        <w:t>Custom classifier fine-tuned trên dataset 5000 education-appropriate images (school logos, classroom photos, education icons)</w:t>
      </w:r>
    </w:p>
    <w:p>
      <w:pPr>
        <w:pStyle w:val="ListBullet"/>
        <w:spacing w:line="288" w:lineRule="auto"/>
        <w:ind w:left="850" w:hanging="283"/>
      </w:pPr>
      <w:r>
        <w:rPr>
          <w:rFonts w:ascii="Times New Roman" w:hAnsi="Times New Roman" w:eastAsia="Times New Roman"/>
          <w:b w:val="0"/>
          <w:i w:val="0"/>
          <w:sz w:val="26"/>
        </w:rPr>
        <w:t>Output: confidence score (0-1) for "education-appropriate"</w:t>
      </w:r>
    </w:p>
    <w:p>
      <w:pPr>
        <w:pStyle w:val="ListBullet"/>
        <w:spacing w:line="288" w:lineRule="auto"/>
        <w:ind w:left="850" w:hanging="283"/>
      </w:pPr>
      <w:r>
        <w:rPr>
          <w:rFonts w:ascii="Times New Roman" w:hAnsi="Times New Roman" w:eastAsia="Times New Roman"/>
          <w:b w:val="0"/>
          <w:i w:val="0"/>
          <w:sz w:val="26"/>
        </w:rPr>
        <w:t>Threshold: &gt; 0.6 PASS, &lt; 0.6 FAIL</w:t>
      </w:r>
    </w:p>
    <w:p>
      <w:pPr>
        <w:pStyle w:val="ListBullet"/>
        <w:spacing w:line="288" w:lineRule="auto"/>
        <w:ind w:left="850" w:hanging="283"/>
      </w:pPr>
      <w:r>
        <w:rPr>
          <w:rFonts w:ascii="Times New Roman" w:hAnsi="Times New Roman" w:eastAsia="Times New Roman"/>
          <w:b w:val="0"/>
          <w:i w:val="0"/>
          <w:sz w:val="26"/>
        </w:rPr>
        <w:t>Defer sang giai đoạn mở rộng vì cần data labeling effort + training infrastructure</w:t>
      </w:r>
    </w:p>
    <w:p>
      <w:pPr>
        <w:spacing w:before="120" w:after="60"/>
      </w:pPr>
      <w:r>
        <w:rPr>
          <w:rFonts w:ascii="Times New Roman" w:hAnsi="Times New Roman" w:eastAsia="Times New Roman"/>
          <w:b/>
          <w:i w:val="0"/>
          <w:sz w:val="26"/>
        </w:rPr>
        <w:t>1.3.3.2 Failure handling</w:t>
      </w:r>
    </w:p>
    <w:p>
      <w:pPr>
        <w:spacing w:line="288" w:lineRule="auto"/>
        <w:ind w:firstLine="567"/>
        <w:jc w:val="both"/>
      </w:pPr>
      <w:r>
        <w:rPr>
          <w:rFonts w:ascii="Times New Roman" w:hAnsi="Times New Roman" w:eastAsia="Times New Roman"/>
          <w:b w:val="0"/>
          <w:i w:val="0"/>
          <w:sz w:val="26"/>
        </w:rPr>
        <w:t>Nếu image FAIL bất kỳ layer nào, Worker retry với prompt refined:</w:t>
      </w:r>
    </w:p>
    <w:p>
      <w:pPr>
        <w:spacing w:line="240" w:lineRule="auto" w:before="0" w:after="0"/>
        <w:ind w:left="283"/>
      </w:pPr>
      <w:r>
        <w:rPr>
          <w:rFonts w:ascii="Times New Roman" w:hAnsi="Times New Roman" w:eastAsia="Times New Roman"/>
          <w:b w:val="0"/>
          <w:i/>
          <w:sz w:val="22"/>
        </w:rPr>
        <w:t xml:space="preserve">Original prompt FAIL thì </w:t>
      </w:r>
    </w:p>
    <w:p>
      <w:pPr>
        <w:spacing w:line="240" w:lineRule="auto" w:before="0" w:after="0"/>
        <w:ind w:left="283"/>
      </w:pPr>
      <w:r>
        <w:rPr>
          <w:rFonts w:ascii="Times New Roman" w:hAnsi="Times New Roman" w:eastAsia="Times New Roman"/>
          <w:b w:val="0"/>
          <w:i/>
          <w:sz w:val="22"/>
        </w:rPr>
        <w:t xml:space="preserve">  Refined prompt: original + ", education-appropriate, professional, </w:t>
      </w:r>
    </w:p>
    <w:p>
      <w:pPr>
        <w:spacing w:line="240" w:lineRule="auto" w:before="0" w:after="0"/>
        <w:ind w:left="283"/>
      </w:pPr>
      <w:r>
        <w:rPr>
          <w:rFonts w:ascii="Times New Roman" w:hAnsi="Times New Roman" w:eastAsia="Times New Roman"/>
          <w:b w:val="0"/>
          <w:i/>
          <w:sz w:val="22"/>
        </w:rPr>
        <w:t xml:space="preserve">  brand color #1E40AF dominant" thì </w:t>
      </w:r>
    </w:p>
    <w:p>
      <w:pPr>
        <w:spacing w:line="240" w:lineRule="auto" w:before="0" w:after="0"/>
        <w:ind w:left="283"/>
      </w:pPr>
      <w:r>
        <w:rPr>
          <w:rFonts w:ascii="Times New Roman" w:hAnsi="Times New Roman" w:eastAsia="Times New Roman"/>
          <w:b w:val="0"/>
          <w:i/>
          <w:sz w:val="22"/>
        </w:rPr>
        <w:t xml:space="preserve">    If still FAIL after 3 retries thì </w:t>
      </w:r>
    </w:p>
    <w:p>
      <w:pPr>
        <w:spacing w:line="240" w:lineRule="auto" w:before="0" w:after="0"/>
        <w:ind w:left="283"/>
      </w:pPr>
      <w:r>
        <w:rPr>
          <w:rFonts w:ascii="Times New Roman" w:hAnsi="Times New Roman" w:eastAsia="Times New Roman"/>
          <w:b w:val="0"/>
          <w:i/>
          <w:sz w:val="22"/>
        </w:rPr>
        <w:t xml:space="preserve">      Fallback: notify Owner "Tạo lại logo không thành công, </w:t>
      </w:r>
    </w:p>
    <w:p>
      <w:pPr>
        <w:spacing w:line="240" w:lineRule="auto" w:before="0" w:after="0"/>
        <w:ind w:left="283"/>
      </w:pPr>
      <w:r>
        <w:rPr>
          <w:rFonts w:ascii="Times New Roman" w:hAnsi="Times New Roman" w:eastAsia="Times New Roman"/>
          <w:b w:val="0"/>
          <w:i/>
          <w:sz w:val="22"/>
        </w:rPr>
        <w:t xml:space="preserve">      vui lòng thử với prompt khác hoặc liên hệ support"</w:t>
      </w:r>
    </w:p>
    <w:p>
      <w:pPr>
        <w:spacing w:line="288" w:lineRule="auto"/>
        <w:ind w:firstLine="567"/>
        <w:jc w:val="both"/>
      </w:pPr>
      <w:r>
        <w:rPr>
          <w:rFonts w:ascii="Times New Roman" w:hAnsi="Times New Roman" w:eastAsia="Times New Roman"/>
          <w:b w:val="0"/>
          <w:i w:val="0"/>
          <w:sz w:val="26"/>
        </w:rPr>
        <w:t>Max 3 retry attempts để control cost (mỗi retry tốn $0.0012 + $0.001 gate cost).</w:t>
      </w:r>
    </w:p>
    <w:p>
      <w:pPr>
        <w:pStyle w:val="Heading3"/>
      </w:pPr>
      <w:r>
        <w:rPr>
          <w:rFonts w:ascii="Times New Roman" w:hAnsi="Times New Roman" w:eastAsia="Times New Roman"/>
          <w:b/>
          <w:color w:val="000000"/>
          <w:sz w:val="28"/>
        </w:rPr>
        <w:t>1.3.4 Phương pháp 3 — AI techniques roadmap (giai đoạn mở rộng)</w:t>
      </w:r>
    </w:p>
    <w:p>
      <w:pPr>
        <w:spacing w:line="288" w:lineRule="auto"/>
        <w:ind w:firstLine="567"/>
        <w:jc w:val="both"/>
      </w:pPr>
      <w:r>
        <w:rPr>
          <w:rFonts w:ascii="Times New Roman" w:hAnsi="Times New Roman" w:eastAsia="Times New Roman"/>
          <w:b w:val="0"/>
          <w:i w:val="0"/>
          <w:sz w:val="26"/>
        </w:rPr>
        <w:t>KiteHub roadmap defer các AI features sau cho giai đoạn mở rộng (sau khi đạt 5 trung tâm thử nghiệm live + quality audit ≥80/100) và giai đoạn GA (sau khi engage legal counsel):</w:t>
      </w:r>
    </w:p>
    <w:p>
      <w:pPr>
        <w:spacing w:before="120" w:after="60"/>
      </w:pPr>
      <w:r>
        <w:rPr>
          <w:rFonts w:ascii="Times New Roman" w:hAnsi="Times New Roman" w:eastAsia="Times New Roman"/>
          <w:b/>
          <w:i w:val="0"/>
          <w:sz w:val="26"/>
        </w:rPr>
        <w:t>1.3.4.1 Chatbot hỗ trợ học viên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thương mại cost-efficient tier (Anthropic / OpenAI), với context tenant-specific (course catalog + FAQ + lịch học).</w:t>
      </w:r>
    </w:p>
    <w:p>
      <w:pPr>
        <w:spacing w:line="288" w:lineRule="auto"/>
        <w:ind w:firstLine="567"/>
        <w:jc w:val="both"/>
      </w:pPr>
      <w:r>
        <w:rPr>
          <w:rFonts w:ascii="Times New Roman" w:hAnsi="Times New Roman" w:eastAsia="Times New Roman"/>
          <w:b/>
          <w:i w:val="0"/>
          <w:sz w:val="26"/>
        </w:rPr>
        <w:t>Architecture:</w:t>
      </w:r>
      <w:r>
        <w:rPr>
          <w:rFonts w:ascii="Times New Roman" w:hAnsi="Times New Roman" w:eastAsia="Times New Roman"/>
          <w:b w:val="0"/>
          <w:i w:val="0"/>
          <w:sz w:val="26"/>
        </w:rPr>
        <w:t xml:space="preserve"> RAG (Retrieval-Augmented Generation) [15] dùng PostgreSQL pgvector extension cho vector search course content + FAQ embeddings. Khi học viên hỏi "Lớp Anh ngữ 5A1 học vào thứ mấy?", system retrieve relevant context từ tenant database thì feed vào LLM thì generate response Vietnamese natural.</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trả lời câu hỏi về lịch học, giáo viên, học phí; hướng dẫn quy trình đăng ký lớp mới; reminder ngày thi sắp tới; translate giữa tiếng Việt và tiếng Anh cho lớp ngoại ngữ.</w:t>
      </w:r>
    </w:p>
    <w:p>
      <w:pPr>
        <w:spacing w:line="288" w:lineRule="auto"/>
        <w:ind w:firstLine="567"/>
        <w:jc w:val="both"/>
      </w:pPr>
      <w:r>
        <w:rPr>
          <w:rFonts w:ascii="Times New Roman" w:hAnsi="Times New Roman" w:eastAsia="Times New Roman"/>
          <w:b/>
          <w:i w:val="0"/>
          <w:sz w:val="26"/>
        </w:rPr>
        <w:t>Estimated cost:</w:t>
      </w:r>
      <w:r>
        <w:rPr>
          <w:rFonts w:ascii="Times New Roman" w:hAnsi="Times New Roman" w:eastAsia="Times New Roman"/>
          <w:b w:val="0"/>
          <w:i w:val="0"/>
          <w:sz w:val="26"/>
        </w:rPr>
        <w:t xml:space="preserve"> $0.05-0.10 per conversation (5-10 message exchanges) với cost-efficient LLM tier, ~$50-100/tháng cho 1000 conversations/tháng/trung tâm.</w:t>
      </w:r>
    </w:p>
    <w:p>
      <w:pPr>
        <w:spacing w:before="120" w:after="60"/>
      </w:pPr>
      <w:r>
        <w:rPr>
          <w:rFonts w:ascii="Times New Roman" w:hAnsi="Times New Roman" w:eastAsia="Times New Roman"/>
          <w:b/>
          <w:i w:val="0"/>
          <w:sz w:val="26"/>
        </w:rPr>
        <w:t>1.3.4.2 Auto-grading bài tập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cao cấp tier cho graded multiple-choice + short-answer questions; defer essay grading sang giai đoạn GA vì độ phức tạp + risk bias.</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multiple-choice exam auto-grade (English vocab, grammar quiz); short-answer math problems (with explanation generation); reading comprehension Q&amp;A scoring.</w:t>
      </w:r>
    </w:p>
    <w:p>
      <w:pPr>
        <w:spacing w:line="288" w:lineRule="auto"/>
        <w:ind w:firstLine="567"/>
        <w:jc w:val="both"/>
      </w:pPr>
      <w:r>
        <w:rPr>
          <w:rFonts w:ascii="Times New Roman" w:hAnsi="Times New Roman" w:eastAsia="Times New Roman"/>
          <w:b/>
          <w:i w:val="0"/>
          <w:sz w:val="26"/>
        </w:rPr>
        <w:t>Considerations:</w:t>
      </w:r>
      <w:r>
        <w:rPr>
          <w:rFonts w:ascii="Times New Roman" w:hAnsi="Times New Roman" w:eastAsia="Times New Roman"/>
          <w:b w:val="0"/>
          <w:i w:val="0"/>
          <w:sz w:val="26"/>
        </w:rPr>
        <w:t xml:space="preserve"> bias risk (model có thể bias theo training data thì cần human review sample); pedagogical correctness (auto-grade không thay thế teacher feedback chi tiết); cost ~$0.005-0.02 per question, scale tùy số lượng student × questions.</w:t>
      </w:r>
    </w:p>
    <w:p>
      <w:pPr>
        <w:spacing w:before="120" w:after="60"/>
      </w:pPr>
      <w:r>
        <w:rPr>
          <w:rFonts w:ascii="Times New Roman" w:hAnsi="Times New Roman" w:eastAsia="Times New Roman"/>
          <w:b/>
          <w:i w:val="0"/>
          <w:sz w:val="26"/>
        </w:rPr>
        <w:t>1.3.4.3 Personalized learning path (giai đoạn GA)</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Multi-modal LLM (LLaVA [14] hoặc successor) cho phân tích visual content (homework photos, video bài giảng) kết hợp với student performance data.</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suggest next topics dựa trên student weakness identified từ quiz scores; adaptive difficulty cho practice exercises (như Khan Academy approach); identify at-risk students sớm dựa trên pattern (giảm điểm + giảm tham gia + comment teacher tiêu cực).</w:t>
      </w:r>
    </w:p>
    <w:p>
      <w:pPr>
        <w:spacing w:line="288" w:lineRule="auto"/>
        <w:ind w:firstLine="567"/>
        <w:jc w:val="both"/>
      </w:pPr>
      <w:r>
        <w:rPr>
          <w:rFonts w:ascii="Times New Roman" w:hAnsi="Times New Roman" w:eastAsia="Times New Roman"/>
          <w:b/>
          <w:i w:val="0"/>
          <w:sz w:val="26"/>
        </w:rPr>
        <w:t>Lý do defer:</w:t>
      </w:r>
      <w:r>
        <w:rPr>
          <w:rFonts w:ascii="Times New Roman" w:hAnsi="Times New Roman" w:eastAsia="Times New Roman"/>
          <w:b w:val="0"/>
          <w:i w:val="0"/>
          <w:sz w:val="26"/>
        </w:rPr>
        <w:t xml:space="preserve"> cần dataset student performance đủ lớn (≥1 năm operation × 1000+ students) + đảm bảo PDPL compliance cho cá nhân hóa (cần explicit consent từ phụ huynh per [9] PDPL Art 11).</w:t>
      </w:r>
    </w:p>
    <w:p>
      <w:pPr>
        <w:pStyle w:val="Heading3"/>
      </w:pPr>
      <w:r>
        <w:rPr>
          <w:rFonts w:ascii="Times New Roman" w:hAnsi="Times New Roman" w:eastAsia="Times New Roman"/>
          <w:b/>
          <w:color w:val="000000"/>
          <w:sz w:val="28"/>
        </w:rPr>
        <w:t>1.3.5 AI development methodology</w:t>
      </w:r>
    </w:p>
    <w:p>
      <w:pPr>
        <w:spacing w:line="288" w:lineRule="auto"/>
        <w:ind w:firstLine="567"/>
        <w:jc w:val="both"/>
      </w:pPr>
      <w:r>
        <w:rPr>
          <w:rFonts w:ascii="Times New Roman" w:hAnsi="Times New Roman" w:eastAsia="Times New Roman"/>
          <w:b w:val="0"/>
          <w:i w:val="0"/>
          <w:sz w:val="26"/>
        </w:rPr>
        <w:t>KiteHub áp dụng test-driven development (TDD) [16] và domain-driven design (DDD) [17] cho AI feature development, tránh approach "ship first, fix later" thường thấy ở các AI startup. Cụ thể:</w:t>
      </w:r>
    </w:p>
    <w:p>
      <w:pPr>
        <w:pStyle w:val="ListBullet"/>
        <w:spacing w:line="288" w:lineRule="auto"/>
        <w:ind w:left="850" w:hanging="283"/>
      </w:pPr>
      <w:r>
        <w:rPr>
          <w:rFonts w:ascii="Times New Roman" w:hAnsi="Times New Roman" w:eastAsia="Times New Roman"/>
          <w:b/>
          <w:i w:val="0"/>
          <w:sz w:val="26"/>
        </w:rPr>
        <w:t>Test-first cho AI integration:</w:t>
      </w:r>
      <w:r>
        <w:rPr>
          <w:rFonts w:ascii="Times New Roman" w:hAnsi="Times New Roman" w:eastAsia="Times New Roman"/>
          <w:b w:val="0"/>
          <w:i w:val="0"/>
          <w:sz w:val="26"/>
        </w:rPr>
        <w:t xml:space="preserve"> mọi AI API call có integration test với mock response + edge case (rate limit 429, timeout 504, malformed response).</w:t>
      </w:r>
    </w:p>
    <w:p>
      <w:pPr>
        <w:pStyle w:val="ListBullet"/>
        <w:spacing w:line="288" w:lineRule="auto"/>
        <w:ind w:left="850" w:hanging="283"/>
      </w:pPr>
      <w:r>
        <w:rPr>
          <w:rFonts w:ascii="Times New Roman" w:hAnsi="Times New Roman" w:eastAsia="Times New Roman"/>
          <w:b/>
          <w:i w:val="0"/>
          <w:sz w:val="26"/>
        </w:rPr>
        <w:t>Bounded context cho AI domain:</w:t>
      </w:r>
      <w:r>
        <w:rPr>
          <w:rFonts w:ascii="Times New Roman" w:hAnsi="Times New Roman" w:eastAsia="Times New Roman"/>
          <w:b w:val="0"/>
          <w:i w:val="0"/>
          <w:sz w:val="26"/>
        </w:rPr>
        <w:t xml:space="preserve"> AI features isolate trong dedicated microservice (</w:t>
      </w:r>
      <w:r>
        <w:rPr>
          <w:rFonts w:ascii="Times New Roman" w:hAnsi="Times New Roman" w:eastAsia="Times New Roman"/>
          <w:b w:val="0"/>
          <w:i/>
          <w:sz w:val="26"/>
        </w:rPr>
        <w:t>kitehub-branding</w:t>
      </w:r>
      <w:r>
        <w:rPr>
          <w:rFonts w:ascii="Times New Roman" w:hAnsi="Times New Roman" w:eastAsia="Times New Roman"/>
          <w:b w:val="0"/>
          <w:i w:val="0"/>
          <w:sz w:val="26"/>
        </w:rPr>
        <w:t>), không spread logic AI vào core services.</w:t>
      </w:r>
    </w:p>
    <w:p>
      <w:pPr>
        <w:pStyle w:val="ListBullet"/>
        <w:spacing w:line="288" w:lineRule="auto"/>
        <w:ind w:left="850" w:hanging="283"/>
      </w:pPr>
      <w:r>
        <w:rPr>
          <w:rFonts w:ascii="Times New Roman" w:hAnsi="Times New Roman" w:eastAsia="Times New Roman"/>
          <w:b/>
          <w:i w:val="0"/>
          <w:sz w:val="26"/>
        </w:rPr>
        <w:t>Continuous quality monitoring:</w:t>
      </w:r>
      <w:r>
        <w:rPr>
          <w:rFonts w:ascii="Times New Roman" w:hAnsi="Times New Roman" w:eastAsia="Times New Roman"/>
          <w:b w:val="0"/>
          <w:i w:val="0"/>
          <w:sz w:val="26"/>
        </w:rPr>
        <w:t xml:space="preserve"> AI Quality Gate audit log hàng tuần để track false-positive rate + false-negative rate.</w:t>
      </w:r>
    </w:p>
    <w:p>
      <w:pPr>
        <w:pStyle w:val="ListBullet"/>
        <w:spacing w:line="288" w:lineRule="auto"/>
        <w:ind w:left="850" w:hanging="283"/>
      </w:pPr>
      <w:r>
        <w:rPr>
          <w:rFonts w:ascii="Times New Roman" w:hAnsi="Times New Roman" w:eastAsia="Times New Roman"/>
          <w:b/>
          <w:i w:val="0"/>
          <w:sz w:val="26"/>
        </w:rPr>
        <w:t>Cost monitoring:</w:t>
      </w:r>
      <w:r>
        <w:rPr>
          <w:rFonts w:ascii="Times New Roman" w:hAnsi="Times New Roman" w:eastAsia="Times New Roman"/>
          <w:b w:val="0"/>
          <w:i w:val="0"/>
          <w:sz w:val="26"/>
        </w:rPr>
        <w:t xml:space="preserve"> mỗi AI API call log cost (estimated từ token count hoặc image count) thì dashboard real-time alert nếu vượt budget threshold ($10/tháng cho Replicate, $20/tháng cho LLM API thương mại).</w:t>
      </w:r>
    </w:p>
    <w:p>
      <w:pPr>
        <w:pStyle w:val="Heading3"/>
      </w:pPr>
      <w:r>
        <w:rPr>
          <w:rFonts w:ascii="Times New Roman" w:hAnsi="Times New Roman" w:eastAsia="Times New Roman"/>
          <w:b/>
          <w:color w:val="000000"/>
          <w:sz w:val="28"/>
        </w:rPr>
        <w:t>1.3.6 Ethical considerations</w:t>
      </w:r>
    </w:p>
    <w:p>
      <w:pPr>
        <w:spacing w:line="288" w:lineRule="auto"/>
        <w:ind w:firstLine="567"/>
        <w:jc w:val="both"/>
      </w:pPr>
      <w:r>
        <w:rPr>
          <w:rFonts w:ascii="Times New Roman" w:hAnsi="Times New Roman" w:eastAsia="Times New Roman"/>
          <w:b w:val="0"/>
          <w:i w:val="0"/>
          <w:sz w:val="26"/>
        </w:rPr>
        <w:t>Tích hợp AI cần xem xét nghiêm túc các yếu tố đạo đức + pháp lý:</w:t>
      </w:r>
    </w:p>
    <w:p>
      <w:pPr>
        <w:spacing w:before="120" w:after="60"/>
      </w:pPr>
      <w:r>
        <w:rPr>
          <w:rFonts w:ascii="Times New Roman" w:hAnsi="Times New Roman" w:eastAsia="Times New Roman"/>
          <w:b/>
          <w:i w:val="0"/>
          <w:sz w:val="26"/>
        </w:rPr>
        <w:t>1.3.6.1 PDPL 2023 compliance</w:t>
      </w:r>
    </w:p>
    <w:p>
      <w:pPr>
        <w:spacing w:line="288" w:lineRule="auto"/>
        <w:ind w:firstLine="567"/>
        <w:jc w:val="both"/>
      </w:pPr>
      <w:r>
        <w:rPr>
          <w:rFonts w:ascii="Times New Roman" w:hAnsi="Times New Roman" w:eastAsia="Times New Roman"/>
          <w:b w:val="0"/>
          <w:i w:val="0"/>
          <w:sz w:val="26"/>
        </w:rPr>
        <w:t>Theo Luật Bảo vệ Dữ liệu Cá nhân Việt Nam 2023 [9] và Nghị định 13/2023/NĐ-CP [18], xử lý dữ liệu cá nhân bằng AI yêu cầu:</w:t>
      </w:r>
    </w:p>
    <w:p>
      <w:pPr>
        <w:pStyle w:val="ListBullet"/>
        <w:spacing w:line="288" w:lineRule="auto"/>
        <w:ind w:left="850" w:hanging="283"/>
      </w:pPr>
      <w:r>
        <w:rPr>
          <w:rFonts w:ascii="Times New Roman" w:hAnsi="Times New Roman" w:eastAsia="Times New Roman"/>
          <w:b/>
          <w:i w:val="0"/>
          <w:sz w:val="26"/>
        </w:rPr>
        <w:t>Consent explicit</w:t>
      </w:r>
      <w:r>
        <w:rPr>
          <w:rFonts w:ascii="Times New Roman" w:hAnsi="Times New Roman" w:eastAsia="Times New Roman"/>
          <w:b w:val="0"/>
          <w:i w:val="0"/>
          <w:sz w:val="26"/>
        </w:rPr>
        <w:t xml:space="preserve"> từ data subject (học viên / phụ huynh) trước khi đưa data vào training hoặc inference</w:t>
      </w:r>
    </w:p>
    <w:p>
      <w:pPr>
        <w:pStyle w:val="ListBullet"/>
        <w:spacing w:line="288" w:lineRule="auto"/>
        <w:ind w:left="850" w:hanging="283"/>
      </w:pPr>
      <w:r>
        <w:rPr>
          <w:rFonts w:ascii="Times New Roman" w:hAnsi="Times New Roman" w:eastAsia="Times New Roman"/>
          <w:b/>
          <w:i w:val="0"/>
          <w:sz w:val="26"/>
        </w:rPr>
        <w:t>Right to explanation</w:t>
      </w:r>
      <w:r>
        <w:rPr>
          <w:rFonts w:ascii="Times New Roman" w:hAnsi="Times New Roman" w:eastAsia="Times New Roman"/>
          <w:b w:val="0"/>
          <w:i w:val="0"/>
          <w:sz w:val="26"/>
        </w:rPr>
        <w:t xml:space="preserve"> — học viên có quyền yêu cầu giải thích quyết định AI (vd: lý do bị auto-grade điểm thấp)</w:t>
      </w:r>
    </w:p>
    <w:p>
      <w:pPr>
        <w:pStyle w:val="ListBullet"/>
        <w:spacing w:line="288" w:lineRule="auto"/>
        <w:ind w:left="850" w:hanging="283"/>
      </w:pPr>
      <w:r>
        <w:rPr>
          <w:rFonts w:ascii="Times New Roman" w:hAnsi="Times New Roman" w:eastAsia="Times New Roman"/>
          <w:b/>
          <w:i w:val="0"/>
          <w:sz w:val="26"/>
        </w:rPr>
        <w:t>Right to opt-out</w:t>
      </w:r>
      <w:r>
        <w:rPr>
          <w:rFonts w:ascii="Times New Roman" w:hAnsi="Times New Roman" w:eastAsia="Times New Roman"/>
          <w:b w:val="0"/>
          <w:i w:val="0"/>
          <w:sz w:val="26"/>
        </w:rPr>
        <w:t xml:space="preserve"> — học viên có thể từ chối AI features, system fallback sang manual workflow</w:t>
      </w:r>
    </w:p>
    <w:p>
      <w:pPr>
        <w:pStyle w:val="ListBullet"/>
        <w:spacing w:line="288" w:lineRule="auto"/>
        <w:ind w:left="850" w:hanging="283"/>
      </w:pPr>
      <w:r>
        <w:rPr>
          <w:rFonts w:ascii="Times New Roman" w:hAnsi="Times New Roman" w:eastAsia="Times New Roman"/>
          <w:b/>
          <w:i w:val="0"/>
          <w:sz w:val="26"/>
        </w:rPr>
        <w:t>Data minimization</w:t>
      </w:r>
      <w:r>
        <w:rPr>
          <w:rFonts w:ascii="Times New Roman" w:hAnsi="Times New Roman" w:eastAsia="Times New Roman"/>
          <w:b w:val="0"/>
          <w:i w:val="0"/>
          <w:sz w:val="26"/>
        </w:rPr>
        <w:t xml:space="preserve"> — chỉ collect dữ liệu thực sự cần thiết cho AI feature, không over-collect</w:t>
      </w:r>
    </w:p>
    <w:p>
      <w:pPr>
        <w:spacing w:line="288" w:lineRule="auto"/>
        <w:ind w:firstLine="567"/>
        <w:jc w:val="both"/>
      </w:pPr>
      <w:r>
        <w:rPr>
          <w:rFonts w:ascii="Times New Roman" w:hAnsi="Times New Roman" w:eastAsia="Times New Roman"/>
          <w:b w:val="0"/>
          <w:i w:val="0"/>
          <w:sz w:val="26"/>
        </w:rPr>
        <w:t>AI Branding trong giai đoạn đầu của KiteHub không xử lý dữ liệu cá nhân học viên (chỉ generate logo/banner cho trung tâm) thì low PDPL risk. Các AI feature giai đoạn mở rộng (chatbot + auto-grading) sẽ cần consent flow + opt-out toggle trước khi launch.</w:t>
      </w:r>
    </w:p>
    <w:p>
      <w:pPr>
        <w:spacing w:before="120" w:after="60"/>
      </w:pPr>
      <w:r>
        <w:rPr>
          <w:rFonts w:ascii="Times New Roman" w:hAnsi="Times New Roman" w:eastAsia="Times New Roman"/>
          <w:b/>
          <w:i w:val="0"/>
          <w:sz w:val="26"/>
        </w:rPr>
        <w:t>1.3.6.2 Bias mitigation</w:t>
      </w:r>
    </w:p>
    <w:p>
      <w:pPr>
        <w:spacing w:line="288" w:lineRule="auto"/>
        <w:ind w:firstLine="567"/>
        <w:jc w:val="both"/>
      </w:pPr>
      <w:r>
        <w:rPr>
          <w:rFonts w:ascii="Times New Roman" w:hAnsi="Times New Roman" w:eastAsia="Times New Roman"/>
          <w:b w:val="0"/>
          <w:i w:val="0"/>
          <w:sz w:val="26"/>
        </w:rPr>
        <w:t>AI models có thể bias theo training data — vd: image generation model có thể stereotype "giáo viên" thành nam giới mặc vest trắng, không reflect diversity thực tế Việt Nam. Mitigation:</w:t>
      </w:r>
    </w:p>
    <w:p>
      <w:pPr>
        <w:pStyle w:val="ListBullet"/>
        <w:spacing w:line="288" w:lineRule="auto"/>
        <w:ind w:left="850" w:hanging="283"/>
      </w:pPr>
      <w:r>
        <w:rPr>
          <w:rFonts w:ascii="Times New Roman" w:hAnsi="Times New Roman" w:eastAsia="Times New Roman"/>
          <w:b w:val="0"/>
          <w:i w:val="0"/>
          <w:sz w:val="26"/>
        </w:rPr>
        <w:t>Diverse prompt templates explicitly inclusive (gender + ethnicity)</w:t>
      </w:r>
    </w:p>
    <w:p>
      <w:pPr>
        <w:pStyle w:val="ListBullet"/>
        <w:spacing w:line="288" w:lineRule="auto"/>
        <w:ind w:left="850" w:hanging="283"/>
      </w:pPr>
      <w:r>
        <w:rPr>
          <w:rFonts w:ascii="Times New Roman" w:hAnsi="Times New Roman" w:eastAsia="Times New Roman"/>
          <w:b w:val="0"/>
          <w:i w:val="0"/>
          <w:sz w:val="26"/>
        </w:rPr>
        <w:t>Human-in-the-loop review cho sensitive outputs</w:t>
      </w:r>
    </w:p>
    <w:p>
      <w:pPr>
        <w:pStyle w:val="ListBullet"/>
        <w:spacing w:line="288" w:lineRule="auto"/>
        <w:ind w:left="850" w:hanging="283"/>
      </w:pPr>
      <w:r>
        <w:rPr>
          <w:rFonts w:ascii="Times New Roman" w:hAnsi="Times New Roman" w:eastAsia="Times New Roman"/>
          <w:b w:val="0"/>
          <w:i w:val="0"/>
          <w:sz w:val="26"/>
        </w:rPr>
        <w:t>Quarterly bias audit của 50 random samples per AI feature</w:t>
      </w:r>
    </w:p>
    <w:p>
      <w:pPr>
        <w:pStyle w:val="ListBullet"/>
        <w:spacing w:line="288" w:lineRule="auto"/>
        <w:ind w:left="850" w:hanging="283"/>
      </w:pPr>
      <w:r>
        <w:rPr>
          <w:rFonts w:ascii="Times New Roman" w:hAnsi="Times New Roman" w:eastAsia="Times New Roman"/>
          <w:b w:val="0"/>
          <w:i w:val="0"/>
          <w:sz w:val="26"/>
        </w:rPr>
        <w:t>Document known biases trong product disclaimer</w:t>
      </w:r>
    </w:p>
    <w:p>
      <w:pPr>
        <w:spacing w:before="120" w:after="60"/>
      </w:pPr>
      <w:r>
        <w:rPr>
          <w:rFonts w:ascii="Times New Roman" w:hAnsi="Times New Roman" w:eastAsia="Times New Roman"/>
          <w:b/>
          <w:i w:val="0"/>
          <w:sz w:val="26"/>
        </w:rPr>
        <w:t>1.3.6.3 Transparency với người dùng</w:t>
      </w:r>
    </w:p>
    <w:p>
      <w:pPr>
        <w:spacing w:line="288" w:lineRule="auto"/>
        <w:ind w:firstLine="567"/>
        <w:jc w:val="both"/>
      </w:pPr>
      <w:r>
        <w:rPr>
          <w:rFonts w:ascii="Times New Roman" w:hAnsi="Times New Roman" w:eastAsia="Times New Roman"/>
          <w:b w:val="0"/>
          <w:i w:val="0"/>
          <w:sz w:val="26"/>
        </w:rPr>
        <w:t>Mọi AI-generated content phải có disclosure rõ ràng:</w:t>
      </w:r>
    </w:p>
    <w:p>
      <w:pPr>
        <w:pStyle w:val="ListBullet"/>
        <w:spacing w:line="288" w:lineRule="auto"/>
        <w:ind w:left="850" w:hanging="283"/>
      </w:pPr>
      <w:r>
        <w:rPr>
          <w:rFonts w:ascii="Times New Roman" w:hAnsi="Times New Roman" w:eastAsia="Times New Roman"/>
          <w:b w:val="0"/>
          <w:i w:val="0"/>
          <w:sz w:val="26"/>
        </w:rPr>
        <w:t>Logo/banner generated by AI: footer text "Designed with AI" trong dashboard preview</w:t>
      </w:r>
    </w:p>
    <w:p>
      <w:pPr>
        <w:pStyle w:val="ListBullet"/>
        <w:spacing w:line="288" w:lineRule="auto"/>
        <w:ind w:left="850" w:hanging="283"/>
      </w:pPr>
      <w:r>
        <w:rPr>
          <w:rFonts w:ascii="Times New Roman" w:hAnsi="Times New Roman" w:eastAsia="Times New Roman"/>
          <w:b w:val="0"/>
          <w:i w:val="0"/>
          <w:sz w:val="26"/>
        </w:rPr>
        <w:t>Chatbot response: prefix "Trợ lý AI:" rõ ràng không giả vờ là human</w:t>
      </w:r>
    </w:p>
    <w:p>
      <w:pPr>
        <w:pStyle w:val="ListBullet"/>
        <w:spacing w:line="288" w:lineRule="auto"/>
        <w:ind w:left="850" w:hanging="283"/>
      </w:pPr>
      <w:r>
        <w:rPr>
          <w:rFonts w:ascii="Times New Roman" w:hAnsi="Times New Roman" w:eastAsia="Times New Roman"/>
          <w:b w:val="0"/>
          <w:i w:val="0"/>
          <w:sz w:val="26"/>
        </w:rPr>
        <w:t>Auto-grading: hiển thị "Chấm bằng AI" + cho phép student request human review</w:t>
      </w:r>
    </w:p>
    <w:p>
      <w:pPr>
        <w:spacing w:line="288" w:lineRule="auto"/>
        <w:ind w:firstLine="567"/>
        <w:jc w:val="both"/>
      </w:pPr>
      <w:r>
        <w:rPr>
          <w:rFonts w:ascii="Times New Roman" w:hAnsi="Times New Roman" w:eastAsia="Times New Roman"/>
          <w:b w:val="0"/>
          <w:i w:val="0"/>
          <w:sz w:val="26"/>
        </w:rPr>
        <w:t>&lt;!-- §7 Kết luận chương 1 phần 2 — removed Wave 102.5 Item 5 per khung-chuẩn G15 renumber Ch.1 strict 1.X.Y.Z. Conclusion content backed up to chapter-1-conclusion-backup-2026-05-20.md. Single Ch.1 conclusion located at §1.7 (per UTC convention 1 chương 1 conclusion). --&gt;</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before="120" w:after="240"/>
        <w:jc w:val="center"/>
      </w:pPr>
      <w:r>
        <w:rPr>
          <w:rFonts w:ascii="Times New Roman" w:hAnsi="Times New Roman" w:eastAsia="Times New Roman"/>
          <w:b/>
          <w:sz w:val="26"/>
        </w:rPr>
        <w:t>Bảng 2.1</w:t>
      </w:r>
      <w:r>
        <w:fldChar w:fldCharType="begin"/>
        <w:instrText xml:space="preserve"> SEQ Table \* ARABIC </w:instrText>
        <w:fldChar w:fldCharType="separate"/>
        <w:t>1</w:t>
        <w:fldChar w:fldCharType="end"/>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before="120" w:after="240"/>
        <w:jc w:val="center"/>
      </w:pPr>
      <w:r>
        <w:rPr>
          <w:rFonts w:ascii="Times New Roman" w:hAnsi="Times New Roman" w:eastAsia="Times New Roman"/>
          <w:b/>
          <w:sz w:val="26"/>
        </w:rPr>
        <w:t>Bảng 2.2</w:t>
      </w:r>
      <w:r>
        <w:fldChar w:fldCharType="begin"/>
        <w:instrText xml:space="preserve"> SEQ Table \* ARABIC </w:instrText>
        <w:fldChar w:fldCharType="separate"/>
        <w:t>1</w:t>
        <w:fldChar w:fldCharType="end"/>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before="120" w:after="240"/>
        <w:jc w:val="center"/>
      </w:pPr>
      <w:r>
        <w:rPr>
          <w:rFonts w:ascii="Times New Roman" w:hAnsi="Times New Roman" w:eastAsia="Times New Roman"/>
          <w:b/>
          <w:sz w:val="26"/>
        </w:rPr>
        <w:t>Bảng 2.3</w:t>
      </w:r>
      <w:r>
        <w:fldChar w:fldCharType="begin"/>
        <w:instrText xml:space="preserve"> SEQ Table \* ARABIC </w:instrText>
        <w:fldChar w:fldCharType="separate"/>
        <w:t>1</w:t>
        <w:fldChar w:fldCharType="end"/>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spacing w:before="120" w:after="240"/>
        <w:jc w:val="center"/>
      </w:pPr>
      <w:r>
        <w:rPr>
          <w:rFonts w:ascii="Times New Roman" w:hAnsi="Times New Roman" w:eastAsia="Times New Roman"/>
          <w:b/>
          <w:sz w:val="26"/>
        </w:rPr>
        <w:t>Bảng 2.4</w:t>
      </w:r>
      <w:r>
        <w:fldChar w:fldCharType="begin"/>
        <w:instrText xml:space="preserve"> SEQ Table \* ARABIC </w:instrText>
        <w:fldChar w:fldCharType="separate"/>
        <w:t>1</w:t>
        <w:fldChar w:fldCharType="end"/>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315838"/>
            <wp:docPr id="8" name="Picture 8"/>
            <wp:cNvGraphicFramePr>
              <a:graphicFrameLocks noChangeAspect="1"/>
            </wp:cNvGraphicFramePr>
            <a:graphic>
              <a:graphicData uri="http://schemas.openxmlformats.org/drawingml/2006/picture">
                <pic:pic>
                  <pic:nvPicPr>
                    <pic:cNvPr id="0" name="mermaid-b081d88be72acd8e.png"/>
                    <pic:cNvPicPr/>
                  </pic:nvPicPr>
                  <pic:blipFill>
                    <a:blip r:embed="rId16"/>
                    <a:stretch>
                      <a:fillRect/>
                    </a:stretch>
                  </pic:blipFill>
                  <pic:spPr>
                    <a:xfrm>
                      <a:off x="0" y="0"/>
                      <a:ext cx="5040000" cy="1315838"/>
                    </a:xfrm>
                    <a:prstGeom prst="rect"/>
                  </pic:spPr>
                </pic:pic>
              </a:graphicData>
            </a:graphic>
          </wp:inline>
        </w:drawing>
      </w:r>
    </w:p>
    <w:p>
      <w:pPr>
        <w:spacing w:before="120" w:after="240"/>
        <w:jc w:val="center"/>
      </w:pPr>
      <w:r>
        <w:rPr>
          <w:rFonts w:ascii="Times New Roman" w:hAnsi="Times New Roman" w:eastAsia="Times New Roman"/>
          <w:b/>
          <w:sz w:val="26"/>
        </w:rPr>
        <w:t>Hình 2.1</w:t>
      </w:r>
      <w:r>
        <w:fldChar w:fldCharType="begin"/>
        <w:instrText xml:space="preserve"> SEQ Figure \* ARABIC </w:instrText>
        <w:fldChar w:fldCharType="separate"/>
        <w:t>1</w:t>
        <w:fldChar w:fldCharType="end"/>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9" name="Picture 9"/>
            <wp:cNvGraphicFramePr>
              <a:graphicFrameLocks noChangeAspect="1"/>
            </wp:cNvGraphicFramePr>
            <a:graphic>
              <a:graphicData uri="http://schemas.openxmlformats.org/drawingml/2006/picture">
                <pic:pic>
                  <pic:nvPicPr>
                    <pic:cNvPr id="0" name="mermaid-ada1d35fbb9cdd11.png"/>
                    <pic:cNvPicPr/>
                  </pic:nvPicPr>
                  <pic:blipFill>
                    <a:blip r:embed="rId17"/>
                    <a:stretch>
                      <a:fillRect/>
                    </a:stretch>
                  </pic:blipFill>
                  <pic:spPr>
                    <a:xfrm>
                      <a:off x="0" y="0"/>
                      <a:ext cx="5040000" cy="3326835"/>
                    </a:xfrm>
                    <a:prstGeom prst="rect"/>
                  </pic:spPr>
                </pic:pic>
              </a:graphicData>
            </a:graphic>
          </wp:inline>
        </w:drawing>
      </w:r>
    </w:p>
    <w:p>
      <w:pPr>
        <w:spacing w:before="120" w:after="240"/>
        <w:jc w:val="center"/>
      </w:pPr>
      <w:r>
        <w:rPr>
          <w:rFonts w:ascii="Times New Roman" w:hAnsi="Times New Roman" w:eastAsia="Times New Roman"/>
          <w:b/>
          <w:sz w:val="26"/>
        </w:rPr>
        <w:t>Hình 2.2</w:t>
      </w:r>
      <w:r>
        <w:fldChar w:fldCharType="begin"/>
        <w:instrText xml:space="preserve"> SEQ Figure \* ARABIC </w:instrText>
        <w:fldChar w:fldCharType="separate"/>
        <w:t>1</w:t>
        <w:fldChar w:fldCharType="end"/>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before="120" w:after="240"/>
        <w:jc w:val="center"/>
      </w:pPr>
      <w:r>
        <w:rPr>
          <w:rFonts w:ascii="Times New Roman" w:hAnsi="Times New Roman" w:eastAsia="Times New Roman"/>
          <w:b/>
          <w:sz w:val="26"/>
        </w:rPr>
        <w:t>Bảng 2.5</w:t>
      </w:r>
      <w:r>
        <w:fldChar w:fldCharType="begin"/>
        <w:instrText xml:space="preserve"> SEQ Table \* ARABIC </w:instrText>
        <w:fldChar w:fldCharType="separate"/>
        <w:t>1</w:t>
        <w:fldChar w:fldCharType="end"/>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spacing w:before="120" w:after="240"/>
        <w:jc w:val="center"/>
      </w:pPr>
      <w:r>
        <w:rPr>
          <w:rFonts w:ascii="Times New Roman" w:hAnsi="Times New Roman" w:eastAsia="Times New Roman"/>
          <w:b/>
          <w:sz w:val="26"/>
        </w:rPr>
        <w:t>Bảng 2.6</w:t>
      </w:r>
      <w:r>
        <w:fldChar w:fldCharType="begin"/>
        <w:instrText xml:space="preserve"> SEQ Table \* ARABIC </w:instrText>
        <w:fldChar w:fldCharType="separate"/>
        <w:t>1</w:t>
        <w:fldChar w:fldCharType="end"/>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10" name="Picture 10"/>
            <wp:cNvGraphicFramePr>
              <a:graphicFrameLocks noChangeAspect="1"/>
            </wp:cNvGraphicFramePr>
            <a:graphic>
              <a:graphicData uri="http://schemas.openxmlformats.org/drawingml/2006/picture">
                <pic:pic>
                  <pic:nvPicPr>
                    <pic:cNvPr id="0" name="mermaid-a3293e2f9619f813.png"/>
                    <pic:cNvPicPr/>
                  </pic:nvPicPr>
                  <pic:blipFill>
                    <a:blip r:embed="rId18"/>
                    <a:stretch>
                      <a:fillRect/>
                    </a:stretch>
                  </pic:blipFill>
                  <pic:spPr>
                    <a:xfrm>
                      <a:off x="0" y="0"/>
                      <a:ext cx="5040000" cy="6960000"/>
                    </a:xfrm>
                    <a:prstGeom prst="rect"/>
                  </pic:spPr>
                </pic:pic>
              </a:graphicData>
            </a:graphic>
          </wp:inline>
        </w:drawing>
      </w:r>
    </w:p>
    <w:p>
      <w:pPr>
        <w:spacing w:before="120" w:after="240"/>
        <w:jc w:val="center"/>
      </w:pPr>
      <w:r>
        <w:rPr>
          <w:rFonts w:ascii="Times New Roman" w:hAnsi="Times New Roman" w:eastAsia="Times New Roman"/>
          <w:b/>
          <w:sz w:val="26"/>
        </w:rPr>
        <w:t>Hình 2.3</w:t>
      </w:r>
      <w:r>
        <w:fldChar w:fldCharType="begin"/>
        <w:instrText xml:space="preserve"> SEQ Figure \* ARABIC </w:instrText>
        <w:fldChar w:fldCharType="separate"/>
        <w:t>1</w:t>
        <w:fldChar w:fldCharType="end"/>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1" name="Picture 11"/>
            <wp:cNvGraphicFramePr>
              <a:graphicFrameLocks noChangeAspect="1"/>
            </wp:cNvGraphicFramePr>
            <a:graphic>
              <a:graphicData uri="http://schemas.openxmlformats.org/drawingml/2006/picture">
                <pic:pic>
                  <pic:nvPicPr>
                    <pic:cNvPr id="0" name="mermaid-dde7ec019e61c6c8.png"/>
                    <pic:cNvPicPr/>
                  </pic:nvPicPr>
                  <pic:blipFill>
                    <a:blip r:embed="rId19"/>
                    <a:stretch>
                      <a:fillRect/>
                    </a:stretch>
                  </pic:blipFill>
                  <pic:spPr>
                    <a:xfrm>
                      <a:off x="0" y="0"/>
                      <a:ext cx="5040000" cy="3656643"/>
                    </a:xfrm>
                    <a:prstGeom prst="rect"/>
                  </pic:spPr>
                </pic:pic>
              </a:graphicData>
            </a:graphic>
          </wp:inline>
        </w:drawing>
      </w:r>
    </w:p>
    <w:p>
      <w:pPr>
        <w:spacing w:before="120" w:after="240"/>
        <w:jc w:val="center"/>
      </w:pPr>
      <w:r>
        <w:rPr>
          <w:rFonts w:ascii="Times New Roman" w:hAnsi="Times New Roman" w:eastAsia="Times New Roman"/>
          <w:b/>
          <w:sz w:val="26"/>
        </w:rPr>
        <w:t>Hình 2.4</w:t>
      </w:r>
      <w:r>
        <w:fldChar w:fldCharType="begin"/>
        <w:instrText xml:space="preserve"> SEQ Figure \* ARABIC </w:instrText>
        <w:fldChar w:fldCharType="separate"/>
        <w:t>1</w:t>
        <w:fldChar w:fldCharType="end"/>
      </w:r>
      <w:r>
        <w:rPr>
          <w:rFonts w:ascii="Times New Roman" w:hAnsi="Times New Roman" w:eastAsia="Times New Roman"/>
          <w:sz w:val="26"/>
        </w:rPr>
        <w:t>.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2" name="Picture 12"/>
            <wp:cNvGraphicFramePr>
              <a:graphicFrameLocks noChangeAspect="1"/>
            </wp:cNvGraphicFramePr>
            <a:graphic>
              <a:graphicData uri="http://schemas.openxmlformats.org/drawingml/2006/picture">
                <pic:pic>
                  <pic:nvPicPr>
                    <pic:cNvPr id="0" name="mermaid-cfe5ec891d00c4b9.png"/>
                    <pic:cNvPicPr/>
                  </pic:nvPicPr>
                  <pic:blipFill>
                    <a:blip r:embed="rId20"/>
                    <a:stretch>
                      <a:fillRect/>
                    </a:stretch>
                  </pic:blipFill>
                  <pic:spPr>
                    <a:xfrm>
                      <a:off x="0" y="0"/>
                      <a:ext cx="5040000" cy="9352441"/>
                    </a:xfrm>
                    <a:prstGeom prst="rect"/>
                  </pic:spPr>
                </pic:pic>
              </a:graphicData>
            </a:graphic>
          </wp:inline>
        </w:drawing>
      </w:r>
    </w:p>
    <w:p>
      <w:pPr>
        <w:spacing w:before="120" w:after="240"/>
        <w:jc w:val="center"/>
      </w:pPr>
      <w:r>
        <w:rPr>
          <w:rFonts w:ascii="Times New Roman" w:hAnsi="Times New Roman" w:eastAsia="Times New Roman"/>
          <w:b/>
          <w:sz w:val="26"/>
        </w:rPr>
        <w:t>Hình 2.5</w:t>
      </w:r>
      <w:r>
        <w:fldChar w:fldCharType="begin"/>
        <w:instrText xml:space="preserve"> SEQ Figure \* ARABIC </w:instrText>
        <w:fldChar w:fldCharType="separate"/>
        <w:t>1</w:t>
        <w:fldChar w:fldCharType="end"/>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3" name="Picture 13"/>
            <wp:cNvGraphicFramePr>
              <a:graphicFrameLocks noChangeAspect="1"/>
            </wp:cNvGraphicFramePr>
            <a:graphic>
              <a:graphicData uri="http://schemas.openxmlformats.org/drawingml/2006/picture">
                <pic:pic>
                  <pic:nvPicPr>
                    <pic:cNvPr id="0" name="mermaid-f005980df8c8a241.png"/>
                    <pic:cNvPicPr/>
                  </pic:nvPicPr>
                  <pic:blipFill>
                    <a:blip r:embed="rId21"/>
                    <a:stretch>
                      <a:fillRect/>
                    </a:stretch>
                  </pic:blipFill>
                  <pic:spPr>
                    <a:xfrm>
                      <a:off x="0" y="0"/>
                      <a:ext cx="5040000" cy="2275504"/>
                    </a:xfrm>
                    <a:prstGeom prst="rect"/>
                  </pic:spPr>
                </pic:pic>
              </a:graphicData>
            </a:graphic>
          </wp:inline>
        </w:drawing>
      </w:r>
    </w:p>
    <w:p>
      <w:pPr>
        <w:spacing w:before="120" w:after="240"/>
        <w:jc w:val="center"/>
      </w:pPr>
      <w:r>
        <w:rPr>
          <w:rFonts w:ascii="Times New Roman" w:hAnsi="Times New Roman" w:eastAsia="Times New Roman"/>
          <w:b/>
          <w:sz w:val="26"/>
        </w:rPr>
        <w:t>Hình 2.6</w:t>
      </w:r>
      <w:r>
        <w:fldChar w:fldCharType="begin"/>
        <w:instrText xml:space="preserve"> SEQ Figure \* ARABIC </w:instrText>
        <w:fldChar w:fldCharType="separate"/>
        <w:t>1</w:t>
        <w:fldChar w:fldCharType="end"/>
      </w:r>
      <w:r>
        <w:rPr>
          <w:rFonts w:ascii="Times New Roman" w:hAnsi="Times New Roman" w:eastAsia="Times New Roman"/>
          <w:sz w:val="26"/>
        </w:rPr>
        <w:t>. ERD high-level — quan hệ giữa các entity chính (`CLASSES` = bảng `class`/lớp học; rename để tránh xung đột với từ khóa `class`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4" name="Picture 14"/>
            <wp:cNvGraphicFramePr>
              <a:graphicFrameLocks noChangeAspect="1"/>
            </wp:cNvGraphicFramePr>
            <a:graphic>
              <a:graphicData uri="http://schemas.openxmlformats.org/drawingml/2006/picture">
                <pic:pic>
                  <pic:nvPicPr>
                    <pic:cNvPr id="0" name="mermaid-72c9a05164b81419.png"/>
                    <pic:cNvPicPr/>
                  </pic:nvPicPr>
                  <pic:blipFill>
                    <a:blip r:embed="rId22"/>
                    <a:stretch>
                      <a:fillRect/>
                    </a:stretch>
                  </pic:blipFill>
                  <pic:spPr>
                    <a:xfrm>
                      <a:off x="0" y="0"/>
                      <a:ext cx="5040000" cy="2673062"/>
                    </a:xfrm>
                    <a:prstGeom prst="rect"/>
                  </pic:spPr>
                </pic:pic>
              </a:graphicData>
            </a:graphic>
          </wp:inline>
        </w:drawing>
      </w:r>
    </w:p>
    <w:p>
      <w:pPr>
        <w:spacing w:before="120" w:after="240"/>
        <w:jc w:val="center"/>
      </w:pPr>
      <w:r>
        <w:rPr>
          <w:rFonts w:ascii="Times New Roman" w:hAnsi="Times New Roman" w:eastAsia="Times New Roman"/>
          <w:b/>
          <w:sz w:val="26"/>
        </w:rPr>
        <w:t>Hình 2.7</w:t>
      </w:r>
      <w:r>
        <w:fldChar w:fldCharType="begin"/>
        <w:instrText xml:space="preserve"> SEQ Figure \* ARABIC </w:instrText>
        <w:fldChar w:fldCharType="separate"/>
        <w:t>1</w:t>
        <w:fldChar w:fldCharType="end"/>
      </w:r>
      <w:r>
        <w:rPr>
          <w:rFonts w:ascii="Times New Roman" w:hAnsi="Times New Roman" w:eastAsia="Times New Roman"/>
          <w:sz w:val="26"/>
        </w:rPr>
        <w:t>.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040000" cy="6294158"/>
            <wp:docPr id="15" name="Picture 15"/>
            <wp:cNvGraphicFramePr>
              <a:graphicFrameLocks noChangeAspect="1"/>
            </wp:cNvGraphicFramePr>
            <a:graphic>
              <a:graphicData uri="http://schemas.openxmlformats.org/drawingml/2006/picture">
                <pic:pic>
                  <pic:nvPicPr>
                    <pic:cNvPr id="0" name="mermaid-3e2649c3cbb965e5.png"/>
                    <pic:cNvPicPr/>
                  </pic:nvPicPr>
                  <pic:blipFill>
                    <a:blip r:embed="rId23"/>
                    <a:stretch>
                      <a:fillRect/>
                    </a:stretch>
                  </pic:blipFill>
                  <pic:spPr>
                    <a:xfrm>
                      <a:off x="0" y="0"/>
                      <a:ext cx="5040000" cy="6294158"/>
                    </a:xfrm>
                    <a:prstGeom prst="rect"/>
                  </pic:spPr>
                </pic:pic>
              </a:graphicData>
            </a:graphic>
          </wp:inline>
        </w:drawing>
      </w:r>
    </w:p>
    <w:p>
      <w:pPr>
        <w:spacing w:before="120" w:after="240"/>
        <w:jc w:val="center"/>
      </w:pPr>
      <w:r>
        <w:rPr>
          <w:rFonts w:ascii="Times New Roman" w:hAnsi="Times New Roman" w:eastAsia="Times New Roman"/>
          <w:b/>
          <w:sz w:val="26"/>
        </w:rPr>
        <w:t>Hình 2.8</w:t>
      </w:r>
      <w:r>
        <w:fldChar w:fldCharType="begin"/>
        <w:instrText xml:space="preserve"> SEQ Figure \* ARABIC </w:instrText>
        <w:fldChar w:fldCharType="separate"/>
        <w:t>1</w:t>
        <w:fldChar w:fldCharType="end"/>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spacing w:before="120" w:after="240"/>
        <w:jc w:val="center"/>
      </w:pPr>
      <w:r>
        <w:rPr>
          <w:rFonts w:ascii="Times New Roman" w:hAnsi="Times New Roman" w:eastAsia="Times New Roman"/>
          <w:b/>
          <w:sz w:val="26"/>
        </w:rPr>
        <w:t>Bảng 2.7</w:t>
      </w:r>
      <w:r>
        <w:fldChar w:fldCharType="begin"/>
        <w:instrText xml:space="preserve"> SEQ Table \* ARABIC </w:instrText>
        <w:fldChar w:fldCharType="separate"/>
        <w:t>1</w:t>
        <w:fldChar w:fldCharType="end"/>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before="120" w:after="240"/>
        <w:jc w:val="center"/>
      </w:pPr>
      <w:r>
        <w:rPr>
          <w:rFonts w:ascii="Times New Roman" w:hAnsi="Times New Roman" w:eastAsia="Times New Roman"/>
          <w:b/>
          <w:sz w:val="26"/>
        </w:rPr>
        <w:t>Bảng 2.8</w:t>
      </w:r>
      <w:r>
        <w:fldChar w:fldCharType="begin"/>
        <w:instrText xml:space="preserve"> SEQ Table \* ARABIC </w:instrText>
        <w:fldChar w:fldCharType="separate"/>
        <w:t>1</w:t>
        <w:fldChar w:fldCharType="end"/>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before="120" w:after="240"/>
        <w:jc w:val="center"/>
      </w:pPr>
      <w:r>
        <w:rPr>
          <w:rFonts w:ascii="Times New Roman" w:hAnsi="Times New Roman" w:eastAsia="Times New Roman"/>
          <w:b/>
          <w:sz w:val="26"/>
        </w:rPr>
        <w:t>Bảng 2.9</w:t>
      </w:r>
      <w:r>
        <w:fldChar w:fldCharType="begin"/>
        <w:instrText xml:space="preserve"> SEQ Table \* ARABIC </w:instrText>
        <w:fldChar w:fldCharType="separate"/>
        <w:t>1</w:t>
        <w:fldChar w:fldCharType="end"/>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spacing w:before="120" w:after="240"/>
        <w:jc w:val="center"/>
      </w:pPr>
      <w:r>
        <w:rPr>
          <w:rFonts w:ascii="Times New Roman" w:hAnsi="Times New Roman" w:eastAsia="Times New Roman"/>
          <w:b/>
          <w:sz w:val="26"/>
        </w:rPr>
        <w:t>Bảng 2.10</w:t>
      </w:r>
      <w:r>
        <w:fldChar w:fldCharType="begin"/>
        <w:instrText xml:space="preserve"> SEQ Table \* ARABIC </w:instrText>
        <w:fldChar w:fldCharType="separate"/>
        <w:t>1</w:t>
        <w:fldChar w:fldCharType="end"/>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spacing w:before="120" w:after="240"/>
        <w:jc w:val="center"/>
      </w:pPr>
      <w:r>
        <w:rPr>
          <w:rFonts w:ascii="Times New Roman" w:hAnsi="Times New Roman" w:eastAsia="Times New Roman"/>
          <w:b/>
          <w:sz w:val="26"/>
        </w:rPr>
        <w:t>Bảng 2.11</w:t>
      </w:r>
      <w:r>
        <w:fldChar w:fldCharType="begin"/>
        <w:instrText xml:space="preserve"> SEQ Table \* ARABIC </w:instrText>
        <w:fldChar w:fldCharType="separate"/>
        <w:t>1</w:t>
        <w:fldChar w:fldCharType="end"/>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01-marketing-landing.png"/>
                    <pic:cNvPicPr/>
                  </pic:nvPicPr>
                  <pic:blipFill>
                    <a:blip r:embed="rId24"/>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2-signup-wizard-step1.png"/>
                    <pic:cNvPicPr/>
                  </pic:nvPicPr>
                  <pic:blipFill>
                    <a:blip r:embed="rId25"/>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4-tenant-provisioning-success.png"/>
                    <pic:cNvPicPr/>
                  </pic:nvPicPr>
                  <pic:blipFill>
                    <a:blip r:embed="rId26"/>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3-owner-dashboard-first-login.png"/>
                    <pic:cNvPicPr/>
                  </pic:nvPicPr>
                  <pic:blipFill>
                    <a:blip r:embed="rId27"/>
                    <a:stretch>
                      <a:fillRect/>
                    </a:stretch>
                  </pic:blipFill>
                  <pic:spPr>
                    <a:xfrm>
                      <a:off x="0" y="0"/>
                      <a:ext cx="5040000" cy="3150000"/>
                    </a:xfrm>
                    <a:prstGeom prst="rect"/>
                  </pic:spPr>
                </pic:pic>
              </a:graphicData>
            </a:graphic>
          </wp:inline>
        </w:drawing>
      </w:r>
    </w:p>
    <w:p>
      <w:pPr>
        <w:spacing w:before="120" w:after="240"/>
        <w:jc w:val="center"/>
      </w:pPr>
      <w:r>
        <w:rPr>
          <w:rFonts w:ascii="Times New Roman" w:hAnsi="Times New Roman" w:eastAsia="Times New Roman"/>
          <w:b/>
          <w:sz w:val="26"/>
        </w:rPr>
        <w:t>Hình 3.1</w:t>
      </w:r>
      <w:r>
        <w:fldChar w:fldCharType="begin"/>
        <w:instrText xml:space="preserve"> SEQ Figure \* ARABIC </w:instrText>
        <w:fldChar w:fldCharType="separate"/>
        <w:t>1</w:t>
        <w:fldChar w:fldCharType="end"/>
      </w:r>
      <w:r>
        <w:rPr>
          <w:rFonts w:ascii="Times New Roman" w:hAnsi="Times New Roman" w:eastAsia="Times New Roman"/>
          <w:sz w:val="26"/>
        </w:rPr>
        <w:t>. Luồng khám phá và kích hoạt tenant — bốn bước nối tiếp. (a) Trang chủ marketing KiteHub (`kitehub.me/`) với hero và CTA "Yêu cầu truy cập Beta" → (b) Wizard đăng ký yêu cầu beta giai đoạn 1 (`/auth/request-beta-access`) với form 4 trường tối thiểu → (c) Trang xác nhận provisioning tenant thành công sau khi nhập claim code 6 chữ số → (d) Dashboard chính của Chủ trung tâm sau lần đăng nhập đầu tiên với 3 KPI card và onboarding checklist 5 bước</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5-class-management.png"/>
                    <pic:cNvPicPr/>
                  </pic:nvPicPr>
                  <pic:blipFill>
                    <a:blip r:embed="rId28"/>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6-invoice-generation.png"/>
                    <pic:cNvPicPr/>
                  </pic:nvPicPr>
                  <pic:blipFill>
                    <a:blip r:embed="rId29"/>
                    <a:stretch>
                      <a:fillRect/>
                    </a:stretch>
                  </pic:blipFill>
                  <pic:spPr>
                    <a:xfrm>
                      <a:off x="0" y="0"/>
                      <a:ext cx="5040000" cy="3150000"/>
                    </a:xfrm>
                    <a:prstGeom prst="rect"/>
                  </pic:spPr>
                </pic:pic>
              </a:graphicData>
            </a:graphic>
          </wp:inline>
        </w:drawing>
      </w:r>
    </w:p>
    <w:p>
      <w:pPr>
        <w:spacing w:before="120" w:after="240"/>
        <w:jc w:val="center"/>
      </w:pPr>
      <w:r>
        <w:rPr>
          <w:rFonts w:ascii="Times New Roman" w:hAnsi="Times New Roman" w:eastAsia="Times New Roman"/>
          <w:b/>
          <w:sz w:val="26"/>
        </w:rPr>
        <w:t>Hình 3.2</w:t>
      </w:r>
      <w:r>
        <w:fldChar w:fldCharType="begin"/>
        <w:instrText xml:space="preserve"> SEQ Figure \* ARABIC </w:instrText>
        <w:fldChar w:fldCharType="separate"/>
        <w:t>1</w:t>
        <w:fldChar w:fldCharType="end"/>
      </w:r>
      <w:r>
        <w:rPr>
          <w:rFonts w:ascii="Times New Roman" w:hAnsi="Times New Roman" w:eastAsia="Times New Roman"/>
          <w:sz w:val="26"/>
        </w:rPr>
        <w:t>. Luồng vận hành nghiệp vụ thường nhật — hai chức năng cốt lõi. (a) Giao diện quản lý lớp học với filter, bulk actions và CTA tạo lớp mới → (b) Giao diện tạo hóa đơn với định dạng VND, preview realtime và các kênh gửi qua email và Zalo</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7-welcome-email.png"/>
                    <pic:cNvPicPr/>
                  </pic:nvPicPr>
                  <pic:blipFill>
                    <a:blip r:embed="rId30"/>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3" name="Picture 23"/>
            <wp:cNvGraphicFramePr>
              <a:graphicFrameLocks noChangeAspect="1"/>
            </wp:cNvGraphicFramePr>
            <a:graphic>
              <a:graphicData uri="http://schemas.openxmlformats.org/drawingml/2006/picture">
                <pic:pic>
                  <pic:nvPicPr>
                    <pic:cNvPr id="0" name="08-admin-audit-log.png"/>
                    <pic:cNvPicPr/>
                  </pic:nvPicPr>
                  <pic:blipFill>
                    <a:blip r:embed="rId31"/>
                    <a:stretch>
                      <a:fillRect/>
                    </a:stretch>
                  </pic:blipFill>
                  <pic:spPr>
                    <a:xfrm>
                      <a:off x="0" y="0"/>
                      <a:ext cx="5040000" cy="3150000"/>
                    </a:xfrm>
                    <a:prstGeom prst="rect"/>
                  </pic:spPr>
                </pic:pic>
              </a:graphicData>
            </a:graphic>
          </wp:inline>
        </w:drawing>
      </w:r>
    </w:p>
    <w:p>
      <w:pPr>
        <w:spacing w:before="120" w:after="240"/>
        <w:jc w:val="center"/>
      </w:pPr>
      <w:r>
        <w:rPr>
          <w:rFonts w:ascii="Times New Roman" w:hAnsi="Times New Roman" w:eastAsia="Times New Roman"/>
          <w:b/>
          <w:sz w:val="26"/>
        </w:rPr>
        <w:t>Hình 3.3</w:t>
      </w:r>
      <w:r>
        <w:fldChar w:fldCharType="begin"/>
        <w:instrText xml:space="preserve"> SEQ Figure \* ARABIC </w:instrText>
        <w:fldChar w:fldCharType="separate"/>
        <w:t>1</w:t>
        <w:fldChar w:fldCharType="end"/>
      </w:r>
      <w:r>
        <w:rPr>
          <w:rFonts w:ascii="Times New Roman" w:hAnsi="Times New Roman" w:eastAsia="Times New Roman"/>
          <w:sz w:val="26"/>
        </w:rPr>
        <w:t>. Luồng điều hành Admin nền tảng — hai công cụ điều hành chính. (a) Preview template email "Beta access approved" với tùy chỉnh biến và rendering desktop/mobile → (b) Trang audit log immutable tuân thủ PDPL Article 11 tamper-proof với filter combo theo loại hành động, admin user và khoảng thời gian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5040000" cy="9020870"/>
                    </a:xfrm>
                    <a:prstGeom prst="rect"/>
                  </pic:spPr>
                </pic:pic>
              </a:graphicData>
            </a:graphic>
          </wp:inline>
        </w:drawing>
      </w:r>
    </w:p>
    <w:p>
      <w:pPr>
        <w:spacing w:before="120" w:after="240"/>
        <w:jc w:val="center"/>
      </w:pPr>
      <w:r>
        <w:rPr>
          <w:rFonts w:ascii="Times New Roman" w:hAnsi="Times New Roman" w:eastAsia="Times New Roman"/>
          <w:b/>
          <w:sz w:val="26"/>
        </w:rPr>
        <w:t>Hình 3.4</w:t>
      </w:r>
      <w:r>
        <w:fldChar w:fldCharType="begin"/>
        <w:instrText xml:space="preserve"> SEQ Figure \* ARABIC </w:instrText>
        <w:fldChar w:fldCharType="separate"/>
        <w:t>1</w:t>
        <w:fldChar w:fldCharType="end"/>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5244199"/>
            <wp:docPr id="25" name="Picture 25"/>
            <wp:cNvGraphicFramePr>
              <a:graphicFrameLocks noChangeAspect="1"/>
            </wp:cNvGraphicFramePr>
            <a:graphic>
              <a:graphicData uri="http://schemas.openxmlformats.org/drawingml/2006/picture">
                <pic:pic>
                  <pic:nvPicPr>
                    <pic:cNvPr id="0" name="mermaid-f21dd78d7a1e3f4c.png"/>
                    <pic:cNvPicPr/>
                  </pic:nvPicPr>
                  <pic:blipFill>
                    <a:blip r:embed="rId33"/>
                    <a:stretch>
                      <a:fillRect/>
                    </a:stretch>
                  </pic:blipFill>
                  <pic:spPr>
                    <a:xfrm>
                      <a:off x="0" y="0"/>
                      <a:ext cx="5040000" cy="5244199"/>
                    </a:xfrm>
                    <a:prstGeom prst="rect"/>
                  </pic:spPr>
                </pic:pic>
              </a:graphicData>
            </a:graphic>
          </wp:inline>
        </w:drawing>
      </w:r>
    </w:p>
    <w:p>
      <w:pPr>
        <w:spacing w:before="120" w:after="240"/>
        <w:jc w:val="center"/>
      </w:pPr>
      <w:r>
        <w:rPr>
          <w:rFonts w:ascii="Times New Roman" w:hAnsi="Times New Roman" w:eastAsia="Times New Roman"/>
          <w:b/>
          <w:sz w:val="26"/>
        </w:rPr>
        <w:t>Hình 4.1</w:t>
      </w:r>
      <w:r>
        <w:fldChar w:fldCharType="begin"/>
        <w:instrText xml:space="preserve"> SEQ Figure \* ARABIC </w:instrText>
        <w:fldChar w:fldCharType="separate"/>
        <w:t>1</w:t>
        <w:fldChar w:fldCharType="end"/>
      </w:r>
      <w:r>
        <w:rPr>
          <w:rFonts w:ascii="Times New Roman" w:hAnsi="Times New Roman" w:eastAsia="Times New Roman"/>
          <w:sz w:val="26"/>
        </w:rPr>
        <w:t>.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6" name="Picture 26"/>
            <wp:cNvGraphicFramePr>
              <a:graphicFrameLocks noChangeAspect="1"/>
            </wp:cNvGraphicFramePr>
            <a:graphic>
              <a:graphicData uri="http://schemas.openxmlformats.org/drawingml/2006/picture">
                <pic:pic>
                  <pic:nvPicPr>
                    <pic:cNvPr id="0" name="mermaid-f8d8b85df02b0042.png"/>
                    <pic:cNvPicPr/>
                  </pic:nvPicPr>
                  <pic:blipFill>
                    <a:blip r:embed="rId34"/>
                    <a:stretch>
                      <a:fillRect/>
                    </a:stretch>
                  </pic:blipFill>
                  <pic:spPr>
                    <a:xfrm>
                      <a:off x="0" y="0"/>
                      <a:ext cx="5040000" cy="2149889"/>
                    </a:xfrm>
                    <a:prstGeom prst="rect"/>
                  </pic:spPr>
                </pic:pic>
              </a:graphicData>
            </a:graphic>
          </wp:inline>
        </w:drawing>
      </w:r>
    </w:p>
    <w:p>
      <w:pPr>
        <w:spacing w:before="120" w:after="240"/>
        <w:jc w:val="center"/>
      </w:pPr>
      <w:r>
        <w:rPr>
          <w:rFonts w:ascii="Times New Roman" w:hAnsi="Times New Roman" w:eastAsia="Times New Roman"/>
          <w:b/>
          <w:sz w:val="26"/>
        </w:rPr>
        <w:t>Hình 4.2</w:t>
      </w:r>
      <w:r>
        <w:fldChar w:fldCharType="begin"/>
        <w:instrText xml:space="preserve"> SEQ Figure \* ARABIC </w:instrText>
        <w:fldChar w:fldCharType="separate"/>
        <w:t>1</w:t>
        <w:fldChar w:fldCharType="end"/>
      </w:r>
      <w:r>
        <w:rPr>
          <w:rFonts w:ascii="Times New Roman" w:hAnsi="Times New Roman" w:eastAsia="Times New Roman"/>
          <w:sz w:val="26"/>
        </w:rPr>
        <w:t>.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thử nghiệm track sáu KPI chính, chia ba category. Category 3 (System Health) tham khảo framework DORA do Forsgren và cộng sự [38,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(yêu cầu mở tenant)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7" name="Picture 27"/>
            <wp:cNvGraphicFramePr>
              <a:graphicFrameLocks noChangeAspect="1"/>
            </wp:cNvGraphicFramePr>
            <a:graphic>
              <a:graphicData uri="http://schemas.openxmlformats.org/drawingml/2006/picture">
                <pic:pic>
                  <pic:nvPicPr>
                    <pic:cNvPr id="0" name="mermaid-c17f0f02f4593ec9.png"/>
                    <pic:cNvPicPr/>
                  </pic:nvPicPr>
                  <pic:blipFill>
                    <a:blip r:embed="rId35"/>
                    <a:stretch>
                      <a:fillRect/>
                    </a:stretch>
                  </pic:blipFill>
                  <pic:spPr>
                    <a:xfrm>
                      <a:off x="0" y="0"/>
                      <a:ext cx="5040000" cy="3132276"/>
                    </a:xfrm>
                    <a:prstGeom prst="rect"/>
                  </pic:spPr>
                </pic:pic>
              </a:graphicData>
            </a:graphic>
          </wp:inline>
        </w:drawing>
      </w:r>
    </w:p>
    <w:p>
      <w:pPr>
        <w:spacing w:before="120" w:after="240"/>
        <w:jc w:val="center"/>
      </w:pPr>
      <w:r>
        <w:rPr>
          <w:rFonts w:ascii="Times New Roman" w:hAnsi="Times New Roman" w:eastAsia="Times New Roman"/>
          <w:b/>
          <w:sz w:val="26"/>
        </w:rPr>
        <w:t>Hình 4.4</w:t>
      </w:r>
      <w:r>
        <w:fldChar w:fldCharType="begin"/>
        <w:instrText xml:space="preserve"> SEQ Figure \* ARABIC </w:instrText>
        <w:fldChar w:fldCharType="separate"/>
        <w:t>1</w:t>
        <w:fldChar w:fldCharType="end"/>
      </w:r>
      <w:r>
        <w:rPr>
          <w:rFonts w:ascii="Times New Roman" w:hAnsi="Times New Roman" w:eastAsia="Times New Roman"/>
          <w:sz w:val="26"/>
        </w:rPr>
        <w:t>.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nhóm tenant thử nghiệm tích lũy đủ dữ liệu). Dashboard Business KPI trên Grafana gồm card Tenant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thử nghiệm (sơ bộ)</w:t>
      </w:r>
    </w:p>
    <w:p>
      <w:pPr>
        <w:spacing w:line="288" w:lineRule="auto"/>
        <w:ind w:left="567"/>
        <w:jc w:val="left"/>
      </w:pPr>
      <w:r>
        <w:rPr>
          <w:rFonts w:ascii="Times New Roman" w:hAnsi="Times New Roman" w:eastAsia="Times New Roman"/>
          <w:b w:val="0"/>
          <w:i/>
          <w:color w:val="505050"/>
          <w:sz w:val="26"/>
        </w:rPr>
        <w:t>**Phương pháp đo lường (giai đoạn sơ bộ).** Các số liệu dưới đây là *ước tính / đo sơ bộ* dùng cho mục đích validation kiến trúc giai đoạn thử nghiệm; **chưa thay thế production benchmark**. Tool / N / Date / Env per KPI:</w:t>
      </w:r>
    </w:p>
    <w:p>
      <w:pPr>
        <w:spacing w:line="288" w:lineRule="auto"/>
        <w:ind w:firstLine="567"/>
        <w:jc w:val="both"/>
      </w:pPr>
      <w:r>
        <w:rPr>
          <w:rFonts w:ascii="Times New Roman" w:hAnsi="Times New Roman" w:eastAsia="Times New Roman"/>
          <w:b w:val="0"/>
          <w:i w:val="0"/>
          <w:sz w:val="26"/>
        </w:rPr>
        <w:t>&gt;</w:t>
      </w:r>
    </w:p>
    <w:p>
      <w:pPr>
        <w:spacing w:line="288" w:lineRule="auto"/>
        <w:ind w:left="567"/>
        <w:jc w:val="left"/>
      </w:pPr>
      <w:r>
        <w:rPr>
          <w:rFonts w:ascii="Times New Roman" w:hAnsi="Times New Roman" w:eastAsia="Times New Roman"/>
          <w:b w:val="0"/>
          <w:i/>
          <w:color w:val="505050"/>
          <w:sz w:val="26"/>
        </w:rPr>
        <w:t>- **Uptime SLO ≥99,2%:** *ước tính* theo public AWS SLA cho EC2 t3.micro `ap-southeast-1` single-AZ — KHÔNG phải đo thực từ CloudWatch availability metric (nhóm tenant thử nghiệm chưa đủ dữ liệu khoảng thời gian tối thiểu để baseline). Cập nhật khi có ≥30 ngày uptime data.</w:t>
      </w:r>
    </w:p>
    <w:p>
      <w:pPr>
        <w:spacing w:line="288" w:lineRule="auto"/>
        <w:ind w:left="567"/>
        <w:jc w:val="left"/>
      </w:pPr>
      <w:r>
        <w:rPr>
          <w:rFonts w:ascii="Times New Roman" w:hAnsi="Times New Roman" w:eastAsia="Times New Roman"/>
          <w:b w:val="0"/>
          <w:i/>
          <w:color w:val="505050"/>
          <w:sz w:val="26"/>
        </w:rPr>
        <w:t>- **P95 API latency 280-350 ms:** *probe-endpoint sample* — 5 lượt web-probe từ TP.HCM → ALB → `/actuator/health`. Lưu ý: `/actuator/health` là probe endpoint trả về JSON 200 OK đơn giản, KHÔNG đại diện cho controller path nghiệp vụ (DB lookup + tenant context resolve). Sẽ thay bằng production endpoint sampling khi nhóm tenant thử nghiệm active.</w:t>
      </w:r>
    </w:p>
    <w:p>
      <w:pPr>
        <w:spacing w:line="288" w:lineRule="auto"/>
        <w:ind w:left="567"/>
        <w:jc w:val="left"/>
      </w:pPr>
      <w:r>
        <w:rPr>
          <w:rFonts w:ascii="Times New Roman" w:hAnsi="Times New Roman" w:eastAsia="Times New Roman"/>
          <w:b w:val="0"/>
          <w:i/>
          <w:color w:val="505050"/>
          <w:sz w:val="26"/>
        </w:rPr>
        <w:t>- **Lighthouse Performance 92/100:** *single measurement* — Chrome DevTools Lighthouse audit, mobile profile, URL `https://kitehub.me`, Date 2026-05-15, throttling default. Chưa lặp N≥5 để baseline reproducibility — cần lặp + median khi định kỳ benchmark.</w:t>
      </w:r>
    </w:p>
    <w:p>
      <w:pPr>
        <w:spacing w:line="288" w:lineRule="auto"/>
        <w:ind w:firstLine="567"/>
        <w:jc w:val="both"/>
      </w:pPr>
      <w:r>
        <w:rPr>
          <w:rFonts w:ascii="Times New Roman" w:hAnsi="Times New Roman" w:eastAsia="Times New Roman"/>
          <w:b w:val="0"/>
          <w:i w:val="0"/>
          <w:sz w:val="26"/>
        </w:rPr>
        <w:t>&gt;</w:t>
      </w:r>
    </w:p>
    <w:p>
      <w:pPr>
        <w:spacing w:line="288" w:lineRule="auto"/>
        <w:ind w:left="567"/>
        <w:jc w:val="left"/>
      </w:pPr>
      <w:r>
        <w:rPr>
          <w:rFonts w:ascii="Times New Roman" w:hAnsi="Times New Roman" w:eastAsia="Times New Roman"/>
          <w:b w:val="0"/>
          <w:i/>
          <w:color w:val="505050"/>
          <w:sz w:val="26"/>
        </w:rPr>
        <w:t>Các KPI Acquisition + Engagement (Signup conversion / Approval rate / Retention / Feature adoption / Crash-free rate) cần cohort tenant đủ lớn để thu thập số liệu — sẽ cập nhật trước defense.</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Ước tính ≥99,2% (theo SLA — xem phương pháp đo lường ở trên)</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Probe-endpoint sample 280-350 ms (xem phương pháp đo lường ở trên)</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Single audit 92/100 (xem phương pháp đo lường ở trên)</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thử nghiệm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thử nghiệm</w:t>
      </w:r>
    </w:p>
    <w:p>
      <w:pPr>
        <w:spacing w:line="288" w:lineRule="auto"/>
        <w:ind w:firstLine="567"/>
        <w:jc w:val="both"/>
      </w:pPr>
      <w:r>
        <w:rPr>
          <w:rFonts w:ascii="Times New Roman" w:hAnsi="Times New Roman" w:eastAsia="Times New Roman"/>
          <w:b w:val="0"/>
          <w:i w:val="0"/>
          <w:sz w:val="26"/>
        </w:rPr>
        <w:t xml:space="preserve">Feature core đã ship trong giai đoạn thử nghiệm bao gồm: kiến trúc multi-tenant với Row-Level Security isolation (Chương 2 §2.3.4); cơ chế beta access invite (mô tả tại 4.2 ở trên); KiteClass core với CRUD cơ bản cho Students, Classes, Grades, Attendance và Payments; AI Branding cho phép tenant tự generate logo và theme color (image generation pipeline tham chiếu Stable Diffusion XL [33], NSFW content moderation gate trước khi publish dùng image classifier Hugging Face [32]);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thử nghiệm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Out of scope giai đoạn thử nghiệm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Tenant thử nghiệm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giai đoạn vận hành chính thức</w:t>
            </w:r>
          </w:p>
        </w:tc>
        <w:tc>
          <w:tcPr>
            <w:tcW w:type="dxa" w:w="2880"/>
          </w:tcPr>
          <w:p>
            <w:r>
              <w:rPr>
                <w:sz w:val="24"/>
              </w:rPr>
            </w:r>
            <w:r>
              <w:rPr>
                <w:rFonts w:ascii="Times New Roman" w:hAnsi="Times New Roman" w:eastAsia="Times New Roman"/>
                <w:b w:val="0"/>
                <w:i w:val="0"/>
                <w:sz w:val="24"/>
              </w:rPr>
              <w:t>User consent explicit + roadmap migrate VN cloud trước giai đoạn vận hành chính thức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thử nghiệm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vận hành chính thức</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nhóm tenant thử nghiệm cung cấp feedback định lượng): outside-in audit pattern chứng tỏ hiệu quả khi persona simulation kết hợp benchmark và failure-mode matrix giúp catch design gap mà brainstorm inside-out thường bỏ sót; Outbox Pattern kết hợp fast-path cân bằng tốt latency và reliability nhờ happy-path publish trực tiếp tới RMQ và dispatcher catch-up khi recovery; và lựa chọn AWS Singapore đã được risk-managed theo lộ trình migrate sang VN cloud trước giai đoạn vận hành chính thức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28" name="Picture 28"/>
            <wp:cNvGraphicFramePr>
              <a:graphicFrameLocks noChangeAspect="1"/>
            </wp:cNvGraphicFramePr>
            <a:graphic>
              <a:graphicData uri="http://schemas.openxmlformats.org/drawingml/2006/picture">
                <pic:pic>
                  <pic:nvPicPr>
                    <pic:cNvPr id="0" name="mermaid-4d4882551b8b02b8.png"/>
                    <pic:cNvPicPr/>
                  </pic:nvPicPr>
                  <pic:blipFill>
                    <a:blip r:embed="rId36"/>
                    <a:stretch>
                      <a:fillRect/>
                    </a:stretch>
                  </pic:blipFill>
                  <pic:spPr>
                    <a:xfrm>
                      <a:off x="0" y="0"/>
                      <a:ext cx="5040000" cy="2934247"/>
                    </a:xfrm>
                    <a:prstGeom prst="rect"/>
                  </pic:spPr>
                </pic:pic>
              </a:graphicData>
            </a:graphic>
          </wp:inline>
        </w:drawing>
      </w:r>
    </w:p>
    <w:p>
      <w:pPr>
        <w:spacing w:before="120" w:after="240"/>
        <w:jc w:val="center"/>
      </w:pPr>
      <w:r>
        <w:rPr>
          <w:rFonts w:ascii="Times New Roman" w:hAnsi="Times New Roman" w:eastAsia="Times New Roman"/>
          <w:b/>
          <w:sz w:val="26"/>
        </w:rPr>
        <w:t>Hình 4.5</w:t>
      </w:r>
      <w:r>
        <w:fldChar w:fldCharType="begin"/>
        <w:instrText xml:space="preserve"> SEQ Figure \* ARABIC </w:instrText>
        <w:fldChar w:fldCharType="separate"/>
        <w:t>1</w:t>
        <w:fldChar w:fldCharType="end"/>
      </w:r>
      <w:r>
        <w:rPr>
          <w:rFonts w:ascii="Times New Roman" w:hAnsi="Times New Roman" w:eastAsia="Times New Roman"/>
          <w:sz w:val="26"/>
        </w:rPr>
        <w:t>. Gantt timeline định hướng phát triển sau giai đoạn thử nghiệm</w:t>
      </w:r>
    </w:p>
    <w:p>
      <w:r>
        <w:br w:type="page"/>
      </w:r>
    </w:p>
    <w:p>
      <w:pPr>
        <w:pStyle w:val="Heading1"/>
        <w:spacing w:after="360"/>
        <w:jc w:val="center"/>
      </w:pPr>
      <w:r>
        <w:rPr>
          <w:rFonts w:ascii="Times New Roman" w:hAnsi="Times New Roman" w:eastAsia="Times New Roman"/>
          <w:b/>
          <w:color w:val="00000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