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được hoãn sang giai đoạn mở rộng K-12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giai đoạn thử nghiệm tenant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mô hình hóa C4 Context + Container, sơ đồ use case, kiến trúc đa tenant single-bucket với defense-in-depth năm lớp.</w:t>
      </w:r>
    </w:p>
    <w:p>
      <w:pPr>
        <w:pStyle w:val="ListBullet"/>
        <w:spacing w:line="288" w:lineRule="auto"/>
        <w:ind w:left="850" w:hanging="283"/>
      </w:pPr>
      <w:r>
        <w:rPr>
          <w:rFonts w:ascii="Times New Roman" w:hAnsi="Times New Roman" w:eastAsia="Times New Roman"/>
          <w:b w:val="0"/>
          <w:i w:val="0"/>
          <w:sz w:val="26"/>
        </w:rPr>
        <w:t>Chương 3 — Phân tích, thiết kế và triển khai hệ thống: triển khai giao diện sản phẩm, đoạn mã đại diện cho các luồng nghiệp vụ then chốt,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Đánh giá kết quả và Kết luận: triển khai cloud AWS giai đoạn thử nghiệm tenant, luồng onboarding người dùng, các KPI đo lường, phạm vi thử nghiệm và đề xuất hướng phát triển tiếp theo.</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và tích hợp Zalo ZNS push notification sang lộ trình phát triển sau có rủi ro mất khách so với Mona eLMS và Easy Edu vốn đã có ứng dụng gốc — giải pháp giảm thiểu là giao diện web đáp ứng kết hợp nhóm Zalo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f4d25d807aa325d6.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domain-plane)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hiện tại kiểm thử FREE + STARTER; PRO và PRO_PLUS kích hoạt lộ trình phát triển sau.</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nội dung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1" name="Picture 21"/>
            <wp:cNvGraphicFramePr>
              <a:graphicFrameLocks noChangeAspect="1"/>
            </wp:cNvGraphicFramePr>
            <a:graphic>
              <a:graphicData uri="http://schemas.openxmlformats.org/drawingml/2006/picture">
                <pic:pic>
                  <pic:nvPicPr>
                    <pic:cNvPr id="0" name="mermaid-32cf937050deb6cc.png"/>
                    <pic:cNvPicPr/>
                  </pic:nvPicPr>
                  <pic:blipFill>
                    <a:blip r:embed="rId29"/>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2" name="Picture 22"/>
            <wp:cNvGraphicFramePr>
              <a:graphicFrameLocks noChangeAspect="1"/>
            </wp:cNvGraphicFramePr>
            <a:graphic>
              <a:graphicData uri="http://schemas.openxmlformats.org/drawingml/2006/picture">
                <pic:pic>
                  <pic:nvPicPr>
                    <pic:cNvPr id="0" name="mermaid-4d19df8175f80777.png"/>
                    <pic:cNvPicPr/>
                  </pic:nvPicPr>
                  <pic:blipFill>
                    <a:blip r:embed="rId30"/>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ba nhóm người dùng (giáo viên độc lập, chủ sở hữu trung tâm, quản lý trung tâm); nhóm phụ huynh và học viên thuộc phân khúc K-12 được hoãn sang giai đoạn mở rộng K-12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