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40"/>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8" name="Picture 28"/>
            <wp:cNvGraphicFramePr>
              <a:graphicFrameLocks noChangeAspect="1"/>
            </wp:cNvGraphicFramePr>
            <a:graphic>
              <a:graphicData uri="http://schemas.openxmlformats.org/drawingml/2006/picture">
                <pic:pic>
                  <pic:nvPicPr>
                    <pic:cNvPr id="0" name="mermaid-32cf937050deb6cc.png"/>
                    <pic:cNvPicPr/>
                  </pic:nvPicPr>
                  <pic:blipFill>
                    <a:blip r:embed="rId36"/>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9" name="Picture 29"/>
            <wp:cNvGraphicFramePr>
              <a:graphicFrameLocks noChangeAspect="1"/>
            </wp:cNvGraphicFramePr>
            <a:graphic>
              <a:graphicData uri="http://schemas.openxmlformats.org/drawingml/2006/picture">
                <pic:pic>
                  <pic:nvPicPr>
                    <pic:cNvPr id="0" name="mermaid-4d19df8175f80777.png"/>
                    <pic:cNvPicPr/>
                  </pic:nvPicPr>
                  <pic:blipFill>
                    <a:blip r:embed="rId37"/>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