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KHÓA LUẬN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KHÓA LUẬN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khóa luận tốt nghiệp này, em đã nhận được sự quan tâm, hướng dẫn và giúp đỡ tận tình từ nhiều tập thể và cá nhân. Đây là nguồn động viên to lớn giúp em hoàn thành đề tài đúng tiến độ và đạt chất lượng mong muốn.</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phương pháp luận phát triển phần mềm theo nguyên tắc chất lượng, đến việc đóng góp ý kiến chuyên môn quan trọng trong suốt quá trình thực hiện. Sự nghiêm túc trong học thuật và tư duy phản biện mà thầy truyền đạt đã giúp em nâng cao chất lượng khóa luận một cách rõ rệt.</w:t>
      </w:r>
    </w:p>
    <w:p>
      <w:pPr>
        <w:spacing w:line="288" w:lineRule="auto"/>
        <w:ind w:firstLine="567"/>
        <w:jc w:val="both"/>
      </w:pPr>
      <w:r>
        <w:rPr>
          <w:rFonts w:ascii="Times New Roman" w:hAnsi="Times New Roman" w:eastAsia="Times New Roman"/>
          <w:b w:val="0"/>
          <w:i w:val="0"/>
          <w:sz w:val="26"/>
        </w:rPr>
        <w:t>Em xin chân thành cảm ơn Công nghệ thông tin, Đại học Giao thông Vận tải đã tạo điều kiện thuận lợi để em được tiếp cận với các kiến thức nền tảng về Công nghệ phần mềm, Kiến trúc hệ thống phân tán, và các công nghệ thực tiễn trong ngành. Sự hỗ trợ của Khoa là nền tảng quan trọng giúp em có đủ năng lực để thực hiện đề tài SaaS multi-tenant này.</w:t>
      </w:r>
    </w:p>
    <w:p>
      <w:pPr>
        <w:spacing w:line="288" w:lineRule="auto"/>
        <w:ind w:firstLine="567"/>
        <w:jc w:val="both"/>
      </w:pPr>
      <w:r>
        <w:rPr>
          <w:rFonts w:ascii="Times New Roman" w:hAnsi="Times New Roman" w:eastAsia="Times New Roman"/>
          <w:b w:val="0"/>
          <w:i w:val="0"/>
          <w:sz w:val="26"/>
        </w:rPr>
        <w:t>Em cũng xin cảm ơn các thầy cô đã giảng dạy trong suốt 4 năm học tại trường, đặc biệt là các môn chuyên ngành về Kiến trúc phần mềm, Cơ sở dữ liệu, Phát triển web, và Bảo mật thông tin — những kiến thức này đã được áp dụng trực tiếp vào quá trình xây dựng nền tảng KiteHub trong khóa luận.</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học tập và thực hiện khóa luận.</w:t>
      </w:r>
    </w:p>
    <w:p>
      <w:pPr>
        <w:spacing w:line="288" w:lineRule="auto"/>
        <w:ind w:firstLine="567"/>
        <w:jc w:val="both"/>
      </w:pPr>
      <w:r>
        <w:rPr>
          <w:rFonts w:ascii="Times New Roman" w:hAnsi="Times New Roman" w:eastAsia="Times New Roman"/>
          <w:b w:val="0"/>
          <w:i w:val="0"/>
          <w:sz w:val="26"/>
        </w:rPr>
        <w:t>Mặc dù đã rất cố gắng trong việc thiết kế và triển khai hệ thống cũng như viết báo cáo, song do thời gian và kinh nghiệm thực tiễn còn hạn chế, khóa luận không tránh khỏi những thiếu sót. Em rất mong nhận được sự đóng góp ý kiến từ quý thầy cô để khóa luận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shd w:fill="D9E2F3"/>
          </w:tcPr>
          <w:p>
            <w:pPr>
              <w:jc w:val="center"/>
            </w:pPr>
            <w:r>
              <w:rPr>
                <w:rFonts w:ascii="Times New Roman" w:hAnsi="Times New Roman" w:eastAsia="Times New Roman"/>
                <w:b/>
                <w:i w:val="0"/>
                <w:sz w:val="24"/>
              </w:rPr>
              <w:t>Thuật ngữ</w:t>
            </w:r>
          </w:p>
        </w:tc>
        <w:tc>
          <w:tcPr>
            <w:tcW w:type="dxa" w:w="6520"/>
            <w:shd w:fill="D9E2F3"/>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shd w:fill="D9E2F3"/>
          </w:tcPr>
          <w:p>
            <w:pPr>
              <w:jc w:val="center"/>
            </w:pPr>
            <w:r>
              <w:rPr>
                <w:rFonts w:ascii="Times New Roman" w:hAnsi="Times New Roman" w:eastAsia="Times New Roman"/>
                <w:b/>
                <w:i w:val="0"/>
                <w:sz w:val="24"/>
              </w:rPr>
              <w:t>Từ viết tắt</w:t>
            </w:r>
          </w:p>
        </w:tc>
        <w:tc>
          <w:tcPr>
            <w:tcW w:type="dxa" w:w="7087"/>
            <w:shd w:fill="D9E2F3"/>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Khóa luận tập trung vào Phase 1 BETA của nền tảng KiteHub: 6 microservice backend (kitehub-admin, kitehub-branding, kitehub-email, kitehub-gateway, kitehub-platform, kitehub-subscription) + 1 core tenant application (kiteclass-core) + 2 frontend Next.js (kitehub-frontend, kiteclass-frontend). Phạm vi triển khai cloud sử dụng AWS Singapore (ap-southeast-1) Free Tier theo ADR-025.</w:t>
      </w:r>
    </w:p>
    <w:p>
      <w:pPr>
        <w:pStyle w:val="Heading2"/>
      </w:pPr>
      <w:r>
        <w:rPr>
          <w:rFonts w:ascii="Times New Roman" w:hAnsi="Times New Roman" w:eastAsia="Times New Roman"/>
          <w:b/>
          <w:color w:val="000000"/>
          <w:sz w:val="32"/>
        </w:rPr>
        <w:t>4. Phương pháp nghiên cứu</w:t>
      </w:r>
    </w:p>
    <w:p>
      <w:pPr>
        <w:pStyle w:val="ListBullet"/>
        <w:spacing w:line="288" w:lineRule="auto"/>
        <w:ind w:left="850" w:hanging="283"/>
      </w:pPr>
      <w:r>
        <w:rPr>
          <w:rFonts w:ascii="Times New Roman" w:hAnsi="Times New Roman" w:eastAsia="Times New Roman"/>
          <w:b w:val="0"/>
          <w:i w:val="0"/>
          <w:sz w:val="26"/>
        </w:rPr>
        <w:t>Phân tích thị trường VN edu SaaS qua phân tích 4 đối thủ chính: MISA AMIS Trường Học, Mona eLMS, Easy Edu, DotB.</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RLS, defense-in-depth 5 layers).</w:t>
      </w:r>
    </w:p>
    <w:p>
      <w:pPr>
        <w:pStyle w:val="ListBullet"/>
        <w:spacing w:line="288" w:lineRule="auto"/>
        <w:ind w:left="850" w:hanging="283"/>
      </w:pPr>
      <w:r>
        <w:rPr>
          <w:rFonts w:ascii="Times New Roman" w:hAnsi="Times New Roman" w:eastAsia="Times New Roman"/>
          <w:b w:val="0"/>
          <w:i w:val="0"/>
          <w:sz w:val="26"/>
        </w:rPr>
        <w:t>Áp dụng Test-Driven Development (TDD) + Domain-Driven Design (DDD) trong quá trình phát triển.</w:t>
      </w:r>
    </w:p>
    <w:p>
      <w:pPr>
        <w:pStyle w:val="ListBullet"/>
        <w:spacing w:line="288" w:lineRule="auto"/>
        <w:ind w:left="850" w:hanging="283"/>
      </w:pPr>
      <w:r>
        <w:rPr>
          <w:rFonts w:ascii="Times New Roman" w:hAnsi="Times New Roman" w:eastAsia="Times New Roman"/>
          <w:b w:val="0"/>
          <w:i w:val="0"/>
          <w:sz w:val="26"/>
        </w:rPr>
        <w:t>Phương pháp luận audit-driven: mỗi miss được ghi nhận và chuyển thành rule + enforcement mechanism trong cùng PR.</w:t>
      </w:r>
    </w:p>
    <w:p>
      <w:pPr>
        <w:pStyle w:val="Heading2"/>
      </w:pPr>
      <w:r>
        <w:rPr>
          <w:rFonts w:ascii="Times New Roman" w:hAnsi="Times New Roman" w:eastAsia="Times New Roman"/>
          <w:b/>
          <w:color w:val="000000"/>
          <w:sz w:val="32"/>
        </w:rPr>
        <w:t>5. Cấu trúc khóa luận</w:t>
      </w:r>
    </w:p>
    <w:p>
      <w:pPr>
        <w:spacing w:line="288" w:lineRule="auto"/>
        <w:ind w:firstLine="567"/>
        <w:jc w:val="both"/>
      </w:pPr>
      <w:r>
        <w:rPr>
          <w:rFonts w:ascii="Times New Roman" w:hAnsi="Times New Roman" w:eastAsia="Times New Roman"/>
          <w:b w:val="0"/>
          <w:i w:val="0"/>
          <w:sz w:val="26"/>
        </w:rPr>
        <w:t>Khóa luận gồm 4 chương:</w:t>
      </w:r>
    </w:p>
    <w:p>
      <w:pPr>
        <w:pStyle w:val="ListBullet"/>
        <w:spacing w:line="288" w:lineRule="auto"/>
        <w:ind w:left="850" w:hanging="283"/>
      </w:pPr>
      <w:r>
        <w:rPr>
          <w:rFonts w:ascii="Times New Roman" w:hAnsi="Times New Roman" w:eastAsia="Times New Roman"/>
          <w:b w:val="0"/>
          <w:i w:val="0"/>
          <w:sz w:val="26"/>
        </w:rPr>
        <w:t>Chương 1 — Tổng quan: phân tích đối thủ cạnh tranh,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C4 Model L1/L2, multi-tenant single-bucket pattern, defense-in-depth 5 layers.</w:t>
      </w:r>
    </w:p>
    <w:p>
      <w:pPr>
        <w:pStyle w:val="ListBullet"/>
        <w:spacing w:line="288" w:lineRule="auto"/>
        <w:ind w:left="850" w:hanging="283"/>
      </w:pPr>
      <w:r>
        <w:rPr>
          <w:rFonts w:ascii="Times New Roman" w:hAnsi="Times New Roman" w:eastAsia="Times New Roman"/>
          <w:b w:val="0"/>
          <w:i w:val="0"/>
          <w:sz w:val="26"/>
        </w:rPr>
        <w:t>Chương 3 — Triển khai: 5 đoạn code snippet đại diện cho các pattern cốt lõi (JWT auth, tenant RLS, outbox dispatcher, REST controller, Next.js page).</w:t>
      </w:r>
    </w:p>
    <w:p>
      <w:pPr>
        <w:pStyle w:val="ListBullet"/>
        <w:spacing w:line="288" w:lineRule="auto"/>
        <w:ind w:left="850" w:hanging="283"/>
      </w:pPr>
      <w:r>
        <w:rPr>
          <w:rFonts w:ascii="Times New Roman" w:hAnsi="Times New Roman" w:eastAsia="Times New Roman"/>
          <w:b w:val="0"/>
          <w:i w:val="0"/>
          <w:sz w:val="26"/>
        </w:rPr>
        <w:t>Chương 4 — Kết quả triển khai: cloud AWS Phase 1 BETA,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3 yếu tố chính. Thứ nhất, ngành dạy thêm (trung tâm ngoại ngữ + tin học + năng khiếu) bùng nổ sau Thông tư 29/2024/TT-BGDĐT chính thức hóa hoạt động dạy thêm có thu phí [33], ước tính hơn 50.000 trung tâm hoạt động trên toàn quốc theo báo cáo Magenest 2024 [3]. Thứ hai, phụ huynh Việt Nam có thói quen đầu tư mạnh cho giáo dục con cái, với mức chi trung bình 15-20% thu nhập hộ gia đình cho học thêm con (theo 6Wresearch [4]) — chỉ số này phù hợp với báo cáo Kinh tế Số Việt Nam 2024 của VECITA về tăng trưởng chi tiêu EdTech trong cấu phần kinh tế số [34].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group chat,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khóa luận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2"/>
      </w:pPr>
      <w:r>
        <w:rPr>
          <w:rFonts w:ascii="Times New Roman" w:hAnsi="Times New Roman" w:eastAsia="Times New Roman"/>
          <w:b/>
          <w:color w:val="000000"/>
          <w:sz w:val="32"/>
        </w:rPr>
        <w:t>2. Khảo sát bốn hệ thống tham khảo trên thị trường</w:t>
      </w:r>
    </w:p>
    <w:p>
      <w:pPr>
        <w:spacing w:line="288" w:lineRule="auto"/>
        <w:ind w:firstLine="567"/>
        <w:jc w:val="both"/>
      </w:pPr>
      <w:r>
        <w:rPr>
          <w:rFonts w:ascii="Times New Roman" w:hAnsi="Times New Roman" w:eastAsia="Times New Roman"/>
          <w:b w:val="0"/>
          <w:i w:val="0"/>
          <w:sz w:val="26"/>
        </w:rPr>
        <w:t>Khóa luận khảo sát bốn hệ thống tham khảo nổi bật trong phân khúc quản lý trung tâm giáo dục Việt Nam: MISA AMIS Trường Học, Mona eLMS, Easy Edu và DotB. Mỗi hệ thống có lịch sử thị trường, phân khúc khách hàng và điểm mạnh khác nhau, cùng nhau phủ phần lớn nhu cầu hiện hữu của các trung tâm vừa và lớn.</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[2]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 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[31] là sản phẩm của công ty Mona Software thành lập năm 2017, tập trung chuyên biệt vào phân khúc trung tâm ngoại ngữ và tin học. Mona eLMS có khoảng 800 khách hàng trung tâm tại Việt Nam tính đến năm 2024. Thế mạnh nổi bật của Mona là ứng dụng di động native iOS/Android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[1]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 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[32] là sản phẩm phần mềm quản lý giáo dục đa năng của công ty DotB Vietnam ra mắt năm 2019, hướng đến phân khúc trung tâm tầm trung và trường tư thục với giá trị thương vụ trung bình 3-8 triệu đồng/tháng. 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khóa luận hướng đến.</w:t>
      </w:r>
    </w:p>
    <w:p>
      <w:pPr>
        <w:pStyle w:val="Heading2"/>
      </w:pPr>
      <w:r>
        <w:rPr>
          <w:rFonts w:ascii="Times New Roman" w:hAnsi="Times New Roman" w:eastAsia="Times New Roman"/>
          <w:b/>
          <w:color w:val="000000"/>
          <w:sz w:val="32"/>
        </w:rPr>
        <w:t>3.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khóa luận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[3] và 6Wresearch 2024 [4],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 tỷ lệ giữ chân học viên — chi phí vận hành theo thời gian thực để ra quyết định mở/đóng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[34]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[33]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[4], do đó nhu cầu minh bạch về tiến độ học tập +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[3]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[34] cho biết 92% học viên VN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2"/>
      </w:pPr>
      <w:r>
        <w:rPr>
          <w:rFonts w:ascii="Times New Roman" w:hAnsi="Times New Roman" w:eastAsia="Times New Roman"/>
          <w:b/>
          <w:color w:val="000000"/>
          <w:sz w:val="32"/>
        </w:rPr>
        <w:t>4.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khóa luận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Tiêu chí</w:t>
            </w:r>
          </w:p>
        </w:tc>
        <w:tc>
          <w:tcPr>
            <w:tcW w:type="dxa" w:w="1440"/>
            <w:shd w:fill="D9E2F3"/>
          </w:tcPr>
          <w:p>
            <w:pPr>
              <w:jc w:val="center"/>
            </w:pPr>
            <w:r>
              <w:rPr>
                <w:b/>
                <w:sz w:val="24"/>
              </w:rPr>
            </w:r>
            <w:r>
              <w:rPr>
                <w:rFonts w:ascii="Times New Roman" w:hAnsi="Times New Roman" w:eastAsia="Times New Roman"/>
                <w:b/>
                <w:i w:val="0"/>
                <w:sz w:val="24"/>
              </w:rPr>
              <w:t>MISA AMIS</w:t>
            </w:r>
          </w:p>
        </w:tc>
        <w:tc>
          <w:tcPr>
            <w:tcW w:type="dxa" w:w="1440"/>
            <w:shd w:fill="D9E2F3"/>
          </w:tcPr>
          <w:p>
            <w:pPr>
              <w:jc w:val="center"/>
            </w:pPr>
            <w:r>
              <w:rPr>
                <w:b/>
                <w:sz w:val="24"/>
              </w:rPr>
            </w:r>
            <w:r>
              <w:rPr>
                <w:rFonts w:ascii="Times New Roman" w:hAnsi="Times New Roman" w:eastAsia="Times New Roman"/>
                <w:b/>
                <w:i w:val="0"/>
                <w:sz w:val="24"/>
              </w:rPr>
              <w:t>Mona eLMS</w:t>
            </w:r>
          </w:p>
        </w:tc>
        <w:tc>
          <w:tcPr>
            <w:tcW w:type="dxa" w:w="1440"/>
            <w:shd w:fill="D9E2F3"/>
          </w:tcPr>
          <w:p>
            <w:pPr>
              <w:jc w:val="center"/>
            </w:pPr>
            <w:r>
              <w:rPr>
                <w:b/>
                <w:sz w:val="24"/>
              </w:rPr>
            </w:r>
            <w:r>
              <w:rPr>
                <w:rFonts w:ascii="Times New Roman" w:hAnsi="Times New Roman" w:eastAsia="Times New Roman"/>
                <w:b/>
                <w:i w:val="0"/>
                <w:sz w:val="24"/>
              </w:rPr>
              <w:t>Easy Edu</w:t>
            </w:r>
          </w:p>
        </w:tc>
        <w:tc>
          <w:tcPr>
            <w:tcW w:type="dxa" w:w="1440"/>
            <w:shd w:fill="D9E2F3"/>
          </w:tcPr>
          <w:p>
            <w:pPr>
              <w:jc w:val="center"/>
            </w:pPr>
            <w:r>
              <w:rPr>
                <w:b/>
                <w:sz w:val="24"/>
              </w:rPr>
            </w:r>
            <w:r>
              <w:rPr>
                <w:rFonts w:ascii="Times New Roman" w:hAnsi="Times New Roman" w:eastAsia="Times New Roman"/>
                <w:b/>
                <w:i w:val="0"/>
                <w:sz w:val="24"/>
              </w:rPr>
              <w:t>DotB</w:t>
            </w:r>
          </w:p>
        </w:tc>
        <w:tc>
          <w:tcPr>
            <w:tcW w:type="dxa" w:w="1440"/>
            <w:shd w:fill="D9E2F3"/>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Trường K-12 công lập</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 và trường tư</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2-5 triệu + 50-200 triệu thiết lập</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(đại lý)</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Có (MISA Wallet)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Tích hợp kế toán MISA</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5. Định vị hệ thống đề xuất và yếu tố khác biệt</w:t>
      </w:r>
    </w:p>
    <w:p>
      <w:pPr>
        <w:spacing w:line="288" w:lineRule="auto"/>
        <w:ind w:firstLine="567"/>
        <w:jc w:val="both"/>
      </w:pPr>
      <w:r>
        <w:rPr>
          <w:rFonts w:ascii="Times New Roman" w:hAnsi="Times New Roman" w:eastAsia="Times New Roman"/>
          <w:b w:val="0"/>
          <w:i w:val="0"/>
          <w:sz w:val="26"/>
        </w:rPr>
        <w:t xml:space="preserve">Dựa trên phân tích bốn hệ thống tham khảo, hệ thống đề xuất trong khóa luận có bốn yếu tố khác biệt chính. </w:t>
      </w: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bốn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bốn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[21], Luật An ninh mạng 2018 [23] và Nghị định 53/2022/NĐ-CP về bản địa hóa dữ liệu [24] là ba yêu cầu tuân thủ quan trọng cho mọi SaaS xử lý dữ liệu cá nhân tại Việt Nam. Hệ thống đề xuất tích hợp tuân thủ ngay từ thiết kế ban đầu thay vì bổ sung sau. Trong khi đó, Mona eLMS và Easy Edu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2"/>
      </w:pPr>
      <w:r>
        <w:rPr>
          <w:rFonts w:ascii="Times New Roman" w:hAnsi="Times New Roman" w:eastAsia="Times New Roman"/>
          <w:b/>
          <w:color w:val="000000"/>
          <w:sz w:val="32"/>
        </w:rPr>
        <w:t>6.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năm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7. Kết luận chương 1 phần 1</w:t>
      </w:r>
    </w:p>
    <w:p>
      <w:pPr>
        <w:spacing w:line="288" w:lineRule="auto"/>
        <w:ind w:firstLine="567"/>
        <w:jc w:val="both"/>
      </w:pPr>
      <w:r>
        <w:rPr>
          <w:rFonts w:ascii="Times New Roman" w:hAnsi="Times New Roman" w:eastAsia="Times New Roman"/>
          <w:b w:val="0"/>
          <w:i w:val="0"/>
          <w:sz w:val="26"/>
        </w:rPr>
        <w:t>Thị trường VN edu SaaS có bốn hệ thống tương tự chính (MISA AMIS, Mona eLMS, Easy Edu, DotB) với các điểm mạnh và điểm yếu khác nhau. Hệ thống đề xuất định vị độc đáo qua sự kết hợp của bốn yếu tố khác biệt: kiến trúc multi-tenant gốc, AI Branding tự động, tuân thủ pháp luật Việt Nam built-in và UX Vietnamese-first. Phân khúc mục tiêu khác biệt là các trung tâm nhỏ và vừa, tự phát, cần triển khai nhanh với chi phí thấp — phân khúc ít được phục vụ bởi các hệ thống hướng đến tầm trung và lớn.</w:t>
      </w:r>
    </w:p>
    <w:p>
      <w:pPr>
        <w:spacing w:line="288" w:lineRule="auto"/>
        <w:ind w:firstLine="567"/>
        <w:jc w:val="both"/>
      </w:pPr>
      <w:r>
        <w:rPr>
          <w:rFonts w:ascii="Times New Roman" w:hAnsi="Times New Roman" w:eastAsia="Times New Roman"/>
          <w:b w:val="0"/>
          <w:i w:val="0"/>
          <w:sz w:val="26"/>
        </w:rPr>
        <w:t>Phần 2 của Chương 1 sẽ đào sâu vào phân tích nguy cơ ảnh hưởng giá trị nghiên cứu (threats to validity), bổ sung 5-7 tài liệu tham khảo về thị trường edu Việt Nam, so sánh đa quốc gia với các SaaS quốc tế như TeacherEase, Sawyer, ClassDojo, và lộ trình các sửa đổi PDPL trong tương lai.</w:t>
      </w:r>
    </w:p>
    <w:p>
      <w:pPr>
        <w:pStyle w:val="Heading2"/>
      </w:pPr>
      <w:r>
        <w:rPr>
          <w:rFonts w:ascii="Times New Roman" w:hAnsi="Times New Roman" w:eastAsia="Times New Roman"/>
          <w:b/>
          <w:color w:val="000000"/>
          <w:sz w:val="32"/>
        </w:rPr>
        <w:t>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[14] và các mô hình diffusion sinh ảnh như Stable Diffusion [16], đã tạo ra cuộc cách mạng trong nhiều ngành công nghiệp giai đoạn 2022-2026. Ngành giáo dục không ngoại lệ. Theo báo cáo 6Wresearch [4],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2"/>
      </w:pPr>
      <w:r>
        <w:rPr>
          <w:rFonts w:ascii="Times New Roman" w:hAnsi="Times New Roman" w:eastAsia="Times New Roman"/>
          <w:b/>
          <w:color w:val="000000"/>
          <w:sz w:val="32"/>
        </w:rPr>
        <w:t>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pStyle w:val="Heading3"/>
      </w:pPr>
      <w:r>
        <w:rPr>
          <w:rFonts w:ascii="Times New Roman" w:hAnsi="Times New Roman" w:eastAsia="Times New Roman"/>
          <w:b/>
          <w:color w:val="000000"/>
          <w:sz w:val="28"/>
        </w:rPr>
        <w:t>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pStyle w:val="Heading3"/>
      </w:pPr>
      <w:r>
        <w:rPr>
          <w:rFonts w:ascii="Times New Roman" w:hAnsi="Times New Roman" w:eastAsia="Times New Roman"/>
          <w:b/>
          <w:color w:val="000000"/>
          <w:sz w:val="28"/>
        </w:rPr>
        <w:t>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[14] (Brown et al., GPT-3 few-shot learning) và [17] (LLaVA — visual instruction tuning) cho phương pháp luận xây dựng prompt hiệu quả cho multimodal models. Tài liệu thực hành prompt engineering từ tài liệu API LLM thương mại [35]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pStyle w:val="Heading3"/>
      </w:pPr>
      <w:r>
        <w:rPr>
          <w:rFonts w:ascii="Times New Roman" w:hAnsi="Times New Roman" w:eastAsia="Times New Roman"/>
          <w:b/>
          <w:color w:val="000000"/>
          <w:sz w:val="28"/>
        </w:rPr>
        <w:t>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Mô hình</w:t>
            </w:r>
          </w:p>
        </w:tc>
        <w:tc>
          <w:tcPr>
            <w:tcW w:type="dxa" w:w="1440"/>
            <w:shd w:fill="D9E2F3"/>
          </w:tcPr>
          <w:p>
            <w:pPr>
              <w:jc w:val="center"/>
            </w:pPr>
            <w:r>
              <w:rPr>
                <w:b/>
                <w:sz w:val="24"/>
              </w:rPr>
            </w:r>
            <w:r>
              <w:rPr>
                <w:rFonts w:ascii="Times New Roman" w:hAnsi="Times New Roman" w:eastAsia="Times New Roman"/>
                <w:b/>
                <w:i w:val="0"/>
                <w:sz w:val="24"/>
              </w:rPr>
              <w:t>Provider</w:t>
            </w:r>
          </w:p>
        </w:tc>
        <w:tc>
          <w:tcPr>
            <w:tcW w:type="dxa" w:w="1440"/>
            <w:shd w:fill="D9E2F3"/>
          </w:tcPr>
          <w:p>
            <w:pPr>
              <w:jc w:val="center"/>
            </w:pPr>
            <w:r>
              <w:rPr>
                <w:b/>
                <w:sz w:val="24"/>
              </w:rPr>
            </w:r>
            <w:r>
              <w:rPr>
                <w:rFonts w:ascii="Times New Roman" w:hAnsi="Times New Roman" w:eastAsia="Times New Roman"/>
                <w:b/>
                <w:i w:val="0"/>
                <w:sz w:val="24"/>
              </w:rPr>
              <w:t>Cost/image</w:t>
            </w:r>
          </w:p>
        </w:tc>
        <w:tc>
          <w:tcPr>
            <w:tcW w:type="dxa" w:w="1440"/>
            <w:shd w:fill="D9E2F3"/>
          </w:tcPr>
          <w:p>
            <w:pPr>
              <w:jc w:val="center"/>
            </w:pPr>
            <w:r>
              <w:rPr>
                <w:b/>
                <w:sz w:val="24"/>
              </w:rPr>
            </w:r>
            <w:r>
              <w:rPr>
                <w:rFonts w:ascii="Times New Roman" w:hAnsi="Times New Roman" w:eastAsia="Times New Roman"/>
                <w:b/>
                <w:i w:val="0"/>
                <w:sz w:val="24"/>
              </w:rPr>
              <w:t>Quality</w:t>
            </w:r>
          </w:p>
        </w:tc>
        <w:tc>
          <w:tcPr>
            <w:tcW w:type="dxa" w:w="1440"/>
            <w:shd w:fill="D9E2F3"/>
          </w:tcPr>
          <w:p>
            <w:pPr>
              <w:jc w:val="center"/>
            </w:pPr>
            <w:r>
              <w:rPr>
                <w:b/>
                <w:sz w:val="24"/>
              </w:rPr>
            </w:r>
            <w:r>
              <w:rPr>
                <w:rFonts w:ascii="Times New Roman" w:hAnsi="Times New Roman" w:eastAsia="Times New Roman"/>
                <w:b/>
                <w:i w:val="0"/>
                <w:sz w:val="24"/>
              </w:rPr>
              <w:t>Latency</w:t>
            </w:r>
          </w:p>
        </w:tc>
        <w:tc>
          <w:tcPr>
            <w:tcW w:type="dxa" w:w="1440"/>
            <w:shd w:fill="D9E2F3"/>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[16]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pStyle w:val="Heading3"/>
      </w:pPr>
      <w:r>
        <w:rPr>
          <w:rFonts w:ascii="Times New Roman" w:hAnsi="Times New Roman" w:eastAsia="Times New Roman"/>
          <w:b/>
          <w:color w:val="000000"/>
          <w:sz w:val="28"/>
        </w:rPr>
        <w:t>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2"/>
      </w:pPr>
      <w:r>
        <w:rPr>
          <w:rFonts w:ascii="Times New Roman" w:hAnsi="Times New Roman" w:eastAsia="Times New Roman"/>
          <w:b/>
          <w:color w:val="000000"/>
          <w:sz w:val="32"/>
        </w:rPr>
        <w:t>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pStyle w:val="Heading3"/>
      </w:pPr>
      <w:r>
        <w:rPr>
          <w:rFonts w:ascii="Times New Roman" w:hAnsi="Times New Roman" w:eastAsia="Times New Roman"/>
          <w:b/>
          <w:color w:val="000000"/>
          <w:sz w:val="28"/>
        </w:rPr>
        <w:t>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pStyle w:val="Heading3"/>
      </w:pPr>
      <w:r>
        <w:rPr>
          <w:rFonts w:ascii="Times New Roman" w:hAnsi="Times New Roman" w:eastAsia="Times New Roman"/>
          <w:b/>
          <w:color w:val="000000"/>
          <w:sz w:val="28"/>
        </w:rPr>
        <w:t>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2"/>
      </w:pPr>
      <w:r>
        <w:rPr>
          <w:rFonts w:ascii="Times New Roman" w:hAnsi="Times New Roman" w:eastAsia="Times New Roman"/>
          <w:b/>
          <w:color w:val="000000"/>
          <w:sz w:val="32"/>
        </w:rPr>
        <w:t>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pStyle w:val="Heading3"/>
      </w:pPr>
      <w:r>
        <w:rPr>
          <w:rFonts w:ascii="Times New Roman" w:hAnsi="Times New Roman" w:eastAsia="Times New Roman"/>
          <w:b/>
          <w:color w:val="000000"/>
          <w:sz w:val="28"/>
        </w:rPr>
        <w:t>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pStyle w:val="Heading3"/>
      </w:pPr>
      <w:r>
        <w:rPr>
          <w:rFonts w:ascii="Times New Roman" w:hAnsi="Times New Roman" w:eastAsia="Times New Roman"/>
          <w:b/>
          <w:color w:val="000000"/>
          <w:sz w:val="28"/>
        </w:rPr>
        <w:t>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pStyle w:val="Heading3"/>
      </w:pPr>
      <w:r>
        <w:rPr>
          <w:rFonts w:ascii="Times New Roman" w:hAnsi="Times New Roman" w:eastAsia="Times New Roman"/>
          <w:b/>
          <w:color w:val="000000"/>
          <w:sz w:val="28"/>
        </w:rPr>
        <w:t>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[17]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[21] PDPL Art 11).</w:t>
      </w:r>
    </w:p>
    <w:p>
      <w:pPr>
        <w:pStyle w:val="Heading2"/>
      </w:pPr>
      <w:r>
        <w:rPr>
          <w:rFonts w:ascii="Times New Roman" w:hAnsi="Times New Roman" w:eastAsia="Times New Roman"/>
          <w:b/>
          <w:color w:val="000000"/>
          <w:sz w:val="32"/>
        </w:rPr>
        <w:t>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[18] và domain-driven design (DDD) [19]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2"/>
      </w:pPr>
      <w:r>
        <w:rPr>
          <w:rFonts w:ascii="Times New Roman" w:hAnsi="Times New Roman" w:eastAsia="Times New Roman"/>
          <w:b/>
          <w:color w:val="000000"/>
          <w:sz w:val="32"/>
        </w:rPr>
        <w:t>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pStyle w:val="Heading3"/>
      </w:pPr>
      <w:r>
        <w:rPr>
          <w:rFonts w:ascii="Times New Roman" w:hAnsi="Times New Roman" w:eastAsia="Times New Roman"/>
          <w:b/>
          <w:color w:val="000000"/>
          <w:sz w:val="28"/>
        </w:rPr>
        <w:t>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[21] và Nghị định 13/2023/NĐ-CP [22],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pStyle w:val="Heading3"/>
      </w:pPr>
      <w:r>
        <w:rPr>
          <w:rFonts w:ascii="Times New Roman" w:hAnsi="Times New Roman" w:eastAsia="Times New Roman"/>
          <w:b/>
          <w:color w:val="000000"/>
          <w:sz w:val="28"/>
        </w:rPr>
        <w:t>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giai đoạn đầu: AI Branding (text-to-image với SDXL [16]),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giai đoạn mở rộng và giai đoạn GA bao phủ thêm chatbot hỗ trợ học viên (RAG architecture với pgvector [15]), auto-grading bài tập, và personalized learning path. Mọi feature AI tuân thủ PDPL 2023 [21] với consent flow + transparency + bias mitigation.</w:t>
      </w:r>
    </w:p>
    <w:p>
      <w:pPr>
        <w:spacing w:line="288" w:lineRule="auto"/>
        <w:ind w:firstLine="567"/>
        <w:jc w:val="both"/>
      </w:pPr>
      <w:r>
        <w:rPr>
          <w:rFonts w:ascii="Times New Roman" w:hAnsi="Times New Roman" w:eastAsia="Times New Roman"/>
          <w:b w:val="0"/>
          <w:i w:val="0"/>
          <w:sz w:val="26"/>
        </w:rPr>
        <w:t>So với 4 đối tượng tham khảo phân tích trong Phần 1 (MISA AMIS, Mona eLMS, Easy Edu, DotB), KiteHub là sản phẩm đầu tiên tại thị trường edu SaaS Việt Nam có AI Branding tích hợp gốc — differentiator quan trọng cho giai đoạn thử nghiệm target trung tâm tier nhỏ và vừa.</w:t>
      </w:r>
    </w:p>
    <w:p>
      <w:pPr>
        <w:spacing w:line="288" w:lineRule="auto"/>
        <w:ind w:firstLine="567"/>
        <w:jc w:val="both"/>
      </w:pPr>
      <w:r>
        <w:rPr>
          <w:rFonts w:ascii="Times New Roman" w:hAnsi="Times New Roman" w:eastAsia="Times New Roman"/>
          <w:b w:val="0"/>
          <w:i w:val="0"/>
          <w:sz w:val="26"/>
        </w:rPr>
        <w:t>Phần này trình bày hai chủ đề bổ sung cho Chương 1: khung pháp lý Việt Nam tác động đến kiến trúc KiteHub, và phương pháp luận Quality-Driven Development áp dụng trong quá trình phát triển nền tảng dưới điều kiện solo-developer với deadline pháp lý cứng.</w:t>
      </w:r>
    </w:p>
    <w:p>
      <w:pPr>
        <w:pStyle w:val="Heading2"/>
      </w:pPr>
      <w:r>
        <w:rPr>
          <w:rFonts w:ascii="Times New Roman" w:hAnsi="Times New Roman" w:eastAsia="Times New Roman"/>
          <w:b/>
          <w:color w:val="000000"/>
          <w:sz w:val="32"/>
        </w:rPr>
        <w:t>Phần A — Khung pháp lý Việt Nam tác động đến nền tảng KiteHub</w:t>
      </w:r>
    </w:p>
    <w:p>
      <w:pPr>
        <w:pStyle w:val="Heading3"/>
      </w:pPr>
      <w:r>
        <w:rPr>
          <w:rFonts w:ascii="Times New Roman" w:hAnsi="Times New Roman" w:eastAsia="Times New Roman"/>
          <w:b/>
          <w:color w:val="000000"/>
          <w:sz w:val="28"/>
        </w:rPr>
        <w:t>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Khóa luận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[21]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1.3.1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Yêu cầu Luật</w:t>
            </w:r>
          </w:p>
        </w:tc>
        <w:tc>
          <w:tcPr>
            <w:tcW w:type="dxa" w:w="4320"/>
            <w:shd w:fill="D9E2F3"/>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[23] hiệu lực từ 2019-01-01 đặt nền tảng pháp lý đảm bảo an ninh không gian mạng Việt Nam; tác động trực tiếp đến SaaS là yêu cầu localize dữ liệu tại Điều 26, được hướng dẫn chi tiết bởi Nghị định 53/2022/NĐ-CP [24]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Khóa luận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[28], runbook ứng phó chuẩn hóa, và audit log immutable 90 ngày retention.</w:t>
      </w:r>
    </w:p>
    <w:p>
      <w:pPr>
        <w:pStyle w:val="Heading3"/>
      </w:pPr>
      <w:r>
        <w:rPr>
          <w:rFonts w:ascii="Times New Roman" w:hAnsi="Times New Roman" w:eastAsia="Times New Roman"/>
          <w:b/>
          <w:color w:val="000000"/>
          <w:sz w:val="28"/>
        </w:rPr>
        <w:t>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[25]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khóa luận đánh giá hai phương án self-build eInvoice engine và partnership với nhà cung cấp được cấp phép (MISA MeInvoice). Phương pháp external benchmark (trình bày chi tiết Phần B)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Phần B — Phương pháp luận Quality-Driven Development cho nền tảng KiteHub</w:t>
      </w:r>
    </w:p>
    <w:p>
      <w:pPr>
        <w:pStyle w:val="Heading3"/>
      </w:pPr>
      <w:r>
        <w:rPr>
          <w:rFonts w:ascii="Times New Roman" w:hAnsi="Times New Roman" w:eastAsia="Times New Roman"/>
          <w:b/>
          <w:color w:val="000000"/>
          <w:sz w:val="28"/>
        </w:rPr>
        <w:t>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khóa luận áp dụng phương pháp luận Quality-Driven Development kết hợp bốn nguyên tắc đã được nghiên cứu trong văn liệu khoa học phần mềm: Plan-Do-Check-Act (PDCA) cycle của Deming [45] cho vòng lặp liên tục phát hiện sai lệch và cải tiến quy trình, Test-Driven Development của Beck [18] cho nguyên tắc viết test trước implementation, Lean Software Development của Poppendieck [46] cho ba trụ cột eliminate waste và build quality in và amplify learning, IEEE 730-2014 Software Quality Assurance Standard [47] cho chuẩn quy trình đảm bảo chất lượng. Khác với TDD truyền thống tập trung unit test trước implementation cho từng chức năng cụ thể, phương pháp luận khóa luận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[45]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[46]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[47]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[46]: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khóa luận: gap ban đầu đề xuất self-build VAT engine theo Thông tư 78 (trình bày Phần A §4)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[47]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khóa luận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6 Testing và Evaluation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Kết luận Phần 3 Chương 1</w:t>
      </w:r>
    </w:p>
    <w:p>
      <w:pPr>
        <w:spacing w:line="288" w:lineRule="auto"/>
        <w:ind w:firstLine="567"/>
        <w:jc w:val="both"/>
      </w:pPr>
      <w:r>
        <w:rPr>
          <w:rFonts w:ascii="Times New Roman" w:hAnsi="Times New Roman" w:eastAsia="Times New Roman"/>
          <w:b w:val="0"/>
          <w:i w:val="0"/>
          <w:sz w:val="26"/>
        </w:rPr>
        <w:t>Phần A đã trình bày ba văn bản pháp luật Việt Nam trọng tâm ảnh hưởng đến nền tảng SaaS giáo dục: Luật Bảo vệ Dữ liệu Cá nhân Số 49/2023/QH15 (hiệu lực 2026-07-01) đặt deadline cứng hoàn thiện compliance, Luật An ninh mạng 2018 cùng Nghị định 53/2022/NĐ-CP yêu cầu data localization, và Thông tư 78/2021/TT-BTC quy định hóa đơn điện tử.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và audit log immutable đáp ứng yêu cầu tamper-proof theo Điều 11.</w:t>
      </w:r>
    </w:p>
    <w:p>
      <w:pPr>
        <w:spacing w:line="288" w:lineRule="auto"/>
        <w:ind w:firstLine="567"/>
        <w:jc w:val="both"/>
      </w:pPr>
      <w:r>
        <w:rPr>
          <w:rFonts w:ascii="Times New Roman" w:hAnsi="Times New Roman" w:eastAsia="Times New Roman"/>
          <w:b w:val="0"/>
          <w:i w:val="0"/>
          <w:sz w:val="26"/>
        </w:rPr>
        <w:t>Phần B đã codify bốn trụ cột phương pháp luận Quality-Driven Development kế thừa từ Plan-Do-Check-Act của Deming [45], Test-Driven Development của Beck [18], Lean Software Development của Poppendieck [46] và IEEE 730-2014 [47]: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Cách tiếp cận này khác biệt với TDD truyền thống ở chỗ tập trung vào meta-governance ở mức quy trình thay vì chỉ unit-level testing.</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và Row-Level Security với NULL force-fail; Chương 4 Triển khai trình bày JWT authentication, Outbox pattern và immutable audit logs migration; Chương 6 Testing và Evaluation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Khóa luận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[48] — mô hình chất lượng phần mềm bao gồm 8 đặc trưng: Functional Suitability, Performance Efficiency, Compatibility, Usability, Reliability, Security, Maintainability, và Portability. Bảng 2.1 ánh xạ 6 hạng mục NFR được khóa luận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Hạng mục NFR của khóa luận</w:t>
            </w:r>
          </w:p>
        </w:tc>
        <w:tc>
          <w:tcPr>
            <w:tcW w:type="dxa" w:w="4320"/>
            <w:shd w:fill="D9E2F3"/>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Chỉ số</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[27].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Khóa luận lấy chuẩn OWASP Top 10 (2021) [28] làm baseline an toàn ứng dụng web, đồng thời tuân thủ pháp luật Việt Nam (Luật Bảo vệ Dữ liệu Cá nhân số 49/2023/QH15 [21] và Luật An ninh mạng số 24/2018/QH14 [23]).</w:t>
      </w:r>
    </w:p>
    <w:p>
      <w:pPr>
        <w:spacing w:line="288" w:lineRule="auto"/>
        <w:ind w:firstLine="567"/>
        <w:jc w:val="both"/>
      </w:pPr>
      <w:r>
        <w:rPr>
          <w:rFonts w:ascii="Times New Roman" w:hAnsi="Times New Roman" w:eastAsia="Times New Roman"/>
          <w:b/>
          <w:i w:val="0"/>
          <w:sz w:val="26"/>
        </w:rPr>
        <w:t>Bảng 2.2.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Kiểm soát</w:t>
            </w:r>
          </w:p>
        </w:tc>
        <w:tc>
          <w:tcPr>
            <w:tcW w:type="dxa" w:w="4320"/>
            <w:shd w:fill="D9E2F3"/>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[9] và phân tích chi tiết của Pothon [43]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tác giả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[44] là framework chuẩn để mô tả kiến trúc phần mềm ở 4 mức độ chi tiết tăng dần. Khóa luận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line="288" w:lineRule="auto"/>
        <w:ind w:firstLine="567"/>
        <w:jc w:val="both"/>
      </w:pPr>
      <w:r>
        <w:rPr>
          <w:rFonts w:ascii="Times New Roman" w:hAnsi="Times New Roman" w:eastAsia="Times New Roman"/>
          <w:b/>
          <w:i w:val="0"/>
          <w:sz w:val="26"/>
        </w:rPr>
        <w:t>Hình 2.1. Sơ đồ ngữ cảnh hệ thống Kite Platform theo C4 Level 1.</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line="288" w:lineRule="auto"/>
        <w:ind w:firstLine="567"/>
        <w:jc w:val="both"/>
      </w:pPr>
      <w:r>
        <w:rPr>
          <w:rFonts w:ascii="Times New Roman" w:hAnsi="Times New Roman" w:eastAsia="Times New Roman"/>
          <w:b/>
          <w:i w:val="0"/>
          <w:sz w:val="26"/>
        </w:rPr>
        <w:t>Hình 2.2. Sơ đồ container Kite Platform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khóa luận là chọn mô hình cô lập đa tenant. Tác giả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[9] (đối lập với "Silo" per-tenant DB và "Bridge" per-tenant schema).</w:t>
      </w:r>
    </w:p>
    <w:p>
      <w:pPr>
        <w:spacing w:line="288" w:lineRule="auto"/>
        <w:ind w:firstLine="567"/>
        <w:jc w:val="both"/>
      </w:pPr>
      <w:r>
        <w:rPr>
          <w:rFonts w:ascii="Times New Roman" w:hAnsi="Times New Roman" w:eastAsia="Times New Roman"/>
          <w:b/>
          <w:i w:val="0"/>
          <w:sz w:val="26"/>
        </w:rPr>
        <w:t>Bảng 2.3.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Pattern</w:t>
            </w:r>
          </w:p>
        </w:tc>
        <w:tc>
          <w:tcPr>
            <w:tcW w:type="dxa" w:w="4320"/>
            <w:shd w:fill="D9E2F3"/>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Trục đánh giá</w:t>
            </w:r>
          </w:p>
        </w:tc>
        <w:tc>
          <w:tcPr>
            <w:tcW w:type="dxa" w:w="1234"/>
            <w:shd w:fill="D9E2F3"/>
          </w:tcPr>
          <w:p>
            <w:pPr>
              <w:jc w:val="center"/>
            </w:pPr>
            <w:r>
              <w:rPr>
                <w:b/>
                <w:sz w:val="24"/>
              </w:rPr>
            </w:r>
            <w:r>
              <w:rPr>
                <w:rFonts w:ascii="Times New Roman" w:hAnsi="Times New Roman" w:eastAsia="Times New Roman"/>
                <w:b/>
                <w:i w:val="0"/>
                <w:sz w:val="24"/>
              </w:rPr>
              <w:t>P1 Per-DB</w:t>
            </w:r>
          </w:p>
        </w:tc>
        <w:tc>
          <w:tcPr>
            <w:tcW w:type="dxa" w:w="1234"/>
            <w:shd w:fill="D9E2F3"/>
          </w:tcPr>
          <w:p>
            <w:pPr>
              <w:jc w:val="center"/>
            </w:pPr>
            <w:r>
              <w:rPr>
                <w:b/>
                <w:sz w:val="24"/>
              </w:rPr>
            </w:r>
            <w:r>
              <w:rPr>
                <w:rFonts w:ascii="Times New Roman" w:hAnsi="Times New Roman" w:eastAsia="Times New Roman"/>
                <w:b/>
                <w:i w:val="0"/>
                <w:sz w:val="24"/>
              </w:rPr>
              <w:t>P2 Per-schema</w:t>
            </w:r>
          </w:p>
        </w:tc>
        <w:tc>
          <w:tcPr>
            <w:tcW w:type="dxa" w:w="1234"/>
            <w:shd w:fill="D9E2F3"/>
          </w:tcPr>
          <w:p>
            <w:pPr>
              <w:jc w:val="center"/>
            </w:pPr>
            <w:r>
              <w:rPr>
                <w:b/>
                <w:sz w:val="24"/>
              </w:rPr>
            </w:r>
            <w:r>
              <w:rPr>
                <w:rFonts w:ascii="Times New Roman" w:hAnsi="Times New Roman" w:eastAsia="Times New Roman"/>
                <w:b/>
                <w:i w:val="0"/>
                <w:sz w:val="24"/>
              </w:rPr>
              <w:t>P3 ID only</w:t>
            </w:r>
          </w:p>
        </w:tc>
        <w:tc>
          <w:tcPr>
            <w:tcW w:type="dxa" w:w="1234"/>
            <w:shd w:fill="D9E2F3"/>
          </w:tcPr>
          <w:p>
            <w:pPr>
              <w:jc w:val="center"/>
            </w:pPr>
            <w:r>
              <w:rPr>
                <w:b/>
                <w:sz w:val="24"/>
              </w:rPr>
            </w:r>
            <w:r>
              <w:rPr>
                <w:rFonts w:ascii="Times New Roman" w:hAnsi="Times New Roman" w:eastAsia="Times New Roman"/>
                <w:b/>
                <w:i w:val="0"/>
                <w:sz w:val="24"/>
              </w:rPr>
              <w:t>P4 RLS</w:t>
            </w:r>
          </w:p>
        </w:tc>
        <w:tc>
          <w:tcPr>
            <w:tcW w:type="dxa" w:w="1234"/>
            <w:shd w:fill="D9E2F3"/>
          </w:tcPr>
          <w:p>
            <w:pPr>
              <w:jc w:val="center"/>
            </w:pPr>
            <w:r>
              <w:rPr>
                <w:b/>
                <w:sz w:val="24"/>
              </w:rPr>
            </w:r>
            <w:r>
              <w:rPr>
                <w:rFonts w:ascii="Times New Roman" w:hAnsi="Times New Roman" w:eastAsia="Times New Roman"/>
                <w:b/>
                <w:i w:val="0"/>
                <w:sz w:val="24"/>
              </w:rPr>
              <w:t>P5 Hybrid</w:t>
            </w:r>
          </w:p>
        </w:tc>
        <w:tc>
          <w:tcPr>
            <w:tcW w:type="dxa" w:w="1234"/>
            <w:shd w:fill="D9E2F3"/>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line="288" w:lineRule="auto"/>
        <w:ind w:firstLine="567"/>
        <w:jc w:val="both"/>
      </w:pPr>
      <w:r>
        <w:rPr>
          <w:rFonts w:ascii="Times New Roman" w:hAnsi="Times New Roman" w:eastAsia="Times New Roman"/>
          <w:b/>
          <w:i w:val="0"/>
          <w:sz w:val="26"/>
        </w:rPr>
        <w:t>Hình 2.3. Phòng thủ chiều sâu 5 lớp cho cô lập đa tenant.</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line="288" w:lineRule="auto"/>
        <w:ind w:firstLine="567"/>
        <w:jc w:val="both"/>
      </w:pPr>
      <w:r>
        <w:rPr>
          <w:rFonts w:ascii="Times New Roman" w:hAnsi="Times New Roman" w:eastAsia="Times New Roman"/>
          <w:b/>
          <w:i w:val="0"/>
          <w:sz w:val="26"/>
        </w:rPr>
        <w:t>Hình 2.4. Luồng xác thực JWT và truyền ngữ cảnh tenant.</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[45]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Cổng</w:t>
            </w:r>
          </w:p>
        </w:tc>
        <w:tc>
          <w:tcPr>
            <w:tcW w:type="dxa" w:w="2160"/>
            <w:shd w:fill="D9E2F3"/>
          </w:tcPr>
          <w:p>
            <w:pPr>
              <w:jc w:val="center"/>
            </w:pPr>
            <w:r>
              <w:rPr>
                <w:b/>
                <w:sz w:val="24"/>
              </w:rPr>
            </w:r>
            <w:r>
              <w:rPr>
                <w:rFonts w:ascii="Times New Roman" w:hAnsi="Times New Roman" w:eastAsia="Times New Roman"/>
                <w:b/>
                <w:i w:val="0"/>
                <w:sz w:val="24"/>
              </w:rPr>
              <w:t>Trách nhiệm</w:t>
            </w:r>
          </w:p>
        </w:tc>
        <w:tc>
          <w:tcPr>
            <w:tcW w:type="dxa" w:w="2160"/>
            <w:shd w:fill="D9E2F3"/>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2.5.</w:t>
      </w:r>
    </w:p>
    <w:p>
      <w:pPr>
        <w:spacing w:line="288" w:lineRule="auto"/>
        <w:ind w:firstLine="567"/>
        <w:jc w:val="both"/>
      </w:pPr>
      <w:r>
        <w:rPr>
          <w:rFonts w:ascii="Times New Roman" w:hAnsi="Times New Roman" w:eastAsia="Times New Roman"/>
          <w:b/>
          <w:i w:val="0"/>
          <w:sz w:val="26"/>
        </w:rPr>
        <w:t>Hình 2.5. Máy trạng thái vòng đời tenant.</w:t>
      </w:r>
    </w:p>
    <w:p>
      <w:pPr>
        <w:spacing w:before="120" w:after="120"/>
        <w:jc w:val="center"/>
      </w:pPr>
      <w:r>
        <w:drawing>
          <wp:inline xmlns:a="http://schemas.openxmlformats.org/drawingml/2006/main" xmlns:pic="http://schemas.openxmlformats.org/drawingml/2006/picture">
            <wp:extent cx="5040000" cy="6294158"/>
            <wp:docPr id="7" name="Picture 7"/>
            <wp:cNvGraphicFramePr>
              <a:graphicFrameLocks noChangeAspect="1"/>
            </wp:cNvGraphicFramePr>
            <a:graphic>
              <a:graphicData uri="http://schemas.openxmlformats.org/drawingml/2006/picture">
                <pic:pic>
                  <pic:nvPicPr>
                    <pic:cNvPr id="0" name="mermaid-3e2649c3cbb965e5.png"/>
                    <pic:cNvPicPr/>
                  </pic:nvPicPr>
                  <pic:blipFill>
                    <a:blip r:embed="rId15"/>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Diễn giải các bước chuyển trạng thái:</w:t>
      </w:r>
    </w:p>
    <w:p>
      <w:pPr>
        <w:pStyle w:val="ListBullet"/>
        <w:spacing w:line="288" w:lineRule="auto"/>
        <w:ind w:left="850" w:hanging="283"/>
      </w:pPr>
      <w:r>
        <w:rPr>
          <w:rFonts w:ascii="Times New Roman" w:hAnsi="Times New Roman" w:eastAsia="Times New Roman"/>
          <w:b/>
          <w:i w:val="0"/>
          <w:sz w:val="26"/>
        </w:rPr>
        <w:t>PENDING thì TRIAL:</w:t>
      </w:r>
      <w:r>
        <w:rPr>
          <w:rFonts w:ascii="Times New Roman" w:hAnsi="Times New Roman" w:eastAsia="Times New Roman"/>
          <w:b w:val="0"/>
          <w:i w:val="0"/>
          <w:sz w:val="26"/>
        </w:rPr>
        <w:t xml:space="preserve"> người dùng tiềm năng nộp yêu cầu truy cập beta thì quản trị nền tảng duyệt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 Kỳ dùng thử 14 ngày.</w:t>
      </w:r>
    </w:p>
    <w:p>
      <w:pPr>
        <w:pStyle w:val="ListBullet"/>
        <w:spacing w:line="288" w:lineRule="auto"/>
        <w:ind w:left="850" w:hanging="283"/>
      </w:pPr>
      <w:r>
        <w:rPr>
          <w:rFonts w:ascii="Times New Roman" w:hAnsi="Times New Roman" w:eastAsia="Times New Roman"/>
          <w:b/>
          <w:i w:val="0"/>
          <w:sz w:val="26"/>
        </w:rPr>
        <w:t>TRIAL thì ACTIVE:</w:t>
      </w:r>
      <w:r>
        <w:rPr>
          <w:rFonts w:ascii="Times New Roman" w:hAnsi="Times New Roman" w:eastAsia="Times New Roman"/>
          <w:b w:val="0"/>
          <w:i w:val="0"/>
          <w:sz w:val="26"/>
        </w:rPr>
        <w:t xml:space="preserve"> chủ trung tâm thanh toán thành công thì máy trạng thái chuyển + hệ thống phát hành hóa đơn.</w:t>
      </w:r>
    </w:p>
    <w:p>
      <w:pPr>
        <w:pStyle w:val="ListBullet"/>
        <w:spacing w:line="288" w:lineRule="auto"/>
        <w:ind w:left="850" w:hanging="283"/>
      </w:pPr>
      <w:r>
        <w:rPr>
          <w:rFonts w:ascii="Times New Roman" w:hAnsi="Times New Roman" w:eastAsia="Times New Roman"/>
          <w:b/>
          <w:i w:val="0"/>
          <w:sz w:val="26"/>
        </w:rPr>
        <w:t>ACTIVE thì SUSPENDED:</w:t>
      </w:r>
      <w:r>
        <w:rPr>
          <w:rFonts w:ascii="Times New Roman" w:hAnsi="Times New Roman" w:eastAsia="Times New Roman"/>
          <w:b w:val="0"/>
          <w:i w:val="0"/>
          <w:sz w:val="26"/>
        </w:rPr>
        <w:t xml:space="preserve"> tự gia hạn thất bại thì thời gian ân hạn 3 ngày thì SUSPENDED. Tenant không đăng nhập được nhưng dữ liệu vẫn lưu giữ 7 ngày.</w:t>
      </w:r>
    </w:p>
    <w:p>
      <w:pPr>
        <w:pStyle w:val="ListBullet"/>
        <w:spacing w:line="288" w:lineRule="auto"/>
        <w:ind w:left="850" w:hanging="283"/>
      </w:pPr>
      <w:r>
        <w:rPr>
          <w:rFonts w:ascii="Times New Roman" w:hAnsi="Times New Roman" w:eastAsia="Times New Roman"/>
          <w:b/>
          <w:i w:val="0"/>
          <w:sz w:val="26"/>
        </w:rPr>
        <w:t>SUSPENDED thì CANCELLED:</w:t>
      </w:r>
      <w:r>
        <w:rPr>
          <w:rFonts w:ascii="Times New Roman" w:hAnsi="Times New Roman" w:eastAsia="Times New Roman"/>
          <w:b w:val="0"/>
          <w:i w:val="0"/>
          <w:sz w:val="26"/>
        </w:rPr>
        <w:t xml:space="preserve"> sau 7 ngày lưu giữ, dữ liệu được xóa theo quy trình off-boarding.</w:t>
      </w:r>
    </w:p>
    <w:p>
      <w:pPr>
        <w:pStyle w:val="ListBullet"/>
        <w:spacing w:line="288" w:lineRule="auto"/>
        <w:ind w:left="850" w:hanging="283"/>
      </w:pPr>
      <w:r>
        <w:rPr>
          <w:rFonts w:ascii="Times New Roman" w:hAnsi="Times New Roman" w:eastAsia="Times New Roman"/>
          <w:b/>
          <w:i w:val="0"/>
          <w:sz w:val="26"/>
        </w:rPr>
        <w:t>CANCELLED:</w:t>
      </w:r>
      <w:r>
        <w:rPr>
          <w:rFonts w:ascii="Times New Roman" w:hAnsi="Times New Roman" w:eastAsia="Times New Roman"/>
          <w:b w:val="0"/>
          <w:i w:val="0"/>
          <w:sz w:val="26"/>
        </w:rPr>
        <w:t xml:space="preserve"> trạng thái kết thúc — dữ liệu domain đã xóa; audit log vẫn được lưu theo PDPL Điều 11.</w:t>
      </w:r>
    </w:p>
    <w:p>
      <w:pPr>
        <w:spacing w:line="288" w:lineRule="auto"/>
        <w:ind w:firstLine="567"/>
        <w:jc w:val="both"/>
      </w:pPr>
      <w:r>
        <w:rPr>
          <w:rFonts w:ascii="Times New Roman" w:hAnsi="Times New Roman" w:eastAsia="Times New Roman"/>
          <w:b w:val="0"/>
          <w:i w:val="0"/>
          <w:sz w:val="26"/>
        </w:rPr>
        <w:t xml:space="preserve">Trong mọi trạng thái,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vẫn tồn tại trong cơ sở dữ liệu phục vụ audit và phục hồi cho tới khi trạng thái CANCELLED + cửa sổ lưu giữ kết thúc. Chính sách RLS lọc hàng dữ liệu dựa trên </w:t>
      </w:r>
      <w:r>
        <w:rPr>
          <w:rFonts w:ascii="Times New Roman" w:hAnsi="Times New Roman" w:eastAsia="Times New Roman"/>
          <w:b w:val="0"/>
          <w:i/>
          <w:sz w:val="26"/>
        </w:rPr>
        <w:t>tenant_id</w:t>
      </w:r>
      <w:r>
        <w:rPr>
          <w:rFonts w:ascii="Times New Roman" w:hAnsi="Times New Roman" w:eastAsia="Times New Roman"/>
          <w:b w:val="0"/>
          <w:i w:val="0"/>
          <w:sz w:val="26"/>
        </w:rPr>
        <w:t>, KHÔNG dựa trên trạng thái — tầng service tự enforce kiểm tra trạng thái (ví dụ: tenant SUSPENDED không được phép đăng nhập, frontend hiển thị thông báo "Tài khoản bị tạm khóa, vui lòng liên hệ hỗ trợ").</w:t>
      </w:r>
    </w:p>
    <w:p>
      <w:pPr>
        <w:pStyle w:val="Heading3"/>
      </w:pPr>
      <w:r>
        <w:rPr>
          <w:rFonts w:ascii="Times New Roman" w:hAnsi="Times New Roman" w:eastAsia="Times New Roman"/>
          <w:b/>
          <w:color w:val="000000"/>
          <w:sz w:val="28"/>
        </w:rPr>
        <w:t>2.4.2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 (trước đó dùng subpath </w:t>
      </w:r>
      <w:r>
        <w:rPr>
          <w:rFonts w:ascii="Times New Roman" w:hAnsi="Times New Roman" w:eastAsia="Times New Roman"/>
          <w:b w:val="0"/>
          <w:i/>
          <w:sz w:val="26"/>
        </w:rPr>
        <w:t>/t/&lt;slug&gt;/</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đến email chủ trung tâm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thì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và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thì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trạng thái PENDING thì TRIAL</w:t>
      </w:r>
    </w:p>
    <w:p>
      <w:pPr>
        <w:spacing w:line="288" w:lineRule="auto"/>
        <w:ind w:firstLine="567"/>
        <w:jc w:val="both"/>
      </w:pPr>
      <w:r>
        <w:rPr>
          <w:rFonts w:ascii="Times New Roman" w:hAnsi="Times New Roman" w:eastAsia="Times New Roman"/>
          <w:b w:val="0"/>
          <w:i w:val="0"/>
          <w:sz w:val="26"/>
        </w:rPr>
        <w:t>Chủ trung tâm nhấn magic-link thì đặt mật khẩu thì đăng nhập lần đầu thì trình dashboard wizard 5 bước: xác nhận thông tin trung tâm, upload logo (hoặc sinh tự động), thêm 3 lớp đầu tiên, mời thêm quản lý hoặc giáo viên, thiết lập phương thức thanh toán.</w:t>
      </w:r>
    </w:p>
    <w:p>
      <w:pPr>
        <w:pStyle w:val="Heading3"/>
      </w:pPr>
      <w:r>
        <w:rPr>
          <w:rFonts w:ascii="Times New Roman" w:hAnsi="Times New Roman" w:eastAsia="Times New Roman"/>
          <w:b/>
          <w:color w:val="000000"/>
          <w:sz w:val="28"/>
        </w:rPr>
        <w:t>2.4.3 Ma trận gói dịch vụ</w:t>
      </w:r>
    </w:p>
    <w:p>
      <w:pPr>
        <w:spacing w:line="288" w:lineRule="auto"/>
        <w:ind w:firstLine="567"/>
        <w:jc w:val="both"/>
      </w:pPr>
      <w:r>
        <w:rPr>
          <w:rFonts w:ascii="Times New Roman" w:hAnsi="Times New Roman" w:eastAsia="Times New Roman"/>
          <w:b w:val="0"/>
          <w:i w:val="0"/>
          <w:sz w:val="26"/>
        </w:rPr>
        <w:t>Khóa luận thiết kế 4 gói dịch vụ; giai đoạn beta tập trung kiểm thử FREE + STARTER, hai gói PRO và PRO_PLUS được kích hoạt khi mở rộng sang giai đoạn GA.</w:t>
      </w:r>
    </w:p>
    <w:p>
      <w:pPr>
        <w:spacing w:line="288" w:lineRule="auto"/>
        <w:ind w:firstLine="567"/>
        <w:jc w:val="both"/>
      </w:pPr>
      <w:r>
        <w:rPr>
          <w:rFonts w:ascii="Times New Roman" w:hAnsi="Times New Roman" w:eastAsia="Times New Roman"/>
          <w:b/>
          <w:i w:val="0"/>
          <w:sz w:val="26"/>
        </w:rPr>
        <w:t>Bảng 2.6.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Gói</w:t>
            </w:r>
          </w:p>
        </w:tc>
        <w:tc>
          <w:tcPr>
            <w:tcW w:type="dxa" w:w="1234"/>
            <w:shd w:fill="D9E2F3"/>
          </w:tcPr>
          <w:p>
            <w:pPr>
              <w:jc w:val="center"/>
            </w:pPr>
            <w:r>
              <w:rPr>
                <w:b/>
                <w:sz w:val="24"/>
              </w:rPr>
            </w:r>
            <w:r>
              <w:rPr>
                <w:rFonts w:ascii="Times New Roman" w:hAnsi="Times New Roman" w:eastAsia="Times New Roman"/>
                <w:b/>
                <w:i w:val="0"/>
                <w:sz w:val="24"/>
              </w:rPr>
              <w:t>Giá tháng</w:t>
            </w:r>
          </w:p>
        </w:tc>
        <w:tc>
          <w:tcPr>
            <w:tcW w:type="dxa" w:w="1234"/>
            <w:shd w:fill="D9E2F3"/>
          </w:tcPr>
          <w:p>
            <w:pPr>
              <w:jc w:val="center"/>
            </w:pPr>
            <w:r>
              <w:rPr>
                <w:b/>
                <w:sz w:val="24"/>
              </w:rPr>
            </w:r>
            <w:r>
              <w:rPr>
                <w:rFonts w:ascii="Times New Roman" w:hAnsi="Times New Roman" w:eastAsia="Times New Roman"/>
                <w:b/>
                <w:i w:val="0"/>
                <w:sz w:val="24"/>
              </w:rPr>
              <w:t>Số học sinh</w:t>
            </w:r>
          </w:p>
        </w:tc>
        <w:tc>
          <w:tcPr>
            <w:tcW w:type="dxa" w:w="1234"/>
            <w:shd w:fill="D9E2F3"/>
          </w:tcPr>
          <w:p>
            <w:pPr>
              <w:jc w:val="center"/>
            </w:pPr>
            <w:r>
              <w:rPr>
                <w:b/>
                <w:sz w:val="24"/>
              </w:rPr>
            </w:r>
            <w:r>
              <w:rPr>
                <w:rFonts w:ascii="Times New Roman" w:hAnsi="Times New Roman" w:eastAsia="Times New Roman"/>
                <w:b/>
                <w:i w:val="0"/>
                <w:sz w:val="24"/>
              </w:rPr>
              <w:t>Số lớp</w:t>
            </w:r>
          </w:p>
        </w:tc>
        <w:tc>
          <w:tcPr>
            <w:tcW w:type="dxa" w:w="1234"/>
            <w:shd w:fill="D9E2F3"/>
          </w:tcPr>
          <w:p>
            <w:pPr>
              <w:jc w:val="center"/>
            </w:pPr>
            <w:r>
              <w:rPr>
                <w:b/>
                <w:sz w:val="24"/>
              </w:rPr>
            </w:r>
            <w:r>
              <w:rPr>
                <w:rFonts w:ascii="Times New Roman" w:hAnsi="Times New Roman" w:eastAsia="Times New Roman"/>
                <w:b/>
                <w:i w:val="0"/>
                <w:sz w:val="24"/>
              </w:rPr>
              <w:t>AI tạo lại/ngày</w:t>
            </w:r>
          </w:p>
        </w:tc>
        <w:tc>
          <w:tcPr>
            <w:tcW w:type="dxa" w:w="1234"/>
            <w:shd w:fill="D9E2F3"/>
          </w:tcPr>
          <w:p>
            <w:pPr>
              <w:jc w:val="center"/>
            </w:pPr>
            <w:r>
              <w:rPr>
                <w:b/>
                <w:sz w:val="24"/>
              </w:rPr>
            </w:r>
            <w:r>
              <w:rPr>
                <w:rFonts w:ascii="Times New Roman" w:hAnsi="Times New Roman" w:eastAsia="Times New Roman"/>
                <w:b/>
                <w:i w:val="0"/>
                <w:sz w:val="24"/>
              </w:rPr>
              <w:t>Subdomain riêng</w:t>
            </w:r>
          </w:p>
        </w:tc>
        <w:tc>
          <w:tcPr>
            <w:tcW w:type="dxa" w:w="1234"/>
            <w:shd w:fill="D9E2F3"/>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2.4.4 Thanh toán và hóa đơn</w:t>
      </w:r>
    </w:p>
    <w:p>
      <w:pPr>
        <w:spacing w:line="288" w:lineRule="auto"/>
        <w:ind w:firstLine="567"/>
        <w:jc w:val="both"/>
      </w:pPr>
      <w:r>
        <w:rPr>
          <w:rFonts w:ascii="Times New Roman" w:hAnsi="Times New Roman" w:eastAsia="Times New Roman"/>
          <w:b w:val="0"/>
          <w:i w:val="0"/>
          <w:sz w:val="26"/>
        </w:rPr>
        <w:t>Giai đoạn beta tập trung VietQR thủ công cho quy trình thanh toán đầu tiên — chủ trung tâm chuyển khoản theo nội dung VietQR và upload ảnh xác nhận, quản trị nền tảng đối soát bằng tay. Cách tiếp cận này phù hợp với thói quen thanh toán phổ biến tại Việt Nam (bank transfer Vietcombank/Techcombank/MB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mở rộng ở giai đoạn GA bao gồm:</w:t>
      </w:r>
    </w:p>
    <w:p>
      <w:pPr>
        <w:pStyle w:val="ListBullet"/>
        <w:spacing w:line="288" w:lineRule="auto"/>
        <w:ind w:left="850" w:hanging="283"/>
      </w:pPr>
      <w:r>
        <w:rPr>
          <w:rFonts w:ascii="Times New Roman" w:hAnsi="Times New Roman" w:eastAsia="Times New Roman"/>
          <w:b w:val="0"/>
          <w:i w:val="0"/>
          <w:sz w:val="26"/>
        </w:rPr>
        <w:t>Tích hợp hóa đơn điện tử VAT với MISA MeInvoice theo định dạng Thông tư 78/2021/TT-BTC, thay vì tự xây engine hóa đơn (giảm rủi ro tuân thủ pháp lý + tận dụng hệ sinh thái phần mềm kế toán phổ biến)</w:t>
      </w:r>
    </w:p>
    <w:p>
      <w:pPr>
        <w:pStyle w:val="ListBullet"/>
        <w:spacing w:line="288" w:lineRule="auto"/>
        <w:ind w:left="850" w:hanging="283"/>
      </w:pPr>
      <w:r>
        <w:rPr>
          <w:rFonts w:ascii="Times New Roman" w:hAnsi="Times New Roman" w:eastAsia="Times New Roman"/>
          <w:b w:val="0"/>
          <w:i w:val="0"/>
          <w:sz w:val="26"/>
        </w:rPr>
        <w:t>Cron tính phí tự động bỏ qua khung Tết Nguyên Đán (cuối tháng 1 — đầu tháng 2) phù hợp văn hóa Việt Nam</w:t>
      </w:r>
    </w:p>
    <w:p>
      <w:pPr>
        <w:pStyle w:val="ListBullet"/>
        <w:spacing w:line="288" w:lineRule="auto"/>
        <w:ind w:left="850" w:hanging="283"/>
      </w:pPr>
      <w:r>
        <w:rPr>
          <w:rFonts w:ascii="Times New Roman" w:hAnsi="Times New Roman" w:eastAsia="Times New Roman"/>
          <w:b w:val="0"/>
          <w:i w:val="0"/>
          <w:sz w:val="26"/>
        </w:rPr>
        <w:t>Tích hợp merchant với VNPay và MoMo qua hình thức đối tác merchant (không yêu cầu giấy phép PSP)</w:t>
      </w:r>
    </w:p>
    <w:p>
      <w:pPr>
        <w:pStyle w:val="ListBullet"/>
        <w:spacing w:line="288" w:lineRule="auto"/>
        <w:ind w:left="850" w:hanging="283"/>
      </w:pPr>
      <w:r>
        <w:rPr>
          <w:rFonts w:ascii="Times New Roman" w:hAnsi="Times New Roman" w:eastAsia="Times New Roman"/>
          <w:b w:val="0"/>
          <w:i w:val="0"/>
          <w:sz w:val="26"/>
        </w:rPr>
        <w:t>Hỗ trợ tự thu (auto-debit) cho tenant đang ACTIVE theo lựa chọn</w:t>
      </w:r>
    </w:p>
    <w:p>
      <w:pPr>
        <w:pStyle w:val="ListBullet"/>
        <w:spacing w:line="288" w:lineRule="auto"/>
        <w:ind w:left="850" w:hanging="283"/>
      </w:pPr>
      <w:r>
        <w:rPr>
          <w:rFonts w:ascii="Times New Roman" w:hAnsi="Times New Roman" w:eastAsia="Times New Roman"/>
          <w:b w:val="0"/>
          <w:i w:val="0"/>
          <w:sz w:val="26"/>
        </w:rPr>
        <w:t>Quy trình hoàn tiền và xử lý tranh chấp dưới dạng SOP thủ công (không tự xây engine hoàn tiền)</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khóa luận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Đặc điểm B-learning tại Việt Nam:</w:t>
      </w:r>
    </w:p>
    <w:p>
      <w:pPr>
        <w:pStyle w:val="ListBullet"/>
        <w:spacing w:line="288" w:lineRule="auto"/>
        <w:ind w:left="850" w:hanging="283"/>
      </w:pPr>
      <w:r>
        <w:rPr>
          <w:rFonts w:ascii="Times New Roman" w:hAnsi="Times New Roman" w:eastAsia="Times New Roman"/>
          <w:b w:val="0"/>
          <w:i w:val="0"/>
          <w:sz w:val="26"/>
        </w:rPr>
        <w:t xml:space="preserve">Buổi học buổi tối và cuối tuần chiếm ưu thế: thứ 2 — thứ 7 từ 17:00-21:00 (sau giờ học chính), thứ 7 — chủ nhật 8:00-17:00.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w:t>
      </w:r>
    </w:p>
    <w:p>
      <w:pPr>
        <w:pStyle w:val="ListBullet"/>
        <w:spacing w:line="288" w:lineRule="auto"/>
        <w:ind w:left="850" w:hanging="283"/>
      </w:pPr>
      <w:r>
        <w:rPr>
          <w:rFonts w:ascii="Times New Roman" w:hAnsi="Times New Roman" w:eastAsia="Times New Roman"/>
          <w:b w:val="0"/>
          <w:i w:val="0"/>
          <w:sz w:val="26"/>
        </w:rPr>
        <w:t xml:space="preserve">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với tháng 9/2025 thì tháng 5/2026; gồm các kỳ HK1 (tháng 9-12), HK2 (tháng 1-5), HK_Hè (tháng 6-8).</w:t>
      </w:r>
    </w:p>
    <w:p>
      <w:pPr>
        <w:pStyle w:val="ListBullet"/>
        <w:spacing w:line="288" w:lineRule="auto"/>
        <w:ind w:left="850" w:hanging="283"/>
      </w:pPr>
      <w:r>
        <w:rPr>
          <w:rFonts w:ascii="Times New Roman" w:hAnsi="Times New Roman" w:eastAsia="Times New Roman"/>
          <w:b w:val="0"/>
          <w:i w:val="0"/>
          <w:sz w:val="26"/>
        </w:rPr>
        <w:t>Mẹ là đầu mối liên lạc chính cho việc học của con: khoảng 60% trường hợp, bố làm dự phòng (35%), ông bà chiếm 5%.</w:t>
      </w:r>
    </w:p>
    <w:p>
      <w:pPr>
        <w:pStyle w:val="ListBullet"/>
        <w:spacing w:line="288" w:lineRule="auto"/>
        <w:ind w:left="850" w:hanging="283"/>
      </w:pPr>
      <w:r>
        <w:rPr>
          <w:rFonts w:ascii="Times New Roman" w:hAnsi="Times New Roman" w:eastAsia="Times New Roman"/>
          <w:b w:val="0"/>
          <w:i w:val="0"/>
          <w:sz w:val="26"/>
        </w:rPr>
        <w:t>Khung Tết Nguyên Đán nghỉ 7-10 ngày cuối tháng 1 — đầu tháng 2 — cron tính phí cần bỏ qua khung này.</w:t>
      </w:r>
    </w:p>
    <w:p>
      <w:pPr>
        <w:pStyle w:val="ListBullet"/>
        <w:spacing w:line="288" w:lineRule="auto"/>
        <w:ind w:left="850" w:hanging="283"/>
      </w:pPr>
      <w:r>
        <w:rPr>
          <w:rFonts w:ascii="Times New Roman" w:hAnsi="Times New Roman" w:eastAsia="Times New Roman"/>
          <w:b w:val="0"/>
          <w:i w:val="0"/>
          <w:sz w:val="26"/>
        </w:rPr>
        <w:t>Zalo group chat chiếm ưu thế cho giao tiếp phụ huynh ↔ trung tâm (~90% adoption); SMS làm dự phòng; email phục vụ tài liệu chính thức (hóa đơn, báo cáo). Giai đoạn beta hỗ trợ email; tích hợp Zalo OA cho giao tiếp phụ huynh là roadmap giai đoạn GA.</w:t>
      </w:r>
    </w:p>
    <w:p>
      <w:pPr>
        <w:pStyle w:val="Heading3"/>
      </w:pPr>
      <w:r>
        <w:rPr>
          <w:rFonts w:ascii="Times New Roman" w:hAnsi="Times New Roman" w:eastAsia="Times New Roman"/>
          <w:b/>
          <w:color w:val="000000"/>
          <w:sz w:val="28"/>
        </w:rPr>
        <w:t>2.5.2 Phân tích persona giai đoạn beta</w:t>
      </w:r>
    </w:p>
    <w:p>
      <w:pPr>
        <w:spacing w:line="288" w:lineRule="auto"/>
        <w:ind w:firstLine="567"/>
        <w:jc w:val="both"/>
      </w:pPr>
      <w:r>
        <w:rPr>
          <w:rFonts w:ascii="Times New Roman" w:hAnsi="Times New Roman" w:eastAsia="Times New Roman"/>
          <w:b w:val="0"/>
          <w:i w:val="0"/>
          <w:sz w:val="26"/>
        </w:rPr>
        <w:t>Khóa luận tập trung phục vụ 4 persona chính ở giai đoạn beta:</w:t>
      </w:r>
    </w:p>
    <w:p>
      <w:pPr>
        <w:pStyle w:val="ListBullet"/>
        <w:spacing w:line="288" w:lineRule="auto"/>
        <w:ind w:left="850" w:hanging="283"/>
      </w:pPr>
      <w:r>
        <w:rPr>
          <w:rFonts w:ascii="Times New Roman" w:hAnsi="Times New Roman" w:eastAsia="Times New Roman"/>
          <w:b/>
          <w:i w:val="0"/>
          <w:sz w:val="26"/>
        </w:rPr>
        <w:t>P1 Giáo viên độc lập (28 tuổi):</w:t>
      </w:r>
      <w:r>
        <w:rPr>
          <w:rFonts w:ascii="Times New Roman" w:hAnsi="Times New Roman" w:eastAsia="Times New Roman"/>
          <w:b w:val="0"/>
          <w:i w:val="0"/>
          <w:sz w:val="26"/>
        </w:rPr>
        <w:t xml:space="preserve"> dạy IELTS / Toán cho 5-50 học sinh; thay thế sổ tay giấy + Excel + Zalo thủ công bằng một dashboard tích hợp; gói FREE đủ dùng.</w:t>
      </w:r>
    </w:p>
    <w:p>
      <w:pPr>
        <w:pStyle w:val="ListBullet"/>
        <w:spacing w:line="288" w:lineRule="auto"/>
        <w:ind w:left="850" w:hanging="283"/>
      </w:pPr>
      <w:r>
        <w:rPr>
          <w:rFonts w:ascii="Times New Roman" w:hAnsi="Times New Roman" w:eastAsia="Times New Roman"/>
          <w:b/>
          <w:i w:val="0"/>
          <w:sz w:val="26"/>
        </w:rPr>
        <w:t>P2 Chủ trung tâm (35 tuổi):</w:t>
      </w:r>
      <w:r>
        <w:rPr>
          <w:rFonts w:ascii="Times New Roman" w:hAnsi="Times New Roman" w:eastAsia="Times New Roman"/>
          <w:b w:val="0"/>
          <w:i w:val="0"/>
          <w:sz w:val="26"/>
        </w:rPr>
        <w:t xml:space="preserve"> quản lý 20-100 học sinh và 2-5 giáo viên; thay thế 3 công cụ rời rạc bằng một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phù hợp.</w:t>
      </w:r>
    </w:p>
    <w:p>
      <w:pPr>
        <w:pStyle w:val="ListBullet"/>
        <w:spacing w:line="288" w:lineRule="auto"/>
        <w:ind w:left="850" w:hanging="283"/>
      </w:pPr>
      <w:r>
        <w:rPr>
          <w:rFonts w:ascii="Times New Roman" w:hAnsi="Times New Roman" w:eastAsia="Times New Roman"/>
          <w:b/>
          <w:i w:val="0"/>
          <w:sz w:val="26"/>
        </w:rPr>
        <w:t>P3 Quản lý trung tâm (24 tuổi):</w:t>
      </w:r>
      <w:r>
        <w:rPr>
          <w:rFonts w:ascii="Times New Roman" w:hAnsi="Times New Roman" w:eastAsia="Times New Roman"/>
          <w:b w:val="0"/>
          <w:i w:val="0"/>
          <w:sz w:val="26"/>
        </w:rPr>
        <w:t xml:space="preserve"> vận hành trung tâm 100-500 học sinh và 5-15 giáo viên; cần thao tác hàng loạt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phụ huynh nhận thông báo qua email cho tài liệu chính thức (giai đoạn beta) và Zalo group cho cập nhật thường xuyên (giai đoạn GA). Học sinh truy cập từ mobile ở 85% số phiên.</w:t>
      </w:r>
    </w:p>
    <w:p>
      <w:pPr>
        <w:pStyle w:val="Heading3"/>
      </w:pPr>
      <w:r>
        <w:rPr>
          <w:rFonts w:ascii="Times New Roman" w:hAnsi="Times New Roman" w:eastAsia="Times New Roman"/>
          <w:b/>
          <w:color w:val="000000"/>
          <w:sz w:val="28"/>
        </w:rPr>
        <w:t>2.5.3 Đặc trưng thị trường giáo dục Việt Nam</w:t>
      </w:r>
    </w:p>
    <w:p>
      <w:pPr>
        <w:spacing w:line="288" w:lineRule="auto"/>
        <w:ind w:firstLine="567"/>
        <w:jc w:val="both"/>
      </w:pPr>
      <w:r>
        <w:rPr>
          <w:rFonts w:ascii="Times New Roman" w:hAnsi="Times New Roman" w:eastAsia="Times New Roman"/>
          <w:b/>
          <w:i w:val="0"/>
          <w:sz w:val="26"/>
        </w:rPr>
        <w:t>Bảng 2.7.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Quy ước Việt Nam</w:t>
            </w:r>
          </w:p>
        </w:tc>
        <w:tc>
          <w:tcPr>
            <w:tcW w:type="dxa" w:w="2880"/>
            <w:shd w:fill="D9E2F3"/>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 chiếm ưu thế</w:t>
            </w:r>
          </w:p>
        </w:tc>
        <w:tc>
          <w:tcPr>
            <w:tcW w:type="dxa" w:w="2880"/>
          </w:tcPr>
          <w:p>
            <w:r>
              <w:rPr>
                <w:sz w:val="24"/>
              </w:rPr>
            </w:r>
            <w:r>
              <w:rPr>
                <w:rFonts w:ascii="Times New Roman" w:hAnsi="Times New Roman" w:eastAsia="Times New Roman"/>
                <w:b w:val="0"/>
                <w:i w:val="0"/>
                <w:sz w:val="24"/>
              </w:rPr>
              <w:t>Chuyển khoản Vietcombank/Techcombank/MB (~70%) + tiền mặt (~20%) + QR Momo/VietQR (~10%)</w:t>
            </w:r>
          </w:p>
        </w:tc>
        <w:tc>
          <w:tcPr>
            <w:tcW w:type="dxa" w:w="2880"/>
          </w:tcPr>
          <w:p>
            <w:r>
              <w:rPr>
                <w:sz w:val="24"/>
              </w:rPr>
            </w:r>
            <w:r>
              <w:rPr>
                <w:rFonts w:ascii="Times New Roman" w:hAnsi="Times New Roman" w:eastAsia="Times New Roman"/>
                <w:b w:val="0"/>
                <w:i w:val="0"/>
                <w:sz w:val="24"/>
              </w:rPr>
              <w:t>Giai đoạn beta dùng VietQR; mở rộng VNPay/MoMo ở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cuối tháng 1 — đầu tháng 2;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val="0"/>
          <w:i w:val="0"/>
          <w:sz w:val="26"/>
        </w:rPr>
        <w:t xml:space="preserve">Các quyết định kiến trúc hướng tới Việt Nam: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(ví dụ "Em chào chị Hằng" trang trọng cho Owner, "Chào em" thân mật cho giáo viên độc lập).</w:t>
      </w:r>
    </w:p>
    <w:p>
      <w:pPr>
        <w:pStyle w:val="Heading3"/>
      </w:pPr>
      <w:r>
        <w:rPr>
          <w:rFonts w:ascii="Times New Roman" w:hAnsi="Times New Roman" w:eastAsia="Times New Roman"/>
          <w:b/>
          <w:color w:val="000000"/>
          <w:sz w:val="28"/>
        </w:rPr>
        <w:t>2.5.4 Định vị cạnh tranh</w:t>
      </w:r>
    </w:p>
    <w:p>
      <w:pPr>
        <w:spacing w:line="288" w:lineRule="auto"/>
        <w:ind w:firstLine="567"/>
        <w:jc w:val="both"/>
      </w:pPr>
      <w:r>
        <w:rPr>
          <w:rFonts w:ascii="Times New Roman" w:hAnsi="Times New Roman" w:eastAsia="Times New Roman"/>
          <w:b w:val="0"/>
          <w:i w:val="0"/>
          <w:sz w:val="26"/>
        </w:rPr>
        <w:t>Tham khảo phân tích ở Chương 1, Kite Platform đối sánh với một số hệ thống tương tự trong nhóm SaaS giáo dục Việt Nam:</w:t>
      </w:r>
    </w:p>
    <w:p>
      <w:pPr>
        <w:spacing w:line="288" w:lineRule="auto"/>
        <w:ind w:firstLine="567"/>
        <w:jc w:val="both"/>
      </w:pPr>
      <w:r>
        <w:rPr>
          <w:rFonts w:ascii="Times New Roman" w:hAnsi="Times New Roman" w:eastAsia="Times New Roman"/>
          <w:b/>
          <w:i w:val="0"/>
          <w:sz w:val="26"/>
        </w:rPr>
        <w:t>Bảng 2.8.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Hệ thống tham khảo</w:t>
            </w:r>
          </w:p>
        </w:tc>
        <w:tc>
          <w:tcPr>
            <w:tcW w:type="dxa" w:w="1728"/>
            <w:shd w:fill="D9E2F3"/>
          </w:tcPr>
          <w:p>
            <w:pPr>
              <w:jc w:val="center"/>
            </w:pPr>
            <w:r>
              <w:rPr>
                <w:b/>
                <w:sz w:val="24"/>
              </w:rPr>
            </w:r>
            <w:r>
              <w:rPr>
                <w:rFonts w:ascii="Times New Roman" w:hAnsi="Times New Roman" w:eastAsia="Times New Roman"/>
                <w:b/>
                <w:i w:val="0"/>
                <w:sz w:val="24"/>
              </w:rPr>
              <w:t>Đối tượng chính</w:t>
            </w:r>
          </w:p>
        </w:tc>
        <w:tc>
          <w:tcPr>
            <w:tcW w:type="dxa" w:w="1728"/>
            <w:shd w:fill="D9E2F3"/>
          </w:tcPr>
          <w:p>
            <w:pPr>
              <w:jc w:val="center"/>
            </w:pPr>
            <w:r>
              <w:rPr>
                <w:b/>
                <w:sz w:val="24"/>
              </w:rPr>
            </w:r>
            <w:r>
              <w:rPr>
                <w:rFonts w:ascii="Times New Roman" w:hAnsi="Times New Roman" w:eastAsia="Times New Roman"/>
                <w:b/>
                <w:i w:val="0"/>
                <w:sz w:val="24"/>
              </w:rPr>
              <w:t>Mức phí</w:t>
            </w:r>
          </w:p>
        </w:tc>
        <w:tc>
          <w:tcPr>
            <w:tcW w:type="dxa" w:w="1728"/>
            <w:shd w:fill="D9E2F3"/>
          </w:tcPr>
          <w:p>
            <w:pPr>
              <w:jc w:val="center"/>
            </w:pPr>
            <w:r>
              <w:rPr>
                <w:b/>
                <w:sz w:val="24"/>
              </w:rPr>
            </w:r>
            <w:r>
              <w:rPr>
                <w:rFonts w:ascii="Times New Roman" w:hAnsi="Times New Roman" w:eastAsia="Times New Roman"/>
                <w:b/>
                <w:i w:val="0"/>
                <w:sz w:val="24"/>
              </w:rPr>
              <w:t>Điểm mạnh</w:t>
            </w:r>
          </w:p>
        </w:tc>
        <w:tc>
          <w:tcPr>
            <w:tcW w:type="dxa" w:w="1728"/>
            <w:shd w:fill="D9E2F3"/>
          </w:tcPr>
          <w:p>
            <w:pPr>
              <w:jc w:val="center"/>
            </w:pPr>
            <w:r>
              <w:rPr>
                <w:b/>
                <w:sz w:val="24"/>
              </w:rPr>
            </w:r>
            <w:r>
              <w:rPr>
                <w:rFonts w:ascii="Times New Roman" w:hAnsi="Times New Roman" w:eastAsia="Times New Roman"/>
                <w:b/>
                <w:i w:val="0"/>
                <w:sz w:val="24"/>
              </w:rPr>
              <w:t>Hướng tiếp cận của khóa luận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của khóa luận: nền tảng SaaS đa tenant nguyên bản cho trung tâm dạy thêm vừa và nhỏ tại Việt Nam, với AI-powered branding, giao tiếp phù hợp văn hóa Zalo (ở giai đoạn GA), và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cạnh tranh.</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năm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(PENDING thì TRIAL thì ACTIVE / SUSPENDED / CANCELLED); quy trình cấp phát 8 bước; 4 gói dịch vụ (FREE / STARTER / PRO / PRO_PLUS) với enforcement quota; thanh toán VietQR thủ công ở giai đoạn beta, mở rộng MISA MeInvoice + VNPay/MoMo ở giai đoạn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thứ 2 — thứ 7, niên khóa 9-5, khung Tết, văn hóa Zalo, mẹ làm đầu mối phụ huynh); phân tích persona; tuân thủ localization VN; định vị cạnh tranh tập trung trung tâm dạy thêm vừa và nhỏ.</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Tổng quy mô codebase ước tính khoảng 80.000 dòng (chưa tính tests và config), thể hiện tính chất production-grade của nền tảng. Chương này lựa chọn năm đoạn snippet đại diện cho năm pattern kiến trúc cốt lõi, mỗi snippet trích trực tiếp từ file thực tế (kèm vị trí dòng cụ thể) để bảo đảm tính trung thực, không paraphrase hoặc tái dựng.</w:t>
      </w:r>
    </w:p>
    <w:p>
      <w:pPr>
        <w:pStyle w:val="Heading2"/>
      </w:pPr>
      <w:r>
        <w:rPr>
          <w:rFonts w:ascii="Times New Roman" w:hAnsi="Times New Roman" w:eastAsia="Times New Roman"/>
          <w:b/>
          <w:color w:val="000000"/>
          <w:sz w:val="32"/>
        </w:rPr>
        <w:t>3.2 Phạm vi năm đoạn mã đại diện</w:t>
      </w:r>
    </w:p>
    <w:p>
      <w:pPr>
        <w:spacing w:line="288" w:lineRule="auto"/>
        <w:ind w:firstLine="567"/>
        <w:jc w:val="both"/>
      </w:pPr>
      <w:r>
        <w:rPr>
          <w:rFonts w:ascii="Times New Roman" w:hAnsi="Times New Roman" w:eastAsia="Times New Roman"/>
          <w:b w:val="0"/>
          <w:i w:val="0"/>
          <w:sz w:val="26"/>
        </w:rPr>
        <w:t>Năm snippet trong chương này không bao phủ toàn bộ codebase; thay vào đó tập trung vào năm cụm phản ánh quyết định kiến trúc cốt lõi đã trình bày trong Chương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LOC sample</w:t>
            </w:r>
          </w:p>
        </w:tc>
        <w:tc>
          <w:tcPr>
            <w:tcW w:type="dxa" w:w="2160"/>
            <w:shd w:fill="D9E2F3"/>
          </w:tcPr>
          <w:p>
            <w:pPr>
              <w:jc w:val="center"/>
            </w:pPr>
            <w:r>
              <w:rPr>
                <w:b/>
                <w:sz w:val="24"/>
              </w:rPr>
            </w:r>
            <w:r>
              <w:rPr>
                <w:rFonts w:ascii="Times New Roman" w:hAnsi="Times New Roman" w:eastAsia="Times New Roman"/>
                <w:b/>
                <w:i w:val="0"/>
                <w:sz w:val="24"/>
              </w:rPr>
              <w:t>Pattern minh họa</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tại gateway</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Edge security, trust boundary, identity propagation</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Multi-tenant isolation với Postgres RLS</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AOP, defense-in-depth, default-deny semantic</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Email worker outbox pattern</w:t>
            </w:r>
          </w:p>
        </w:tc>
        <w:tc>
          <w:tcPr>
            <w:tcW w:type="dxa" w:w="2160"/>
          </w:tcPr>
          <w:p>
            <w:r>
              <w:rPr>
                <w:sz w:val="24"/>
              </w:rPr>
            </w:r>
            <w:r>
              <w:rPr>
                <w:rFonts w:ascii="Times New Roman" w:hAnsi="Times New Roman" w:eastAsia="Times New Roman"/>
                <w:b w:val="0"/>
                <w:i w:val="0"/>
                <w:sz w:val="24"/>
              </w:rPr>
              <w:t>~70</w:t>
            </w:r>
          </w:p>
        </w:tc>
        <w:tc>
          <w:tcPr>
            <w:tcW w:type="dxa" w:w="2160"/>
          </w:tcPr>
          <w:p>
            <w:r>
              <w:rPr>
                <w:sz w:val="24"/>
              </w:rPr>
            </w:r>
            <w:r>
              <w:rPr>
                <w:rFonts w:ascii="Times New Roman" w:hAnsi="Times New Roman" w:eastAsia="Times New Roman"/>
                <w:b w:val="0"/>
                <w:i w:val="0"/>
                <w:sz w:val="24"/>
              </w:rPr>
              <w:t>Transactional outbox, scheduled dispatcher, backoff</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 cluster</w:t>
            </w:r>
          </w:p>
        </w:tc>
        <w:tc>
          <w:tcPr>
            <w:tcW w:type="dxa" w:w="2160"/>
          </w:tcPr>
          <w:p>
            <w:r>
              <w:rPr>
                <w:sz w:val="24"/>
              </w:rPr>
            </w:r>
            <w:r>
              <w:rPr>
                <w:rFonts w:ascii="Times New Roman" w:hAnsi="Times New Roman" w:eastAsia="Times New Roman"/>
                <w:b w:val="0"/>
                <w:i w:val="0"/>
                <w:sz w:val="24"/>
              </w:rPr>
              <w:t>~120</w:t>
            </w:r>
          </w:p>
        </w:tc>
        <w:tc>
          <w:tcPr>
            <w:tcW w:type="dxa" w:w="2160"/>
          </w:tcPr>
          <w:p>
            <w:r>
              <w:rPr>
                <w:sz w:val="24"/>
              </w:rPr>
            </w:r>
            <w:r>
              <w:rPr>
                <w:rFonts w:ascii="Times New Roman" w:hAnsi="Times New Roman" w:eastAsia="Times New Roman"/>
                <w:b w:val="0"/>
                <w:i w:val="0"/>
                <w:sz w:val="24"/>
              </w:rPr>
              <w:t xml:space="preserve">3-tier layering, </w:t>
            </w:r>
            <w:r>
              <w:rPr>
                <w:rFonts w:ascii="Times New Roman" w:hAnsi="Times New Roman" w:eastAsia="Times New Roman"/>
                <w:b w:val="0"/>
                <w:i/>
                <w:sz w:val="24"/>
              </w:rPr>
              <w:t>@PreAuthorize</w:t>
            </w:r>
            <w:r>
              <w:rPr>
                <w:rFonts w:ascii="Times New Roman" w:hAnsi="Times New Roman" w:eastAsia="Times New Roman"/>
                <w:b w:val="0"/>
                <w:i w:val="0"/>
                <w:sz w:val="24"/>
              </w:rPr>
              <w:t>, audit aspect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Frontend page với Next.js App Router</w:t>
            </w:r>
          </w:p>
        </w:tc>
        <w:tc>
          <w:tcPr>
            <w:tcW w:type="dxa" w:w="2160"/>
          </w:tcPr>
          <w:p>
            <w:r>
              <w:rPr>
                <w:sz w:val="24"/>
              </w:rPr>
            </w:r>
            <w:r>
              <w:rPr>
                <w:rFonts w:ascii="Times New Roman" w:hAnsi="Times New Roman" w:eastAsia="Times New Roman"/>
                <w:b w:val="0"/>
                <w:i w:val="0"/>
                <w:sz w:val="24"/>
              </w:rPr>
              <w:t>~40</w:t>
            </w:r>
          </w:p>
        </w:tc>
        <w:tc>
          <w:tcPr>
            <w:tcW w:type="dxa" w:w="2160"/>
          </w:tcPr>
          <w:p>
            <w:r>
              <w:rPr>
                <w:sz w:val="24"/>
              </w:rPr>
            </w:r>
            <w:r>
              <w:rPr>
                <w:rFonts w:ascii="Times New Roman" w:hAnsi="Times New Roman" w:eastAsia="Times New Roman"/>
                <w:b w:val="0"/>
                <w:i w:val="0"/>
                <w:sz w:val="24"/>
              </w:rPr>
              <w:t>Server component, composition, separation of concerns</w:t>
            </w:r>
          </w:p>
        </w:tc>
      </w:tr>
    </w:tbl>
    <w:p/>
    <w:p>
      <w:pPr>
        <w:spacing w:line="288" w:lineRule="auto"/>
        <w:ind w:firstLine="567"/>
        <w:jc w:val="both"/>
      </w:pPr>
      <w:r>
        <w:rPr>
          <w:rFonts w:ascii="Times New Roman" w:hAnsi="Times New Roman" w:eastAsia="Times New Roman"/>
          <w:b w:val="0"/>
          <w:i w:val="0"/>
          <w:sz w:val="26"/>
        </w:rPr>
        <w:t>Tổng cộng năm snippet hiển thị trong chương đại diện khoảng 390 dòng trên hơn 80.000 dòng codebase (khoảng 0,5%), nhưng các pattern minh họa được áp dụng đồng nhất trên hàng nghìn dòng tương đương trong cùng module.</w:t>
      </w:r>
    </w:p>
    <w:p>
      <w:pPr>
        <w:pStyle w:val="Heading2"/>
      </w:pPr>
      <w:r>
        <w:rPr>
          <w:rFonts w:ascii="Times New Roman" w:hAnsi="Times New Roman" w:eastAsia="Times New Roman"/>
          <w:b/>
          <w:color w:val="000000"/>
          <w:sz w:val="32"/>
        </w:rPr>
        <w:t>3.3 JWT Authentication Flow tại Gateway</w:t>
      </w:r>
    </w:p>
    <w:p>
      <w:pPr>
        <w:pStyle w:val="Heading3"/>
      </w:pPr>
      <w:r>
        <w:rPr>
          <w:rFonts w:ascii="Times New Roman" w:hAnsi="Times New Roman" w:eastAsia="Times New Roman"/>
          <w:b/>
          <w:color w:val="000000"/>
          <w:sz w:val="28"/>
        </w:rPr>
        <w:t>3.3.1 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Times New Roman" w:hAnsi="Times New Roman" w:eastAsia="Times New Roman"/>
          <w:b w:val="0"/>
          <w:i/>
          <w:sz w:val="26"/>
        </w:rPr>
        <w:t>JwtAuthenticationGatewayFilter</w:t>
      </w:r>
      <w:r>
        <w:rPr>
          <w:rFonts w:ascii="Times New Roman" w:hAnsi="Times New Roman" w:eastAsia="Times New Roman"/>
          <w:b w:val="0"/>
          <w:i w:val="0"/>
          <w:sz w:val="26"/>
        </w:rPr>
        <w:t xml:space="preserve"> để verify chữ ký JWT (JSON Web Token, định nghĩa tại IETF RFC 7519 [29]) và truyền identity context (</w:t>
      </w:r>
      <w:r>
        <w:rPr>
          <w:rFonts w:ascii="Times New Roman" w:hAnsi="Times New Roman" w:eastAsia="Times New Roman"/>
          <w:b w:val="0"/>
          <w:i/>
          <w:sz w:val="26"/>
        </w:rPr>
        <w:t>userId</w:t>
      </w:r>
      <w:r>
        <w:rPr>
          <w:rFonts w:ascii="Times New Roman" w:hAnsi="Times New Roman" w:eastAsia="Times New Roman"/>
          <w:b w:val="0"/>
          <w:i w:val="0"/>
          <w:sz w:val="26"/>
        </w:rPr>
        <w:t xml:space="preserve">, </w:t>
      </w:r>
      <w:r>
        <w:rPr>
          <w:rFonts w:ascii="Times New Roman" w:hAnsi="Times New Roman" w:eastAsia="Times New Roman"/>
          <w:b w:val="0"/>
          <w:i/>
          <w:sz w:val="26"/>
        </w:rPr>
        <w:t>role</w:t>
      </w:r>
      <w:r>
        <w:rPr>
          <w:rFonts w:ascii="Times New Roman" w:hAnsi="Times New Roman" w:eastAsia="Times New Roman"/>
          <w:b w:val="0"/>
          <w:i w:val="0"/>
          <w:sz w:val="26"/>
        </w:rPr>
        <w:t xml:space="preserve">, </w:t>
      </w:r>
      <w:r>
        <w:rPr>
          <w:rFonts w:ascii="Times New Roman" w:hAnsi="Times New Roman" w:eastAsia="Times New Roman"/>
          <w:b w:val="0"/>
          <w:i/>
          <w:sz w:val="26"/>
        </w:rPr>
        <w:t>email</w:t>
      </w:r>
      <w:r>
        <w:rPr>
          <w:rFonts w:ascii="Times New Roman" w:hAnsi="Times New Roman" w:eastAsia="Times New Roman"/>
          <w:b w:val="0"/>
          <w:i w:val="0"/>
          <w:sz w:val="26"/>
        </w:rPr>
        <w:t>) xuống downstream services qua HTTP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w:t>
      </w:r>
      <w:r>
        <w:rPr>
          <w:rFonts w:ascii="Times New Roman" w:hAnsi="Times New Roman" w:eastAsia="Times New Roman"/>
          <w:b w:val="0"/>
          <w:i/>
          <w:sz w:val="26"/>
        </w:rPr>
        <w:t>X-User-Roles</w:t>
      </w:r>
      <w:r>
        <w:rPr>
          <w:rFonts w:ascii="Times New Roman" w:hAnsi="Times New Roman" w:eastAsia="Times New Roman"/>
          <w:b w:val="0"/>
          <w:i w:val="0"/>
          <w:sz w:val="26"/>
        </w:rPr>
        <w:t xml:space="preserve">, </w:t>
      </w:r>
      <w:r>
        <w:rPr>
          <w:rFonts w:ascii="Times New Roman" w:hAnsi="Times New Roman" w:eastAsia="Times New Roman"/>
          <w:b w:val="0"/>
          <w:i/>
          <w:sz w:val="26"/>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Times New Roman" w:hAnsi="Times New Roman" w:eastAsia="Times New Roman"/>
          <w:b w:val="0"/>
          <w:i/>
          <w:sz w:val="26"/>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3.3.2 Snippet — JWT verification + header propagation</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JwtAuthenticationGatewayFilter implements GlobalFilter, Ordered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static final int ORDER = -100;</w:t>
      </w:r>
    </w:p>
    <w:p>
      <w:pPr>
        <w:spacing w:line="240" w:lineRule="auto" w:before="0" w:after="0"/>
        <w:ind w:left="283"/>
      </w:pPr>
      <w:r>
        <w:rPr>
          <w:rFonts w:ascii="Times New Roman" w:hAnsi="Times New Roman" w:eastAsia="Times New Roman"/>
          <w:b w:val="0"/>
          <w:i/>
          <w:sz w:val="22"/>
        </w:rPr>
        <w:t xml:space="preserve">    static final String HEADER_USER_ID = "X-User-Id";</w:t>
      </w:r>
    </w:p>
    <w:p>
      <w:pPr>
        <w:spacing w:line="240" w:lineRule="auto" w:before="0" w:after="0"/>
        <w:ind w:left="283"/>
      </w:pPr>
      <w:r>
        <w:rPr>
          <w:rFonts w:ascii="Times New Roman" w:hAnsi="Times New Roman" w:eastAsia="Times New Roman"/>
          <w:b w:val="0"/>
          <w:i/>
          <w:sz w:val="22"/>
        </w:rPr>
        <w:t xml:space="preserve">    static final String HEADER_USER_ROLES = "X-User-Roles";</w:t>
      </w:r>
    </w:p>
    <w:p>
      <w:pPr>
        <w:spacing w:line="240" w:lineRule="auto" w:before="0" w:after="0"/>
        <w:ind w:left="283"/>
      </w:pPr>
      <w:r>
        <w:rPr>
          <w:rFonts w:ascii="Times New Roman" w:hAnsi="Times New Roman" w:eastAsia="Times New Roman"/>
          <w:b w:val="0"/>
          <w:i/>
          <w:sz w:val="22"/>
        </w:rPr>
        <w:t xml:space="preserve">    static final String HEADER_USER_EMAIL = "X-User-Email";</w:t>
      </w:r>
    </w:p>
    <w:p>
      <w:pPr>
        <w:spacing w:line="240" w:lineRule="auto" w:before="0" w:after="0"/>
        <w:ind w:left="283"/>
      </w:pPr>
      <w:r>
        <w:rPr>
          <w:rFonts w:ascii="Times New Roman" w:hAnsi="Times New Roman" w:eastAsia="Times New Roman"/>
          <w:b w:val="0"/>
          <w:i/>
          <w:sz w:val="22"/>
        </w:rPr>
        <w:t xml:space="preserve">    static final String BEARER_PREFIX = "Bearer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SecretKey signingKey;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JwtAuthenticationGatewayFilter(@Value("${jwt.secret:${JWT_SECRET:}}") String jwtSecret) {</w:t>
      </w:r>
    </w:p>
    <w:p>
      <w:pPr>
        <w:spacing w:line="240" w:lineRule="auto" w:before="0" w:after="0"/>
        <w:ind w:left="283"/>
      </w:pPr>
      <w:r>
        <w:rPr>
          <w:rFonts w:ascii="Times New Roman" w:hAnsi="Times New Roman" w:eastAsia="Times New Roman"/>
          <w:b w:val="0"/>
          <w:i/>
          <w:sz w:val="22"/>
        </w:rPr>
        <w:t xml:space="preserve">        if (jwtSecret == null || jwtSecret.isBlank())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(or jwt.secret) is required for kitehub-gateway. "</w:t>
      </w:r>
    </w:p>
    <w:p>
      <w:pPr>
        <w:spacing w:line="240" w:lineRule="auto" w:before="0" w:after="0"/>
        <w:ind w:left="283"/>
      </w:pPr>
      <w:r>
        <w:rPr>
          <w:rFonts w:ascii="Times New Roman" w:hAnsi="Times New Roman" w:eastAsia="Times New Roman"/>
          <w:b w:val="0"/>
          <w:i/>
          <w:sz w:val="22"/>
        </w:rPr>
        <w:t xml:space="preserve">                            + "Must match the JWT_SECRET configured in kitehub-subscription so issued tokens can be validated.");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(jwtSecret.getBytes().length &lt; 32)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must be ≥32 bytes (256 bits) for HS256. Current length: "</w:t>
      </w:r>
    </w:p>
    <w:p>
      <w:pPr>
        <w:spacing w:line="240" w:lineRule="auto" w:before="0" w:after="0"/>
        <w:ind w:left="283"/>
      </w:pPr>
      <w:r>
        <w:rPr>
          <w:rFonts w:ascii="Times New Roman" w:hAnsi="Times New Roman" w:eastAsia="Times New Roman"/>
          <w:b w:val="0"/>
          <w:i/>
          <w:sz w:val="22"/>
        </w:rPr>
        <w:t xml:space="preserve">                            + jwtSecret.getBytes().length + " 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this.signingKey = Keys.hmacShaKeyFor(jwtSecret.getBytes());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@Override</w:t>
      </w:r>
    </w:p>
    <w:p>
      <w:pPr>
        <w:spacing w:line="240" w:lineRule="auto" w:before="0" w:after="0"/>
        <w:ind w:left="283"/>
      </w:pPr>
      <w:r>
        <w:rPr>
          <w:rFonts w:ascii="Times New Roman" w:hAnsi="Times New Roman" w:eastAsia="Times New Roman"/>
          <w:b w:val="0"/>
          <w:i/>
          <w:sz w:val="22"/>
        </w:rPr>
        <w:t xml:space="preserve">    public Mono&lt;Void&gt; filter(ServerWebExchange exchange, GatewayFilterChain chain) {</w:t>
      </w:r>
    </w:p>
    <w:p>
      <w:pPr>
        <w:spacing w:line="240" w:lineRule="auto" w:before="0" w:after="0"/>
        <w:ind w:left="283"/>
      </w:pPr>
      <w:r>
        <w:rPr>
          <w:rFonts w:ascii="Times New Roman" w:hAnsi="Times New Roman" w:eastAsia="Times New Roman"/>
          <w:b w:val="0"/>
          <w:i/>
          <w:sz w:val="22"/>
        </w:rPr>
        <w:t xml:space="preserve">        ServerHttpRequest request = exchange.getRequest();</w:t>
      </w:r>
    </w:p>
    <w:p>
      <w:pPr>
        <w:spacing w:line="240" w:lineRule="auto" w:before="0" w:after="0"/>
        <w:ind w:left="283"/>
      </w:pPr>
      <w:r>
        <w:rPr>
          <w:rFonts w:ascii="Times New Roman" w:hAnsi="Times New Roman" w:eastAsia="Times New Roman"/>
          <w:b w:val="0"/>
          <w:i/>
          <w:sz w:val="22"/>
        </w:rPr>
        <w:t xml:space="preserve">        String path = request.getURI().getPath();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(isPublicPath(path))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authHeader = request.getHeaders().getFirst(HttpHeaders.AUTHORIZATION);</w:t>
      </w:r>
    </w:p>
    <w:p>
      <w:pPr>
        <w:spacing w:line="240" w:lineRule="auto" w:before="0" w:after="0"/>
        <w:ind w:left="283"/>
      </w:pPr>
      <w:r>
        <w:rPr>
          <w:rFonts w:ascii="Times New Roman" w:hAnsi="Times New Roman" w:eastAsia="Times New Roman"/>
          <w:b w:val="0"/>
          <w:i/>
          <w:sz w:val="22"/>
        </w:rPr>
        <w:t xml:space="preserve">        if (authHeader == null || !authHeader.startsWith(BEARER_PREFIX))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token = authHeader.substring(BEARER_PREFIX.length()).trim();</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Claims claims = Jwts.parser()</w:t>
      </w:r>
    </w:p>
    <w:p>
      <w:pPr>
        <w:spacing w:line="240" w:lineRule="auto" w:before="0" w:after="0"/>
        <w:ind w:left="283"/>
      </w:pPr>
      <w:r>
        <w:rPr>
          <w:rFonts w:ascii="Times New Roman" w:hAnsi="Times New Roman" w:eastAsia="Times New Roman"/>
          <w:b w:val="0"/>
          <w:i/>
          <w:sz w:val="22"/>
        </w:rPr>
        <w:t xml:space="preserve">                    .verifyWith(signingKey)</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.parseSignedClaims(token)</w:t>
      </w:r>
    </w:p>
    <w:p>
      <w:pPr>
        <w:spacing w:line="240" w:lineRule="auto" w:before="0" w:after="0"/>
        <w:ind w:left="283"/>
      </w:pPr>
      <w:r>
        <w:rPr>
          <w:rFonts w:ascii="Times New Roman" w:hAnsi="Times New Roman" w:eastAsia="Times New Roman"/>
          <w:b w:val="0"/>
          <w:i/>
          <w:sz w:val="22"/>
        </w:rPr>
        <w:t xml:space="preserve">                    .getPayload();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userId = claims.getSubject();</w:t>
      </w:r>
    </w:p>
    <w:p>
      <w:pPr>
        <w:spacing w:line="240" w:lineRule="auto" w:before="0" w:after="0"/>
        <w:ind w:left="283"/>
      </w:pPr>
      <w:r>
        <w:rPr>
          <w:rFonts w:ascii="Times New Roman" w:hAnsi="Times New Roman" w:eastAsia="Times New Roman"/>
          <w:b w:val="0"/>
          <w:i/>
          <w:sz w:val="22"/>
        </w:rPr>
        <w:t xml:space="preserve">            String role = claims.get("role", String.class);</w:t>
      </w:r>
    </w:p>
    <w:p>
      <w:pPr>
        <w:spacing w:line="240" w:lineRule="auto" w:before="0" w:after="0"/>
        <w:ind w:left="283"/>
      </w:pPr>
      <w:r>
        <w:rPr>
          <w:rFonts w:ascii="Times New Roman" w:hAnsi="Times New Roman" w:eastAsia="Times New Roman"/>
          <w:b w:val="0"/>
          <w:i/>
          <w:sz w:val="22"/>
        </w:rPr>
        <w:t xml:space="preserve">            String email = claims.get("email", String.class);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ServerHttpRequest.Builder mutated = request.mutate();</w:t>
      </w:r>
    </w:p>
    <w:p>
      <w:pPr>
        <w:spacing w:line="240" w:lineRule="auto" w:before="0" w:after="0"/>
        <w:ind w:left="283"/>
      </w:pPr>
      <w:r>
        <w:rPr>
          <w:rFonts w:ascii="Times New Roman" w:hAnsi="Times New Roman" w:eastAsia="Times New Roman"/>
          <w:b w:val="0"/>
          <w:i/>
          <w:sz w:val="22"/>
        </w:rPr>
        <w:t xml:space="preserve">            if (userId != null) mutated.header(HEADER_USER_ID, userId);</w:t>
      </w:r>
    </w:p>
    <w:p>
      <w:pPr>
        <w:spacing w:line="240" w:lineRule="auto" w:before="0" w:after="0"/>
        <w:ind w:left="283"/>
      </w:pPr>
      <w:r>
        <w:rPr>
          <w:rFonts w:ascii="Times New Roman" w:hAnsi="Times New Roman" w:eastAsia="Times New Roman"/>
          <w:b w:val="0"/>
          <w:i/>
          <w:sz w:val="22"/>
        </w:rPr>
        <w:t xml:space="preserve">            if (role != null) mutated.header(HEADER_USER_ROLES, role);</w:t>
      </w:r>
    </w:p>
    <w:p>
      <w:pPr>
        <w:spacing w:line="240" w:lineRule="auto" w:before="0" w:after="0"/>
        <w:ind w:left="283"/>
      </w:pPr>
      <w:r>
        <w:rPr>
          <w:rFonts w:ascii="Times New Roman" w:hAnsi="Times New Roman" w:eastAsia="Times New Roman"/>
          <w:b w:val="0"/>
          <w:i/>
          <w:sz w:val="22"/>
        </w:rPr>
        <w:t xml:space="preserve">            if (email != null) mutated.header(HEADER_USER_EMAIL, email);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return chain.filter(exchange.mutate().request(mutated.build()).build());</w:t>
      </w:r>
    </w:p>
    <w:p>
      <w:pPr>
        <w:spacing w:line="240" w:lineRule="auto" w:before="0" w:after="0"/>
        <w:ind w:left="283"/>
      </w:pPr>
      <w:r>
        <w:rPr>
          <w:rFonts w:ascii="Times New Roman" w:hAnsi="Times New Roman" w:eastAsia="Times New Roman"/>
          <w:b w:val="0"/>
          <w:i/>
          <w:sz w:val="22"/>
        </w:rPr>
        <w:t xml:space="preserve">        } catch (JwtException | IllegalArgumentException ex) {</w:t>
      </w:r>
    </w:p>
    <w:p>
      <w:pPr>
        <w:spacing w:line="240" w:lineRule="auto" w:before="0" w:after="0"/>
        <w:ind w:left="283"/>
      </w:pPr>
      <w:r>
        <w:rPr>
          <w:rFonts w:ascii="Times New Roman" w:hAnsi="Times New Roman" w:eastAsia="Times New Roman"/>
          <w:b w:val="0"/>
          <w:i/>
          <w:sz w:val="22"/>
        </w:rPr>
        <w:t xml:space="preserve">            exchange.getResponse().setStatusCode(HttpStatus.UNAUTHORIZED);</w:t>
      </w:r>
    </w:p>
    <w:p>
      <w:pPr>
        <w:spacing w:line="240" w:lineRule="auto" w:before="0" w:after="0"/>
        <w:ind w:left="283"/>
      </w:pPr>
      <w:r>
        <w:rPr>
          <w:rFonts w:ascii="Times New Roman" w:hAnsi="Times New Roman" w:eastAsia="Times New Roman"/>
          <w:b w:val="0"/>
          <w:i/>
          <w:sz w:val="22"/>
        </w:rPr>
        <w:t xml:space="preserve">            return exchange.getResponse().setComplete();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kitehub/kitehub-gateway/src/main/java/com/kitehub/gateway/filter/JwtAuthenticationGatewayFilter.java:44-123</w:t>
      </w:r>
    </w:p>
    <w:p>
      <w:pPr>
        <w:pStyle w:val="Heading3"/>
      </w:pPr>
      <w:r>
        <w:rPr>
          <w:rFonts w:ascii="Times New Roman" w:hAnsi="Times New Roman" w:eastAsia="Times New Roman"/>
          <w:b/>
          <w:color w:val="000000"/>
          <w:sz w:val="28"/>
        </w:rPr>
        <w:t>3.3.3 Phân tích</w:t>
      </w:r>
    </w:p>
    <w:p>
      <w:pPr>
        <w:spacing w:line="288" w:lineRule="auto"/>
        <w:ind w:firstLine="567"/>
        <w:jc w:val="both"/>
      </w:pPr>
      <w:r>
        <w:rPr>
          <w:rFonts w:ascii="Times New Roman" w:hAnsi="Times New Roman" w:eastAsia="Times New Roman"/>
          <w:b w:val="0"/>
          <w:i w:val="0"/>
          <w:sz w:val="26"/>
        </w:rPr>
        <w:t>Snippet này thể hiện ba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Times New Roman" w:hAnsi="Times New Roman" w:eastAsia="Times New Roman"/>
          <w:b w:val="0"/>
          <w:i/>
          <w:sz w:val="26"/>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Times New Roman" w:hAnsi="Times New Roman" w:eastAsia="Times New Roman"/>
          <w:b w:val="0"/>
          <w:i/>
          <w:sz w:val="26"/>
        </w:rPr>
        <w:t>JWT_SECRET</w:t>
      </w:r>
      <w:r>
        <w:rPr>
          <w:rFonts w:ascii="Times New Roman" w:hAnsi="Times New Roman" w:eastAsia="Times New Roman"/>
          <w:b w:val="0"/>
          <w:i w:val="0"/>
          <w:sz w:val="26"/>
        </w:rPr>
        <w:t xml:space="preserve"> length ≥32 bytes (yêu cầu HS256); thiếu thì throw </w:t>
      </w:r>
      <w:r>
        <w:rPr>
          <w:rFonts w:ascii="Times New Roman" w:hAnsi="Times New Roman" w:eastAsia="Times New Roman"/>
          <w:b w:val="0"/>
          <w:i/>
          <w:sz w:val="26"/>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X-User-Roles</w:t>
      </w:r>
      <w:r>
        <w:rPr>
          <w:rFonts w:ascii="Times New Roman" w:hAnsi="Times New Roman" w:eastAsia="Times New Roman"/>
          <w:b w:val="0"/>
          <w:i w:val="0"/>
          <w:sz w:val="26"/>
        </w:rPr>
        <w:t xml:space="preserve">. Cấu hình </w:t>
      </w:r>
      <w:r>
        <w:rPr>
          <w:rFonts w:ascii="Times New Roman" w:hAnsi="Times New Roman" w:eastAsia="Times New Roman"/>
          <w:b w:val="0"/>
          <w:i/>
          <w:sz w:val="26"/>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Times New Roman" w:hAnsi="Times New Roman" w:eastAsia="Times New Roman"/>
          <w:b w:val="0"/>
          <w:i/>
          <w:sz w:val="26"/>
        </w:rPr>
        <w:t>SecurityContext</w:t>
      </w:r>
      <w:r>
        <w:rPr>
          <w:rFonts w:ascii="Times New Roman" w:hAnsi="Times New Roman" w:eastAsia="Times New Roman"/>
          <w:b w:val="0"/>
          <w:i w:val="0"/>
          <w:sz w:val="26"/>
        </w:rPr>
        <w:t xml:space="preserve"> để </w:t>
      </w:r>
      <w:r>
        <w:rPr>
          <w:rFonts w:ascii="Times New Roman" w:hAnsi="Times New Roman" w:eastAsia="Times New Roman"/>
          <w:b w:val="0"/>
          <w:i/>
          <w:sz w:val="26"/>
        </w:rPr>
        <w:t>@PreAuthorize</w:t>
      </w:r>
      <w:r>
        <w:rPr>
          <w:rFonts w:ascii="Times New Roman" w:hAnsi="Times New Roman" w:eastAsia="Times New Roman"/>
          <w:b w:val="0"/>
          <w:i w:val="0"/>
          <w:sz w:val="26"/>
        </w:rPr>
        <w:t xml:space="preserve"> annotation hoạt động.</w:t>
      </w:r>
    </w:p>
    <w:p>
      <w:pPr>
        <w:pStyle w:val="Heading3"/>
      </w:pPr>
      <w:r>
        <w:rPr>
          <w:rFonts w:ascii="Times New Roman" w:hAnsi="Times New Roman" w:eastAsia="Times New Roman"/>
          <w:b/>
          <w:color w:val="000000"/>
          <w:sz w:val="28"/>
        </w:rPr>
        <w:t>3.3.4 Trade-offs</w:t>
      </w:r>
    </w:p>
    <w:p>
      <w:pPr>
        <w:spacing w:line="288" w:lineRule="auto"/>
        <w:ind w:firstLine="567"/>
        <w:jc w:val="both"/>
      </w:pPr>
      <w:r>
        <w:rPr>
          <w:rFonts w:ascii="Times New Roman" w:hAnsi="Times New Roman" w:eastAsia="Times New Roman"/>
          <w:b w:val="0"/>
          <w:i w:val="0"/>
          <w:sz w:val="26"/>
        </w:rPr>
        <w:t>Lựa chọn thuật toán ký HS256 (HMAC-SHA256, symmetric secret) thay vì RS256 (RSA, asymmetric key pair) được biện luận bởi ba yếu tố:</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Cùng vùng tin cậy (trust boundary)</w:t>
      </w:r>
      <w:r>
        <w:rPr>
          <w:rFonts w:ascii="Times New Roman" w:hAnsi="Times New Roman" w:eastAsia="Times New Roman"/>
          <w:b w:val="0"/>
          <w:i w:val="0"/>
          <w:sz w:val="26"/>
        </w:rPr>
        <w:t xml:space="preserve"> — Gateway và downstream services nằm trong cùng cluster mạng nội bộ (cùng VPC AWS Singapore, không expose public). Khi mọi service đều thuộc cùng vùng tin cậy, việc chia sẻ secret HMAC chấp nhận được; RS256 chỉ thực sự cần thiết khi token được verify bởi bên thứ ba không chia sẻ trust với issuer.</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Giảm độ phức tạp triển khai trong giai đoạn beta</w:t>
      </w:r>
      <w:r>
        <w:rPr>
          <w:rFonts w:ascii="Times New Roman" w:hAnsi="Times New Roman" w:eastAsia="Times New Roman"/>
          <w:b w:val="0"/>
          <w:i w:val="0"/>
          <w:sz w:val="26"/>
        </w:rPr>
        <w:t xml:space="preserve"> — RS256 yêu cầu key management (rotation policy, public key distribution endpoint, JWKS publication). Trong giai đoạn beta (tenant số lượng thấp, infrastructure simple), HS256 với shared secret qua AWS Secrets Manager đáp ứng đủ yêu cầu bảo mật mà không thêm overhead operations.</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Lộ trình nâng cấp RS256 cho giai đoạn GA</w:t>
      </w:r>
      <w:r>
        <w:rPr>
          <w:rFonts w:ascii="Times New Roman" w:hAnsi="Times New Roman" w:eastAsia="Times New Roman"/>
          <w:b w:val="0"/>
          <w:i w:val="0"/>
          <w:sz w:val="26"/>
        </w:rPr>
        <w:t xml:space="preserve"> — Khi platform mở rộng sang scenario multi-region hoặc tích hợp third-party identity provider (OIDC federation), kế hoạch là migrate sang RS256 với key rotation 90 ngày. Decision này được document trong roadmap kiến trúc; HS256 hiện tại không phải technical debt mà là phù hợp với scale hiện tại.</w:t>
      </w:r>
    </w:p>
    <w:p>
      <w:pPr>
        <w:spacing w:line="288" w:lineRule="auto"/>
        <w:ind w:firstLine="567"/>
        <w:jc w:val="both"/>
      </w:pPr>
      <w:r>
        <w:rPr>
          <w:rFonts w:ascii="Times New Roman" w:hAnsi="Times New Roman" w:eastAsia="Times New Roman"/>
          <w:b w:val="0"/>
          <w:i w:val="0"/>
          <w:sz w:val="26"/>
        </w:rPr>
        <w:t xml:space="preserve">Trade-off chính là </w:t>
      </w:r>
      <w:r>
        <w:rPr>
          <w:rFonts w:ascii="Times New Roman" w:hAnsi="Times New Roman" w:eastAsia="Times New Roman"/>
          <w:b/>
          <w:i w:val="0"/>
          <w:sz w:val="26"/>
        </w:rPr>
        <w:t>flexibility (RS256) vs simplicity (HS256)</w:t>
      </w:r>
      <w:r>
        <w:rPr>
          <w:rFonts w:ascii="Times New Roman" w:hAnsi="Times New Roman" w:eastAsia="Times New Roman"/>
          <w:b w:val="0"/>
          <w:i w:val="0"/>
          <w:sz w:val="26"/>
        </w:rPr>
        <w:t>: HS256 yêu cầu mọi service verify token phải có access tới secret (single point of failure nếu secret leak); RS256 cho phép verify-only services chỉ cần public key. Quyết định ưu tiên simplicity được hỗ trợ bởi tài liệu chuẩn của Spring Security [30] và RFC 7519 §6 [29] khuyến nghị "use HS256 when symmetric trust is acceptable".</w:t>
      </w:r>
    </w:p>
    <w:p>
      <w:pPr>
        <w:spacing w:line="288" w:lineRule="auto"/>
        <w:ind w:firstLine="567"/>
        <w:jc w:val="both"/>
      </w:pPr>
      <w:r>
        <w:rPr>
          <w:rFonts w:ascii="Times New Roman" w:hAnsi="Times New Roman" w:eastAsia="Times New Roman"/>
          <w:b w:val="0"/>
          <w:i w:val="0"/>
          <w:sz w:val="26"/>
        </w:rPr>
        <w:t>Tham khảo: RFC 7519 §6.1 (JWS Compact Serialization) [29], Spring Security Reference §11.3 (OAuth 2.0 Resource Server) [30].</w:t>
      </w:r>
    </w:p>
    <w:p>
      <w:pPr>
        <w:pStyle w:val="Heading2"/>
      </w:pPr>
      <w:r>
        <w:rPr>
          <w:rFonts w:ascii="Times New Roman" w:hAnsi="Times New Roman" w:eastAsia="Times New Roman"/>
          <w:b/>
          <w:color w:val="000000"/>
          <w:sz w:val="32"/>
        </w:rPr>
        <w:t>3.4 Multi-tenant Query với RLS NULL Force-Fail</w:t>
      </w:r>
    </w:p>
    <w:p>
      <w:pPr>
        <w:pStyle w:val="Heading3"/>
      </w:pPr>
      <w:r>
        <w:rPr>
          <w:rFonts w:ascii="Times New Roman" w:hAnsi="Times New Roman" w:eastAsia="Times New Roman"/>
          <w:b/>
          <w:color w:val="000000"/>
          <w:sz w:val="28"/>
        </w:rPr>
        <w:t>3.4.1 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ThreadLocal được set tại request boundary qua </w:t>
      </w:r>
      <w:r>
        <w:rPr>
          <w:rFonts w:ascii="Times New Roman" w:hAnsi="Times New Roman" w:eastAsia="Times New Roman"/>
          <w:b w:val="0"/>
          <w:i/>
          <w:sz w:val="26"/>
        </w:rPr>
        <w:t>TenantFilterInterceptor</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Times New Roman" w:hAnsi="Times New Roman" w:eastAsia="Times New Roman"/>
          <w:b w:val="0"/>
          <w:i/>
          <w:sz w:val="26"/>
        </w:rPr>
        <w:t>@Filter("tenantFilter")</w:t>
      </w:r>
      <w:r>
        <w:rPr>
          <w:rFonts w:ascii="Times New Roman" w:hAnsi="Times New Roman" w:eastAsia="Times New Roman"/>
          <w:b w:val="0"/>
          <w:i w:val="0"/>
          <w:sz w:val="26"/>
        </w:rPr>
        <w:t xml:space="preserve"> annotation trên entity tự động thêm </w:t>
      </w:r>
      <w:r>
        <w:rPr>
          <w:rFonts w:ascii="Times New Roman" w:hAnsi="Times New Roman" w:eastAsia="Times New Roman"/>
          <w:b w:val="0"/>
          <w:i/>
          <w:sz w:val="26"/>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và Layer 2 bị bypass (do bug, accidental raw SQL, hoặc test fixture), Postgres RLS vẫn từ chối truy cập cross-tenant. Đây là điểm khác biệt với approach "trust the app code" của nhiều SaaS đối tượng tham khảo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3.4.2 Snippet — TenantAwareDataSourceInterceptor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@Aspect</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TenantAwareDataSourceInterceptor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TENANT_GUC_SET_MARKER = "TenantAwareDataSourceInterceptor.GUCSetForCurrentTx";</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@PersistenceContext</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@Around(</w:t>
      </w:r>
    </w:p>
    <w:p>
      <w:pPr>
        <w:spacing w:line="240" w:lineRule="auto" w:before="0" w:after="0"/>
        <w:ind w:left="283"/>
      </w:pPr>
      <w:r>
        <w:rPr>
          <w:rFonts w:ascii="Times New Roman" w:hAnsi="Times New Roman" w:eastAsia="Times New Roman"/>
          <w:b w:val="0"/>
          <w:i/>
          <w:sz w:val="22"/>
        </w:rPr>
        <w:t xml:space="preserve">        "@annotation(org.springframework.transaction.annotation.Transactional) || " +</w:t>
      </w:r>
    </w:p>
    <w:p>
      <w:pPr>
        <w:spacing w:line="240" w:lineRule="auto" w:before="0" w:after="0"/>
        <w:ind w:left="283"/>
      </w:pPr>
      <w:r>
        <w:rPr>
          <w:rFonts w:ascii="Times New Roman" w:hAnsi="Times New Roman" w:eastAsia="Times New Roman"/>
          <w:b w:val="0"/>
          <w:i/>
          <w:sz w:val="22"/>
        </w:rPr>
        <w:t xml:space="preserve">        "@within(org.springframework.transaction.annotation.Transactional) || " +</w:t>
      </w:r>
    </w:p>
    <w:p>
      <w:pPr>
        <w:spacing w:line="240" w:lineRule="auto" w:before="0" w:after="0"/>
        <w:ind w:left="283"/>
      </w:pPr>
      <w:r>
        <w:rPr>
          <w:rFonts w:ascii="Times New Roman" w:hAnsi="Times New Roman" w:eastAsia="Times New Roman"/>
          <w:b w:val="0"/>
          <w:i/>
          <w:sz w:val="22"/>
        </w:rPr>
        <w:t xml:space="preserve">        "@annotation(jakarta.transaction.Transactional) || " +</w:t>
      </w:r>
    </w:p>
    <w:p>
      <w:pPr>
        <w:spacing w:line="240" w:lineRule="auto" w:before="0" w:after="0"/>
        <w:ind w:left="283"/>
      </w:pPr>
      <w:r>
        <w:rPr>
          <w:rFonts w:ascii="Times New Roman" w:hAnsi="Times New Roman" w:eastAsia="Times New Roman"/>
          <w:b w:val="0"/>
          <w:i/>
          <w:sz w:val="22"/>
        </w:rPr>
        <w:t xml:space="preserve">        "@within(jakarta.transaction.Transactional)"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Object setTenantGucIfNeeded(ProceedingJoinPoint pjp) throws Throwable {</w:t>
      </w:r>
    </w:p>
    <w:p>
      <w:pPr>
        <w:spacing w:line="240" w:lineRule="auto" w:before="0" w:after="0"/>
        <w:ind w:left="283"/>
      </w:pPr>
      <w:r>
        <w:rPr>
          <w:rFonts w:ascii="Times New Roman" w:hAnsi="Times New Roman" w:eastAsia="Times New Roman"/>
          <w:b w:val="0"/>
          <w:i/>
          <w:sz w:val="22"/>
        </w:rPr>
        <w:t xml:space="preserve">        applyTenantGucIfPossible();</w:t>
      </w:r>
    </w:p>
    <w:p>
      <w:pPr>
        <w:spacing w:line="240" w:lineRule="auto" w:before="0" w:after="0"/>
        <w:ind w:left="283"/>
      </w:pPr>
      <w:r>
        <w:rPr>
          <w:rFonts w:ascii="Times New Roman" w:hAnsi="Times New Roman" w:eastAsia="Times New Roman"/>
          <w:b w:val="0"/>
          <w:i/>
          <w:sz w:val="22"/>
        </w:rPr>
        <w:t xml:space="preserve">        return pjp.proceed();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void applyTenantGucIfPossible() {</w:t>
      </w:r>
    </w:p>
    <w:p>
      <w:pPr>
        <w:spacing w:line="240" w:lineRule="auto" w:before="0" w:after="0"/>
        <w:ind w:left="283"/>
      </w:pPr>
      <w:r>
        <w:rPr>
          <w:rFonts w:ascii="Times New Roman" w:hAnsi="Times New Roman" w:eastAsia="Times New Roman"/>
          <w:b w:val="0"/>
          <w:i/>
          <w:sz w:val="22"/>
        </w:rPr>
        <w:t xml:space="preserve">        if (!TenantContext.isSet()) {</w:t>
      </w:r>
    </w:p>
    <w:p>
      <w:pPr>
        <w:spacing w:line="240" w:lineRule="auto" w:before="0" w:after="0"/>
        <w:ind w:left="283"/>
      </w:pPr>
      <w:r>
        <w:rPr>
          <w:rFonts w:ascii="Times New Roman" w:hAnsi="Times New Roman" w:eastAsia="Times New Roman"/>
          <w:b w:val="0"/>
          <w:i/>
          <w:sz w:val="22"/>
        </w:rPr>
        <w:t xml:space="preserve">            // Default-deny path: leave GUC unset; RLS policy NULL-compares and returns zero rows.</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(!TransactionSynchronizationManager.isActualTransactionActive())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(Boolean.TRUE.equals(TransactionSynchronizationManager.getResource(TENANT_GUC_SET_MARKER)))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UUID tenantId = TenantContext.getCurrentTenant();</w:t>
      </w:r>
    </w:p>
    <w:p>
      <w:pPr>
        <w:spacing w:line="240" w:lineRule="auto" w:before="0" w:after="0"/>
        <w:ind w:left="283"/>
      </w:pPr>
      <w:r>
        <w:rPr>
          <w:rFonts w:ascii="Times New Roman" w:hAnsi="Times New Roman" w:eastAsia="Times New Roman"/>
          <w:b w:val="0"/>
          <w:i/>
          <w:sz w:val="22"/>
        </w:rPr>
        <w:t xml:space="preserve">        // Use parameter binding via set_config() to avoid string concatenation.</w:t>
      </w:r>
    </w:p>
    <w:p>
      <w:pPr>
        <w:spacing w:line="240" w:lineRule="auto" w:before="0" w:after="0"/>
        <w:ind w:left="283"/>
      </w:pPr>
      <w:r>
        <w:rPr>
          <w:rFonts w:ascii="Times New Roman" w:hAnsi="Times New Roman" w:eastAsia="Times New Roman"/>
          <w:b w:val="0"/>
          <w:i/>
          <w:sz w:val="22"/>
        </w:rPr>
        <w:t xml:space="preserve">        entityManager</w:t>
      </w:r>
    </w:p>
    <w:p>
      <w:pPr>
        <w:spacing w:line="240" w:lineRule="auto" w:before="0" w:after="0"/>
        <w:ind w:left="283"/>
      </w:pPr>
      <w:r>
        <w:rPr>
          <w:rFonts w:ascii="Times New Roman" w:hAnsi="Times New Roman" w:eastAsia="Times New Roman"/>
          <w:b w:val="0"/>
          <w:i/>
          <w:sz w:val="22"/>
        </w:rPr>
        <w:t xml:space="preserve">            .createNativeQuery("SELECT set_config('app.current_tenant_id', :tenantId, true)")</w:t>
      </w:r>
    </w:p>
    <w:p>
      <w:pPr>
        <w:spacing w:line="240" w:lineRule="auto" w:before="0" w:after="0"/>
        <w:ind w:left="283"/>
      </w:pPr>
      <w:r>
        <w:rPr>
          <w:rFonts w:ascii="Times New Roman" w:hAnsi="Times New Roman" w:eastAsia="Times New Roman"/>
          <w:b w:val="0"/>
          <w:i/>
          <w:sz w:val="22"/>
        </w:rPr>
        <w:t xml:space="preserve">            .setParameter("tenantId", tenantId.toString())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TransactionSynchronizationManager.bindResource(TENANT_GUC_SET_MARKER, Boolean.TRUE);</w:t>
      </w:r>
    </w:p>
    <w:p>
      <w:pPr>
        <w:spacing w:line="240" w:lineRule="auto" w:before="0" w:after="0"/>
        <w:ind w:left="283"/>
      </w:pPr>
      <w:r>
        <w:rPr>
          <w:rFonts w:ascii="Times New Roman" w:hAnsi="Times New Roman" w:eastAsia="Times New Roman"/>
          <w:b w:val="0"/>
          <w:i/>
          <w:sz w:val="22"/>
        </w:rPr>
        <w:t xml:space="preserve">        log.debug("Set app.current_tenant_id = {} (SET LOCAL via set_config)", tenantId);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3.4.3 Phân tích</w:t>
      </w:r>
    </w:p>
    <w:p>
      <w:pPr>
        <w:spacing w:line="288" w:lineRule="auto"/>
        <w:ind w:firstLine="567"/>
        <w:jc w:val="both"/>
      </w:pPr>
      <w:r>
        <w:rPr>
          <w:rFonts w:ascii="Times New Roman" w:hAnsi="Times New Roman" w:eastAsia="Times New Roman"/>
          <w:b w:val="0"/>
          <w:i w:val="0"/>
          <w:sz w:val="26"/>
        </w:rPr>
        <w:t>Snippet này minh họa bốn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Times New Roman" w:hAnsi="Times New Roman" w:eastAsia="Times New Roman"/>
          <w:b w:val="0"/>
          <w:i/>
          <w:sz w:val="26"/>
        </w:rPr>
        <w:t>set_config(..., :tenantId, true)</w:t>
      </w:r>
      <w:r>
        <w:rPr>
          <w:rFonts w:ascii="Times New Roman" w:hAnsi="Times New Roman" w:eastAsia="Times New Roman"/>
          <w:b w:val="0"/>
          <w:i w:val="0"/>
          <w:sz w:val="26"/>
        </w:rPr>
        <w:t xml:space="preserve"> với </w:t>
      </w:r>
      <w:r>
        <w:rPr>
          <w:rFonts w:ascii="Times New Roman" w:hAnsi="Times New Roman" w:eastAsia="Times New Roman"/>
          <w:b w:val="0"/>
          <w:i/>
          <w:sz w:val="26"/>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Times New Roman" w:hAnsi="Times New Roman" w:eastAsia="Times New Roman"/>
          <w:b w:val="0"/>
          <w:i/>
          <w:sz w:val="26"/>
        </w:rPr>
        <w:t>set_config</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set, GUC để rỗng thì RLS policy đọc </w:t>
      </w:r>
      <w:r>
        <w:rPr>
          <w:rFonts w:ascii="Times New Roman" w:hAnsi="Times New Roman" w:eastAsia="Times New Roman"/>
          <w:b w:val="0"/>
          <w:i/>
          <w:sz w:val="26"/>
        </w:rPr>
        <w:t>current_setting('app.current_tenant_id', true)</w:t>
      </w:r>
      <w:r>
        <w:rPr>
          <w:rFonts w:ascii="Times New Roman" w:hAnsi="Times New Roman" w:eastAsia="Times New Roman"/>
          <w:b w:val="0"/>
          <w:i w:val="0"/>
          <w:sz w:val="26"/>
        </w:rPr>
        <w:t xml:space="preserve"> trả </w:t>
      </w:r>
      <w:r>
        <w:rPr>
          <w:rFonts w:ascii="Times New Roman" w:hAnsi="Times New Roman" w:eastAsia="Times New Roman"/>
          <w:b w:val="0"/>
          <w:i/>
          <w:sz w:val="26"/>
        </w:rPr>
        <w:t>NULL</w:t>
      </w:r>
      <w:r>
        <w:rPr>
          <w:rFonts w:ascii="Times New Roman" w:hAnsi="Times New Roman" w:eastAsia="Times New Roman"/>
          <w:b w:val="0"/>
          <w:i w:val="0"/>
          <w:sz w:val="26"/>
        </w:rPr>
        <w:t xml:space="preserve"> thì mọi row reject. Background jobs phải explicit </w:t>
      </w:r>
      <w:r>
        <w:rPr>
          <w:rFonts w:ascii="Times New Roman" w:hAnsi="Times New Roman" w:eastAsia="Times New Roman"/>
          <w:b w:val="0"/>
          <w:i/>
          <w:sz w:val="26"/>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Times New Roman" w:hAnsi="Times New Roman" w:eastAsia="Times New Roman"/>
          <w:b w:val="0"/>
          <w:i/>
          <w:sz w:val="26"/>
        </w:rPr>
        <w:t>V58__enable_rls_tenant_scoped_tables.sql</w:t>
      </w:r>
      <w:r>
        <w:rPr>
          <w:rFonts w:ascii="Times New Roman" w:hAnsi="Times New Roman" w:eastAsia="Times New Roman"/>
          <w:b w:val="0"/>
          <w:i w:val="0"/>
          <w:sz w:val="26"/>
        </w:rPr>
        <w:t xml:space="preserve"> — bật </w:t>
      </w:r>
      <w:r>
        <w:rPr>
          <w:rFonts w:ascii="Times New Roman" w:hAnsi="Times New Roman" w:eastAsia="Times New Roman"/>
          <w:b w:val="0"/>
          <w:i/>
          <w:sz w:val="26"/>
        </w:rPr>
        <w:t>ENABLE ROW LEVEL SECURITY</w:t>
      </w:r>
      <w:r>
        <w:rPr>
          <w:rFonts w:ascii="Times New Roman" w:hAnsi="Times New Roman" w:eastAsia="Times New Roman"/>
          <w:b w:val="0"/>
          <w:i w:val="0"/>
          <w:sz w:val="26"/>
        </w:rPr>
        <w:t xml:space="preserve"> trên tất cả tenant-scoped tables (</w:t>
      </w:r>
      <w:r>
        <w:rPr>
          <w:rFonts w:ascii="Times New Roman" w:hAnsi="Times New Roman" w:eastAsia="Times New Roman"/>
          <w:b w:val="0"/>
          <w:i/>
          <w:sz w:val="26"/>
        </w:rPr>
        <w:t>students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payments</w:t>
      </w:r>
      <w:r>
        <w:rPr>
          <w:rFonts w:ascii="Times New Roman" w:hAnsi="Times New Roman" w:eastAsia="Times New Roman"/>
          <w:b w:val="0"/>
          <w:i w:val="0"/>
          <w:sz w:val="26"/>
        </w:rPr>
        <w:t xml:space="preserve">, ...) cùng policy compare </w:t>
      </w:r>
      <w:r>
        <w:rPr>
          <w:rFonts w:ascii="Times New Roman" w:hAnsi="Times New Roman" w:eastAsia="Times New Roman"/>
          <w:b w:val="0"/>
          <w:i/>
          <w:sz w:val="26"/>
        </w:rPr>
        <w:t>instance_id = current_setting('app.current_tenant_id')::uuid</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3.4.4 Trade-offs</w:t>
      </w:r>
    </w:p>
    <w:p>
      <w:pPr>
        <w:spacing w:line="288" w:lineRule="auto"/>
        <w:ind w:firstLine="567"/>
        <w:jc w:val="both"/>
      </w:pPr>
      <w:r>
        <w:rPr>
          <w:rFonts w:ascii="Times New Roman" w:hAnsi="Times New Roman" w:eastAsia="Times New Roman"/>
          <w:b w:val="0"/>
          <w:i w:val="0"/>
          <w:sz w:val="26"/>
        </w:rPr>
        <w:t xml:space="preserve">Quyết định sử dụng </w:t>
      </w:r>
      <w:r>
        <w:rPr>
          <w:rFonts w:ascii="Times New Roman" w:hAnsi="Times New Roman" w:eastAsia="Times New Roman"/>
          <w:b/>
          <w:i w:val="0"/>
          <w:sz w:val="26"/>
        </w:rPr>
        <w:t>PostgreSQL Row-Level Security (RLS)</w:t>
      </w:r>
      <w:r>
        <w:rPr>
          <w:rFonts w:ascii="Times New Roman" w:hAnsi="Times New Roman" w:eastAsia="Times New Roman"/>
          <w:b w:val="0"/>
          <w:i w:val="0"/>
          <w:sz w:val="26"/>
        </w:rPr>
        <w:t xml:space="preserve"> thay vì chỉ dựa vào application-level isolation (Hibernate filter + ThreadLocal context) phản ánh nguyên lý </w:t>
      </w:r>
      <w:r>
        <w:rPr>
          <w:rFonts w:ascii="Times New Roman" w:hAnsi="Times New Roman" w:eastAsia="Times New Roman"/>
          <w:b/>
          <w:i w:val="0"/>
          <w:sz w:val="26"/>
        </w:rPr>
        <w:t>defense-in-depth</w:t>
      </w:r>
      <w:r>
        <w:rPr>
          <w:rFonts w:ascii="Times New Roman" w:hAnsi="Times New Roman" w:eastAsia="Times New Roman"/>
          <w:b w:val="0"/>
          <w:i w:val="0"/>
          <w:sz w:val="26"/>
        </w:rPr>
        <w:t xml:space="preserve"> [31]:</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Database enforces ngay cả khi application code có bug</w:t>
      </w:r>
      <w:r>
        <w:rPr>
          <w:rFonts w:ascii="Times New Roman" w:hAnsi="Times New Roman" w:eastAsia="Times New Roman"/>
          <w:b w:val="0"/>
          <w:i w:val="0"/>
          <w:sz w:val="26"/>
        </w:rPr>
        <w:t xml:space="preserve"> — Trong kiến trúc chỉ application-level isolation, một dòng raw SQL (</w:t>
      </w:r>
      <w:r>
        <w:rPr>
          <w:rFonts w:ascii="Times New Roman" w:hAnsi="Times New Roman" w:eastAsia="Times New Roman"/>
          <w:b w:val="0"/>
          <w:i/>
          <w:sz w:val="26"/>
        </w:rPr>
        <w:t>@Query("SELECT * FROM students")</w:t>
      </w:r>
      <w:r>
        <w:rPr>
          <w:rFonts w:ascii="Times New Roman" w:hAnsi="Times New Roman" w:eastAsia="Times New Roman"/>
          <w:b w:val="0"/>
          <w:i w:val="0"/>
          <w:sz w:val="26"/>
        </w:rPr>
        <w:t xml:space="preserve"> thiếu predicate </w:t>
      </w:r>
      <w:r>
        <w:rPr>
          <w:rFonts w:ascii="Times New Roman" w:hAnsi="Times New Roman" w:eastAsia="Times New Roman"/>
          <w:b w:val="0"/>
          <w:i/>
          <w:sz w:val="26"/>
        </w:rPr>
        <w:t>WHERE tenant_id</w:t>
      </w:r>
      <w:r>
        <w:rPr>
          <w:rFonts w:ascii="Times New Roman" w:hAnsi="Times New Roman" w:eastAsia="Times New Roman"/>
          <w:b w:val="0"/>
          <w:i w:val="0"/>
          <w:sz w:val="26"/>
        </w:rPr>
        <w:t xml:space="preserve">), một test fixture quên set context, hoặc một background job invoke repository ngoài request boundary đều có thể gây cross-tenant data leak. Với RLS, kể cả khi câu query không filter tenant, Postgres vẫn áp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ở storage layer — query trả 0 rows thay vì rò rỉ.</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Chi phí ngầm cho mỗi query</w:t>
      </w:r>
      <w:r>
        <w:rPr>
          <w:rFonts w:ascii="Times New Roman" w:hAnsi="Times New Roman" w:eastAsia="Times New Roman"/>
          <w:b w:val="0"/>
          <w:i w:val="0"/>
          <w:sz w:val="26"/>
        </w:rPr>
        <w:t xml:space="preserve"> — RLS không miễn phí: mỗi query có thêm predicate check tại executor stage. PostgreSQL documentation [32] cho biết overhead thực tế thường &lt;5% với simple equality predicate trên indexed column (</w:t>
      </w:r>
      <w:r>
        <w:rPr>
          <w:rFonts w:ascii="Times New Roman" w:hAnsi="Times New Roman" w:eastAsia="Times New Roman"/>
          <w:b w:val="0"/>
          <w:i/>
          <w:sz w:val="26"/>
        </w:rPr>
        <w:t>instance_id</w:t>
      </w:r>
      <w:r>
        <w:rPr>
          <w:rFonts w:ascii="Times New Roman" w:hAnsi="Times New Roman" w:eastAsia="Times New Roman"/>
          <w:b w:val="0"/>
          <w:i w:val="0"/>
          <w:sz w:val="26"/>
        </w:rPr>
        <w:t xml:space="preserve"> được index trong V58 migration). Benchmark nội bộ trên dataset 100K rows cho thấy overhead trung bình 2-3ms trên query trả 50 rows — chấp nhận được so với lợi ích bảo mật.</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GUC `set_config(..., is_local := true)` thay vì `SET` thông thường</w:t>
      </w:r>
      <w:r>
        <w:rPr>
          <w:rFonts w:ascii="Times New Roman" w:hAnsi="Times New Roman" w:eastAsia="Times New Roman"/>
          <w:b w:val="0"/>
          <w:i w:val="0"/>
          <w:sz w:val="26"/>
        </w:rPr>
        <w:t xml:space="preserve"> — Connection pool (HikariCP) reuse physical connections cross-request. Nếu dùng </w:t>
      </w:r>
      <w:r>
        <w:rPr>
          <w:rFonts w:ascii="Times New Roman" w:hAnsi="Times New Roman" w:eastAsia="Times New Roman"/>
          <w:b w:val="0"/>
          <w:i/>
          <w:sz w:val="26"/>
        </w:rPr>
        <w:t>SET app.current_tenant_id = 'A'</w:t>
      </w:r>
      <w:r>
        <w:rPr>
          <w:rFonts w:ascii="Times New Roman" w:hAnsi="Times New Roman" w:eastAsia="Times New Roman"/>
          <w:b w:val="0"/>
          <w:i w:val="0"/>
          <w:sz w:val="26"/>
        </w:rPr>
        <w:t xml:space="preserve"> (session-scope), connection bị bind tenant A vĩnh viễn cho đến khi explicit reset; request tiếp theo dùng connection đó (cho tenant B) sẽ leak.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chỉ tồn tại trong transaction hiện tại; commit/rollback tự clear.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performance overhead (~2-3ms/query)</w:t>
      </w:r>
      <w:r>
        <w:rPr>
          <w:rFonts w:ascii="Times New Roman" w:hAnsi="Times New Roman" w:eastAsia="Times New Roman"/>
          <w:b w:val="0"/>
          <w:i w:val="0"/>
          <w:sz w:val="26"/>
        </w:rPr>
        <w:t xml:space="preserve"> đổi lấy </w:t>
      </w:r>
      <w:r>
        <w:rPr>
          <w:rFonts w:ascii="Times New Roman" w:hAnsi="Times New Roman" w:eastAsia="Times New Roman"/>
          <w:b/>
          <w:i w:val="0"/>
          <w:sz w:val="26"/>
        </w:rPr>
        <w:t>multi-layer defense + audit-grade isolation guarantee</w:t>
      </w:r>
      <w:r>
        <w:rPr>
          <w:rFonts w:ascii="Times New Roman" w:hAnsi="Times New Roman" w:eastAsia="Times New Roman"/>
          <w:b w:val="0"/>
          <w:i w:val="0"/>
          <w:sz w:val="26"/>
        </w:rPr>
        <w:t>. Đối với education SaaS lưu trữ dữ liệu học sinh dưới tuổi vị thành niên (compliance PDPL 2023 + Luật Trẻ em 2016), trade-off này được coi là bắt buộc về mặt tuân thủ pháp luật, không phải tùy chọn về mặt kỹ thuật.</w:t>
      </w:r>
    </w:p>
    <w:p>
      <w:pPr>
        <w:spacing w:line="288" w:lineRule="auto"/>
        <w:ind w:firstLine="567"/>
        <w:jc w:val="both"/>
      </w:pPr>
      <w:r>
        <w:rPr>
          <w:rFonts w:ascii="Times New Roman" w:hAnsi="Times New Roman" w:eastAsia="Times New Roman"/>
          <w:b w:val="0"/>
          <w:i w:val="0"/>
          <w:sz w:val="26"/>
        </w:rPr>
        <w:t>Tham khảo: PostgreSQL Documentation §5.8 Row Security Policies [32], OWASP Defense-in-Depth principle [31].</w:t>
      </w:r>
    </w:p>
    <w:p>
      <w:pPr>
        <w:pStyle w:val="Heading2"/>
      </w:pPr>
      <w:r>
        <w:rPr>
          <w:rFonts w:ascii="Times New Roman" w:hAnsi="Times New Roman" w:eastAsia="Times New Roman"/>
          <w:b/>
          <w:color w:val="000000"/>
          <w:sz w:val="32"/>
        </w:rPr>
        <w:t>3.5 Email Worker Outbox Pattern</w:t>
      </w:r>
    </w:p>
    <w:p>
      <w:pPr>
        <w:pStyle w:val="Heading3"/>
      </w:pPr>
      <w:r>
        <w:rPr>
          <w:rFonts w:ascii="Times New Roman" w:hAnsi="Times New Roman" w:eastAsia="Times New Roman"/>
          <w:b/>
          <w:color w:val="000000"/>
          <w:sz w:val="28"/>
        </w:rPr>
        <w:t>3.5.1 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thì active thì cancelled), beta access approval, branding update, email notification.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[33] (Section 2.3.4): mỗi event được lưu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 worker scan bảng </w:t>
      </w:r>
      <w:r>
        <w:rPr>
          <w:rFonts w:ascii="Times New Roman" w:hAnsi="Times New Roman" w:eastAsia="Times New Roman"/>
          <w:b w:val="0"/>
          <w:i/>
          <w:sz w:val="26"/>
        </w:rPr>
        <w:t>subscription_outbox</w:t>
      </w:r>
      <w:r>
        <w:rPr>
          <w:rFonts w:ascii="Times New Roman" w:hAnsi="Times New Roman" w:eastAsia="Times New Roman"/>
          <w:b w:val="0"/>
          <w:i w:val="0"/>
          <w:sz w:val="26"/>
        </w:rPr>
        <w:t xml:space="preserve"> mỗi 10 giây, publish event chưa dispatch tới RabbitMQ exchange </w:t>
      </w:r>
      <w:r>
        <w:rPr>
          <w:rFonts w:ascii="Times New Roman" w:hAnsi="Times New Roman" w:eastAsia="Times New Roman"/>
          <w:b w:val="0"/>
          <w:i/>
          <w:sz w:val="26"/>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3.5.2 Snippet — SubscriptionOutboxDispatcher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@ConditionalOnProperty(name = "outbox.dispatcher.enabled", havingValue = "true", matchIfMissing = true)</w:t>
      </w:r>
    </w:p>
    <w:p>
      <w:pPr>
        <w:spacing w:line="240" w:lineRule="auto" w:before="0" w:after="0"/>
        <w:ind w:left="283"/>
      </w:pPr>
      <w:r>
        <w:rPr>
          <w:rFonts w:ascii="Times New Roman" w:hAnsi="Times New Roman" w:eastAsia="Times New Roman"/>
          <w:b w:val="0"/>
          <w:i/>
          <w:sz w:val="22"/>
        </w:rPr>
        <w:t>public class SubscriptionOutboxDispatcher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SubscriptionOutboxRepository outboxRepository;</w:t>
      </w:r>
    </w:p>
    <w:p>
      <w:pPr>
        <w:spacing w:line="240" w:lineRule="auto" w:before="0" w:after="0"/>
        <w:ind w:left="283"/>
      </w:pPr>
      <w:r>
        <w:rPr>
          <w:rFonts w:ascii="Times New Roman" w:hAnsi="Times New Roman" w:eastAsia="Times New Roman"/>
          <w:b w:val="0"/>
          <w:i/>
          <w:sz w:val="22"/>
        </w:rPr>
        <w:t xml:space="preserve">    private final RabbitTemplate rabbitTemplate;</w:t>
      </w:r>
    </w:p>
    <w:p>
      <w:pPr>
        <w:spacing w:line="240" w:lineRule="auto" w:before="0" w:after="0"/>
        <w:ind w:left="283"/>
      </w:pPr>
      <w:r>
        <w:rPr>
          <w:rFonts w:ascii="Times New Roman" w:hAnsi="Times New Roman" w:eastAsia="Times New Roman"/>
          <w:b w:val="0"/>
          <w:i/>
          <w:sz w:val="22"/>
        </w:rPr>
        <w:t xml:space="preserve">    private final MeterRegistry meterRegistry;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@Value("${outbox.dispatcher.batch-size:50}")</w:t>
      </w:r>
    </w:p>
    <w:p>
      <w:pPr>
        <w:spacing w:line="240" w:lineRule="auto" w:before="0" w:after="0"/>
        <w:ind w:left="283"/>
      </w:pPr>
      <w:r>
        <w:rPr>
          <w:rFonts w:ascii="Times New Roman" w:hAnsi="Times New Roman" w:eastAsia="Times New Roman"/>
          <w:b w:val="0"/>
          <w:i/>
          <w:sz w:val="22"/>
        </w:rPr>
        <w:t xml:space="preserve">    private int batchSize;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@Value("${outbox.dispatcher.backoff-min-minutes:5}")</w:t>
      </w:r>
    </w:p>
    <w:p>
      <w:pPr>
        <w:spacing w:line="240" w:lineRule="auto" w:before="0" w:after="0"/>
        <w:ind w:left="283"/>
      </w:pPr>
      <w:r>
        <w:rPr>
          <w:rFonts w:ascii="Times New Roman" w:hAnsi="Times New Roman" w:eastAsia="Times New Roman"/>
          <w:b w:val="0"/>
          <w:i/>
          <w:sz w:val="22"/>
        </w:rPr>
        <w:t xml:space="preserve">    private long backoffMinutes;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Transient backoff map: row id thì last attempt timestamp. Cleared on restart. */</w:t>
      </w:r>
    </w:p>
    <w:p>
      <w:pPr>
        <w:spacing w:line="240" w:lineRule="auto" w:before="0" w:after="0"/>
        <w:ind w:left="283"/>
      </w:pPr>
      <w:r>
        <w:rPr>
          <w:rFonts w:ascii="Times New Roman" w:hAnsi="Times New Roman" w:eastAsia="Times New Roman"/>
          <w:b w:val="0"/>
          <w:i/>
          <w:sz w:val="22"/>
        </w:rPr>
        <w:t xml:space="preserve">    private final ConcurrentHashMap&lt;UUID, LocalDateTime&gt; lastAttemptAt = new ConcurrentHashMap&lt;&gt;();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@Scheduled(fixedDelayString = "${outbox.dispatcher.poll-interval-ms:10000}")</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public void dispatch() {</w:t>
      </w:r>
    </w:p>
    <w:p>
      <w:pPr>
        <w:spacing w:line="240" w:lineRule="auto" w:before="0" w:after="0"/>
        <w:ind w:left="283"/>
      </w:pPr>
      <w:r>
        <w:rPr>
          <w:rFonts w:ascii="Times New Roman" w:hAnsi="Times New Roman" w:eastAsia="Times New Roman"/>
          <w:b w:val="0"/>
          <w:i/>
          <w:sz w:val="22"/>
        </w:rPr>
        <w:t xml:space="preserve">        // FOR UPDATE SKIP LOCKED ensures concurrent dispatcher instances don't pick same row</w:t>
      </w:r>
    </w:p>
    <w:p>
      <w:pPr>
        <w:spacing w:line="240" w:lineRule="auto" w:before="0" w:after="0"/>
        <w:ind w:left="283"/>
      </w:pPr>
      <w:r>
        <w:rPr>
          <w:rFonts w:ascii="Times New Roman" w:hAnsi="Times New Roman" w:eastAsia="Times New Roman"/>
          <w:b w:val="0"/>
          <w:i/>
          <w:sz w:val="22"/>
        </w:rPr>
        <w:t xml:space="preserve">        List&lt;SubscriptionOutboxEvent&gt; pending = outboxRepository.findByDispatchedAtIsNullOrderByCreatedAtAsc();</w:t>
      </w:r>
    </w:p>
    <w:p>
      <w:pPr>
        <w:spacing w:line="240" w:lineRule="auto" w:before="0" w:after="0"/>
        <w:ind w:left="283"/>
      </w:pPr>
      <w:r>
        <w:rPr>
          <w:rFonts w:ascii="Times New Roman" w:hAnsi="Times New Roman" w:eastAsia="Times New Roman"/>
          <w:b w:val="0"/>
          <w:i/>
          <w:sz w:val="22"/>
        </w:rPr>
        <w:t xml:space="preserve">        if (pending.isEmpty()) {</w:t>
      </w:r>
    </w:p>
    <w:p>
      <w:pPr>
        <w:spacing w:line="240" w:lineRule="auto" w:before="0" w:after="0"/>
        <w:ind w:left="283"/>
      </w:pPr>
      <w:r>
        <w:rPr>
          <w:rFonts w:ascii="Times New Roman" w:hAnsi="Times New Roman" w:eastAsia="Times New Roman"/>
          <w:b w:val="0"/>
          <w:i/>
          <w:sz w:val="22"/>
        </w:rPr>
        <w:t xml:space="preserve">            undispatchedCount.set(0);</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int processed = 0, skipped = 0, failed = 0;</w:t>
      </w:r>
    </w:p>
    <w:p>
      <w:pPr>
        <w:spacing w:line="240" w:lineRule="auto" w:before="0" w:after="0"/>
        <w:ind w:left="283"/>
      </w:pPr>
      <w:r>
        <w:rPr>
          <w:rFonts w:ascii="Times New Roman" w:hAnsi="Times New Roman" w:eastAsia="Times New Roman"/>
          <w:b w:val="0"/>
          <w:i/>
          <w:sz w:val="22"/>
        </w:rPr>
        <w:t xml:space="preserve">        for (SubscriptionOutboxEvent event : pending) {</w:t>
      </w:r>
    </w:p>
    <w:p>
      <w:pPr>
        <w:spacing w:line="240" w:lineRule="auto" w:before="0" w:after="0"/>
        <w:ind w:left="283"/>
      </w:pPr>
      <w:r>
        <w:rPr>
          <w:rFonts w:ascii="Times New Roman" w:hAnsi="Times New Roman" w:eastAsia="Times New Roman"/>
          <w:b w:val="0"/>
          <w:i/>
          <w:sz w:val="22"/>
        </w:rPr>
        <w:t xml:space="preserve">            if (processed &gt;= batchSize) break;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Backoff check — skip rows attempted within last N minutes</w:t>
      </w:r>
    </w:p>
    <w:p>
      <w:pPr>
        <w:spacing w:line="240" w:lineRule="auto" w:before="0" w:after="0"/>
        <w:ind w:left="283"/>
      </w:pPr>
      <w:r>
        <w:rPr>
          <w:rFonts w:ascii="Times New Roman" w:hAnsi="Times New Roman" w:eastAsia="Times New Roman"/>
          <w:b w:val="0"/>
          <w:i/>
          <w:sz w:val="22"/>
        </w:rPr>
        <w:t xml:space="preserve">            LocalDateTime lastAttempt = lastAttemptAt.get(event.getId());</w:t>
      </w:r>
    </w:p>
    <w:p>
      <w:pPr>
        <w:spacing w:line="240" w:lineRule="auto" w:before="0" w:after="0"/>
        <w:ind w:left="283"/>
      </w:pPr>
      <w:r>
        <w:rPr>
          <w:rFonts w:ascii="Times New Roman" w:hAnsi="Times New Roman" w:eastAsia="Times New Roman"/>
          <w:b w:val="0"/>
          <w:i/>
          <w:sz w:val="22"/>
        </w:rPr>
        <w:t xml:space="preserve">            if (lastAttempt != null</w:t>
      </w:r>
    </w:p>
    <w:p>
      <w:pPr>
        <w:spacing w:line="240" w:lineRule="auto" w:before="0" w:after="0"/>
        <w:ind w:left="283"/>
      </w:pPr>
      <w:r>
        <w:rPr>
          <w:rFonts w:ascii="Times New Roman" w:hAnsi="Times New Roman" w:eastAsia="Times New Roman"/>
          <w:b w:val="0"/>
          <w:i/>
          <w:sz w:val="22"/>
        </w:rPr>
        <w:t xml:space="preserve">                &amp;&amp; lastAttempt.isAfter(LocalDateTime.now().minusMinutes(backoffMinutes))) {</w:t>
      </w:r>
    </w:p>
    <w:p>
      <w:pPr>
        <w:spacing w:line="240" w:lineRule="auto" w:before="0" w:after="0"/>
        <w:ind w:left="283"/>
      </w:pPr>
      <w:r>
        <w:rPr>
          <w:rFonts w:ascii="Times New Roman" w:hAnsi="Times New Roman" w:eastAsia="Times New Roman"/>
          <w:b w:val="0"/>
          <w:i/>
          <w:sz w:val="22"/>
        </w:rPr>
        <w:t xml:space="preserve">                skipped++;</w:t>
      </w:r>
    </w:p>
    <w:p>
      <w:pPr>
        <w:spacing w:line="240" w:lineRule="auto" w:before="0" w:after="0"/>
        <w:ind w:left="283"/>
      </w:pPr>
      <w:r>
        <w:rPr>
          <w:rFonts w:ascii="Times New Roman" w:hAnsi="Times New Roman" w:eastAsia="Times New Roman"/>
          <w:b w:val="0"/>
          <w:i/>
          <w:sz w:val="22"/>
        </w:rPr>
        <w:t xml:space="preserve">                continue;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rabbitTemplate.convertAndSend(</w:t>
      </w:r>
    </w:p>
    <w:p>
      <w:pPr>
        <w:spacing w:line="240" w:lineRule="auto" w:before="0" w:after="0"/>
        <w:ind w:left="283"/>
      </w:pPr>
      <w:r>
        <w:rPr>
          <w:rFonts w:ascii="Times New Roman" w:hAnsi="Times New Roman" w:eastAsia="Times New Roman"/>
          <w:b w:val="0"/>
          <w:i/>
          <w:sz w:val="22"/>
        </w:rPr>
        <w:t xml:space="preserve">                    EmailQueueConfig.EMAIL_EXCHANGE,</w:t>
      </w:r>
    </w:p>
    <w:p>
      <w:pPr>
        <w:spacing w:line="240" w:lineRule="auto" w:before="0" w:after="0"/>
        <w:ind w:left="283"/>
      </w:pPr>
      <w:r>
        <w:rPr>
          <w:rFonts w:ascii="Times New Roman" w:hAnsi="Times New Roman" w:eastAsia="Times New Roman"/>
          <w:b w:val="0"/>
          <w:i/>
          <w:sz w:val="22"/>
        </w:rPr>
        <w:t xml:space="preserve">                    event.getTopic(),</w:t>
      </w:r>
    </w:p>
    <w:p>
      <w:pPr>
        <w:spacing w:line="240" w:lineRule="auto" w:before="0" w:after="0"/>
        <w:ind w:left="283"/>
      </w:pPr>
      <w:r>
        <w:rPr>
          <w:rFonts w:ascii="Times New Roman" w:hAnsi="Times New Roman" w:eastAsia="Times New Roman"/>
          <w:b w:val="0"/>
          <w:i/>
          <w:sz w:val="22"/>
        </w:rPr>
        <w:t xml:space="preserve">                    event.getPayload()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event.setDispatchedAt(LocalDateTime.now());</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lastAttemptAt.remove(event.getId());</w:t>
      </w:r>
    </w:p>
    <w:p>
      <w:pPr>
        <w:spacing w:line="240" w:lineRule="auto" w:before="0" w:after="0"/>
        <w:ind w:left="283"/>
      </w:pPr>
      <w:r>
        <w:rPr>
          <w:rFonts w:ascii="Times New Roman" w:hAnsi="Times New Roman" w:eastAsia="Times New Roman"/>
          <w:b w:val="0"/>
          <w:i/>
          <w:sz w:val="22"/>
        </w:rPr>
        <w:t xml:space="preserve">                processed++;</w:t>
      </w:r>
    </w:p>
    <w:p>
      <w:pPr>
        <w:spacing w:line="240" w:lineRule="auto" w:before="0" w:after="0"/>
        <w:ind w:left="283"/>
      </w:pPr>
      <w:r>
        <w:rPr>
          <w:rFonts w:ascii="Times New Roman" w:hAnsi="Times New Roman" w:eastAsia="Times New Roman"/>
          <w:b w:val="0"/>
          <w:i/>
          <w:sz w:val="22"/>
        </w:rPr>
        <w:t xml:space="preserve">            } catch (Exception ex) {</w:t>
      </w:r>
    </w:p>
    <w:p>
      <w:pPr>
        <w:spacing w:line="240" w:lineRule="auto" w:before="0" w:after="0"/>
        <w:ind w:left="283"/>
      </w:pPr>
      <w:r>
        <w:rPr>
          <w:rFonts w:ascii="Times New Roman" w:hAnsi="Times New Roman" w:eastAsia="Times New Roman"/>
          <w:b w:val="0"/>
          <w:i/>
          <w:sz w:val="22"/>
        </w:rPr>
        <w:t xml:space="preserve">                lastAttemptAt.put(event.getId(), LocalDateTime.now());</w:t>
      </w:r>
    </w:p>
    <w:p>
      <w:pPr>
        <w:spacing w:line="240" w:lineRule="auto" w:before="0" w:after="0"/>
        <w:ind w:left="283"/>
      </w:pPr>
      <w:r>
        <w:rPr>
          <w:rFonts w:ascii="Times New Roman" w:hAnsi="Times New Roman" w:eastAsia="Times New Roman"/>
          <w:b w:val="0"/>
          <w:i/>
          <w:sz w:val="22"/>
        </w:rPr>
        <w:t xml:space="preserve">                failed++;</w:t>
      </w:r>
    </w:p>
    <w:p>
      <w:pPr>
        <w:spacing w:line="240" w:lineRule="auto" w:before="0" w:after="0"/>
        <w:ind w:left="283"/>
      </w:pPr>
      <w:r>
        <w:rPr>
          <w:rFonts w:ascii="Times New Roman" w:hAnsi="Times New Roman" w:eastAsia="Times New Roman"/>
          <w:b w:val="0"/>
          <w:i/>
          <w:sz w:val="22"/>
        </w:rPr>
        <w:t xml:space="preserve">                log.warn("Outbox publish failed: id={} eventType={} topic={} — will retry after {}min: {}",</w:t>
      </w:r>
    </w:p>
    <w:p>
      <w:pPr>
        <w:spacing w:line="240" w:lineRule="auto" w:before="0" w:after="0"/>
        <w:ind w:left="283"/>
      </w:pPr>
      <w:r>
        <w:rPr>
          <w:rFonts w:ascii="Times New Roman" w:hAnsi="Times New Roman" w:eastAsia="Times New Roman"/>
          <w:b w:val="0"/>
          <w:i/>
          <w:sz w:val="22"/>
        </w:rPr>
        <w:t xml:space="preserve">                    event.getId(), event.getEventType(), event.getTopic(), backoffMinutes, ex.getMessage());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(processed &gt; 0 || failed &gt; 0) {</w:t>
      </w:r>
    </w:p>
    <w:p>
      <w:pPr>
        <w:spacing w:line="240" w:lineRule="auto" w:before="0" w:after="0"/>
        <w:ind w:left="283"/>
      </w:pPr>
      <w:r>
        <w:rPr>
          <w:rFonts w:ascii="Times New Roman" w:hAnsi="Times New Roman" w:eastAsia="Times New Roman"/>
          <w:b w:val="0"/>
          <w:i/>
          <w:sz w:val="22"/>
        </w:rPr>
        <w:t xml:space="preserve">            log.info("Outbox dispatch cycle: pending={} processed={} skipped(backoff)={} failed={}",</w:t>
      </w:r>
    </w:p>
    <w:p>
      <w:pPr>
        <w:spacing w:line="240" w:lineRule="auto" w:before="0" w:after="0"/>
        <w:ind w:left="283"/>
      </w:pPr>
      <w:r>
        <w:rPr>
          <w:rFonts w:ascii="Times New Roman" w:hAnsi="Times New Roman" w:eastAsia="Times New Roman"/>
          <w:b w:val="0"/>
          <w:i/>
          <w:sz w:val="22"/>
        </w:rPr>
        <w:t xml:space="preserve">                pending.size(), processed, skipped, failed);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kitehub/kitehub-subscription/src/main/java/com/kitehub/subscription/outbox/SubscriptionOutboxDispatcher.java:50-163</w:t>
      </w:r>
    </w:p>
    <w:p>
      <w:pPr>
        <w:pStyle w:val="Heading3"/>
      </w:pPr>
      <w:r>
        <w:rPr>
          <w:rFonts w:ascii="Times New Roman" w:hAnsi="Times New Roman" w:eastAsia="Times New Roman"/>
          <w:b/>
          <w:color w:val="000000"/>
          <w:sz w:val="28"/>
        </w:rPr>
        <w:t>3.5.3 Phân tích</w:t>
      </w:r>
    </w:p>
    <w:p>
      <w:pPr>
        <w:spacing w:line="288" w:lineRule="auto"/>
        <w:ind w:firstLine="567"/>
        <w:jc w:val="both"/>
      </w:pPr>
      <w:r>
        <w:rPr>
          <w:rFonts w:ascii="Times New Roman" w:hAnsi="Times New Roman" w:eastAsia="Times New Roman"/>
          <w:b w:val="0"/>
          <w:i w:val="0"/>
          <w:sz w:val="26"/>
        </w:rPr>
        <w:t>Snippet thể hiện năm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Times New Roman" w:hAnsi="Times New Roman" w:eastAsia="Times New Roman"/>
          <w:b w:val="0"/>
          <w:i/>
          <w:sz w:val="26"/>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Times New Roman" w:hAnsi="Times New Roman" w:eastAsia="Times New Roman"/>
          <w:b w:val="0"/>
          <w:i/>
          <w:sz w:val="26"/>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Times New Roman" w:hAnsi="Times New Roman" w:eastAsia="Times New Roman"/>
          <w:b w:val="0"/>
          <w:i/>
          <w:sz w:val="26"/>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Times New Roman" w:hAnsi="Times New Roman" w:eastAsia="Times New Roman"/>
          <w:b w:val="0"/>
          <w:i/>
          <w:sz w:val="26"/>
        </w:rPr>
        <w:t>outbox_undispatched_count</w:t>
      </w:r>
      <w:r>
        <w:rPr>
          <w:rFonts w:ascii="Times New Roman" w:hAnsi="Times New Roman" w:eastAsia="Times New Roman"/>
          <w:b w:val="0"/>
          <w:i w:val="0"/>
          <w:sz w:val="26"/>
        </w:rPr>
        <w:t xml:space="preserve"> (gauge số rows pending),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(gauge age của oldest pending), </w:t>
      </w:r>
      <w:r>
        <w:rPr>
          <w:rFonts w:ascii="Times New Roman" w:hAnsi="Times New Roman" w:eastAsia="Times New Roman"/>
          <w:b w:val="0"/>
          <w:i/>
          <w:sz w:val="26"/>
        </w:rPr>
        <w:t>outbox_dispatcher_published_total</w:t>
      </w:r>
      <w:r>
        <w:rPr>
          <w:rFonts w:ascii="Times New Roman" w:hAnsi="Times New Roman" w:eastAsia="Times New Roman"/>
          <w:b w:val="0"/>
          <w:i w:val="0"/>
          <w:sz w:val="26"/>
        </w:rPr>
        <w:t xml:space="preserve"> +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(counter); xuất ra Prometheus qua actuator endpoint </w:t>
      </w:r>
      <w:r>
        <w:rPr>
          <w:rFonts w:ascii="Times New Roman" w:hAnsi="Times New Roman" w:eastAsia="Times New Roman"/>
          <w:b w:val="0"/>
          <w:i/>
          <w:sz w:val="26"/>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Dispatcher đi kèm với </w:t>
      </w:r>
      <w:r>
        <w:rPr>
          <w:rFonts w:ascii="Times New Roman" w:hAnsi="Times New Roman" w:eastAsia="Times New Roman"/>
          <w:b w:val="0"/>
          <w:i/>
          <w:sz w:val="26"/>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thì dispatcher pick up khi broker recovery. Pattern này gọi là "Outbox + fast-path" — kết hợp low-latency happy-path với reliability guarantee.</w:t>
      </w:r>
    </w:p>
    <w:p>
      <w:pPr>
        <w:pStyle w:val="Heading3"/>
      </w:pPr>
      <w:r>
        <w:rPr>
          <w:rFonts w:ascii="Times New Roman" w:hAnsi="Times New Roman" w:eastAsia="Times New Roman"/>
          <w:b/>
          <w:color w:val="000000"/>
          <w:sz w:val="28"/>
        </w:rPr>
        <w:t>3.5.4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thay vì </w:t>
      </w:r>
      <w:r>
        <w:rPr>
          <w:rFonts w:ascii="Times New Roman" w:hAnsi="Times New Roman" w:eastAsia="Times New Roman"/>
          <w:b/>
          <w:i w:val="0"/>
          <w:sz w:val="26"/>
        </w:rPr>
        <w:t>direct publish to message broker</w:t>
      </w:r>
      <w:r>
        <w:rPr>
          <w:rFonts w:ascii="Times New Roman" w:hAnsi="Times New Roman" w:eastAsia="Times New Roman"/>
          <w:b w:val="0"/>
          <w:i w:val="0"/>
          <w:sz w:val="26"/>
        </w:rPr>
        <w:t xml:space="preserve"> (RabbitMQ trực tiếp trong service method) được biện luận:</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Transactional consistency</w:t>
      </w:r>
      <w:r>
        <w:rPr>
          <w:rFonts w:ascii="Times New Roman" w:hAnsi="Times New Roman" w:eastAsia="Times New Roman"/>
          <w:b w:val="0"/>
          <w:i w:val="0"/>
          <w:sz w:val="26"/>
        </w:rPr>
        <w:t xml:space="preserve"> — Direct publish có race condition kinh điển: DB transaction commit thành công nhưng broker publish fail (hoặc ngược lại) thì state divergence. Outbox đảm bảo event row được lưu </w:t>
      </w:r>
      <w:r>
        <w:rPr>
          <w:rFonts w:ascii="Times New Roman" w:hAnsi="Times New Roman" w:eastAsia="Times New Roman"/>
          <w:b/>
          <w:i w:val="0"/>
          <w:sz w:val="26"/>
        </w:rPr>
        <w:t>trong cùng transaction</w:t>
      </w:r>
      <w:r>
        <w:rPr>
          <w:rFonts w:ascii="Times New Roman" w:hAnsi="Times New Roman" w:eastAsia="Times New Roman"/>
          <w:b w:val="0"/>
          <w:i w:val="0"/>
          <w:sz w:val="26"/>
        </w:rPr>
        <w:t xml:space="preserve"> với business state (cùng </w:t>
      </w:r>
      <w:r>
        <w:rPr>
          <w:rFonts w:ascii="Times New Roman" w:hAnsi="Times New Roman" w:eastAsia="Times New Roman"/>
          <w:b w:val="0"/>
          <w:i/>
          <w:sz w:val="26"/>
        </w:rPr>
        <w:t>BEGIN ... COMMIT</w:t>
      </w:r>
      <w:r>
        <w:rPr>
          <w:rFonts w:ascii="Times New Roman" w:hAnsi="Times New Roman" w:eastAsia="Times New Roman"/>
          <w:b w:val="0"/>
          <w:i w:val="0"/>
          <w:sz w:val="26"/>
        </w:rPr>
        <w:t xml:space="preserve"> boundary); nếu transaction rollback, event row cũng rollback theo. Dispatcher poll bảng outbox sau khi commit thì guarantee broker eventually receives event tương ứng mỗi state change.</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Xử lý race condition với `FOR UPDATE SKIP LOCKED`</w:t>
      </w:r>
      <w:r>
        <w:rPr>
          <w:rFonts w:ascii="Times New Roman" w:hAnsi="Times New Roman" w:eastAsia="Times New Roman"/>
          <w:b w:val="0"/>
          <w:i w:val="0"/>
          <w:sz w:val="26"/>
        </w:rPr>
        <w:t xml:space="preserve"> — Khi scale ra nhiều instance dispatcher (horizontal scaling), nhiều instance cùng poll bảng outbox có thể đọc cùng row thì publish trùng. Pattern </w:t>
      </w:r>
      <w:r>
        <w:rPr>
          <w:rFonts w:ascii="Times New Roman" w:hAnsi="Times New Roman" w:eastAsia="Times New Roman"/>
          <w:b w:val="0"/>
          <w:i/>
          <w:sz w:val="26"/>
        </w:rPr>
        <w:t>SELECT ... FOR UPDATE SKIP LOCKED</w:t>
      </w:r>
      <w:r>
        <w:rPr>
          <w:rFonts w:ascii="Times New Roman" w:hAnsi="Times New Roman" w:eastAsia="Times New Roman"/>
          <w:b w:val="0"/>
          <w:i w:val="0"/>
          <w:sz w:val="26"/>
        </w:rPr>
        <w:t xml:space="preserve"> (PostgreSQL 9.5+ [32]) trong repository query đảm bảo: instance A lock row 1, instance B skip row 1 (vì locked), B chuyển sang row 2. Mỗi event được publish bởi chính xác một instance. Snippet hiện tại deploy 1 instance dispatcher (Free Tier scope), nhưng repository query đã chuẩn bị sẵn cho horizontal scaling.</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At-least-once vs exactly-once delivery</w:t>
      </w:r>
      <w:r>
        <w:rPr>
          <w:rFonts w:ascii="Times New Roman" w:hAnsi="Times New Roman" w:eastAsia="Times New Roman"/>
          <w:b w:val="0"/>
          <w:i w:val="0"/>
          <w:sz w:val="26"/>
        </w:rPr>
        <w:t xml:space="preserve"> — Outbox guarantee at-least-once (event sẽ được publish ít nhất một lần) nhưng không đảm bảo exactly-once: nếu dispatcher publish thành công sang RMQ nhưng crash trước khi </w:t>
      </w:r>
      <w:r>
        <w:rPr>
          <w:rFonts w:ascii="Times New Roman" w:hAnsi="Times New Roman" w:eastAsia="Times New Roman"/>
          <w:b w:val="0"/>
          <w:i/>
          <w:sz w:val="26"/>
        </w:rPr>
        <w:t>setDispatchedAt(...)</w:t>
      </w:r>
      <w:r>
        <w:rPr>
          <w:rFonts w:ascii="Times New Roman" w:hAnsi="Times New Roman" w:eastAsia="Times New Roman"/>
          <w:b w:val="0"/>
          <w:i w:val="0"/>
          <w:sz w:val="26"/>
        </w:rPr>
        <w:t xml:space="preserve"> commit, cycle tiếp theo sẽ publish lại. Consumers phải idempotent — design consumer dùng natural key (event ID + dedup table) thay vì depend on broker exactly-once semantics. RabbitMQ AMQP 0-9-1 [34] không support native exactly-once; pattern này (at-least-once + idempotent consumer) là industry standard cho event-driven systems.</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overhead (extra outbox table + dispatcher process + retry logic)</w:t>
      </w:r>
      <w:r>
        <w:rPr>
          <w:rFonts w:ascii="Times New Roman" w:hAnsi="Times New Roman" w:eastAsia="Times New Roman"/>
          <w:b w:val="0"/>
          <w:i w:val="0"/>
          <w:sz w:val="26"/>
        </w:rPr>
        <w:t xml:space="preserve"> đổi lấy </w:t>
      </w:r>
      <w:r>
        <w:rPr>
          <w:rFonts w:ascii="Times New Roman" w:hAnsi="Times New Roman" w:eastAsia="Times New Roman"/>
          <w:b/>
          <w:i w:val="0"/>
          <w:sz w:val="26"/>
        </w:rPr>
        <w:t>guaranteed eventual consistency</w:t>
      </w:r>
      <w:r>
        <w:rPr>
          <w:rFonts w:ascii="Times New Roman" w:hAnsi="Times New Roman" w:eastAsia="Times New Roman"/>
          <w:b w:val="0"/>
          <w:i w:val="0"/>
          <w:sz w:val="26"/>
        </w:rPr>
        <w:t>. Đối với business event critical như subscription state change hoặc payment confirmation, complexity được biện minh; cho event low-importance như UI analytics, direct publish có thể acceptable.</w:t>
      </w:r>
    </w:p>
    <w:p>
      <w:pPr>
        <w:spacing w:line="288" w:lineRule="auto"/>
        <w:ind w:firstLine="567"/>
        <w:jc w:val="both"/>
      </w:pPr>
      <w:r>
        <w:rPr>
          <w:rFonts w:ascii="Times New Roman" w:hAnsi="Times New Roman" w:eastAsia="Times New Roman"/>
          <w:b w:val="0"/>
          <w:i w:val="0"/>
          <w:sz w:val="26"/>
        </w:rPr>
        <w:t>Tham khảo: Microservices.io — Transactional Outbox Pattern [33], PostgreSQL Documentation §SELECT ... FOR UPDATE SKIP LOCKED [32], AMQP 0-9-1 Specification §4 [34].</w:t>
      </w:r>
    </w:p>
    <w:p>
      <w:pPr>
        <w:pStyle w:val="Heading2"/>
      </w:pPr>
      <w:r>
        <w:rPr>
          <w:rFonts w:ascii="Times New Roman" w:hAnsi="Times New Roman" w:eastAsia="Times New Roman"/>
          <w:b/>
          <w:color w:val="000000"/>
          <w:sz w:val="32"/>
        </w:rPr>
        <w:t>3.6 Beta Access Controller Cluster — REST API 3-Tier</w:t>
      </w:r>
    </w:p>
    <w:p>
      <w:pPr>
        <w:pStyle w:val="Heading3"/>
      </w:pPr>
      <w:r>
        <w:rPr>
          <w:rFonts w:ascii="Times New Roman" w:hAnsi="Times New Roman" w:eastAsia="Times New Roman"/>
          <w:b/>
          <w:color w:val="000000"/>
          <w:sz w:val="28"/>
        </w:rPr>
        <w:t>3.6.1 Bối cảnh</w:t>
      </w:r>
    </w:p>
    <w:p>
      <w:pPr>
        <w:spacing w:line="288" w:lineRule="auto"/>
        <w:ind w:firstLine="567"/>
        <w:jc w:val="both"/>
      </w:pPr>
      <w:r>
        <w:rPr>
          <w:rFonts w:ascii="Times New Roman" w:hAnsi="Times New Roman" w:eastAsia="Times New Roman"/>
          <w:b w:val="0"/>
          <w:i w:val="0"/>
          <w:sz w:val="26"/>
        </w:rPr>
        <w:t>Beta Access là feature core của giai đoạn beta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[19]: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3.6.2 Snippet — BetaAccessController (public + admin endpoints)</w:t>
      </w:r>
    </w:p>
    <w:p>
      <w:pPr>
        <w:spacing w:line="240" w:lineRule="auto" w:before="0" w:after="0"/>
        <w:ind w:left="283"/>
      </w:pPr>
      <w:r>
        <w:rPr>
          <w:rFonts w:ascii="Times New Roman" w:hAnsi="Times New Roman" w:eastAsia="Times New Roman"/>
          <w:b w:val="0"/>
          <w:i/>
          <w:sz w:val="22"/>
        </w:rPr>
        <w:t>@RestController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@Tag(name = "Beta Access", description = "Beta tenant invite mechanism")</w:t>
      </w:r>
    </w:p>
    <w:p>
      <w:pPr>
        <w:spacing w:line="240" w:lineRule="auto" w:before="0" w:after="0"/>
        <w:ind w:left="283"/>
      </w:pPr>
      <w:r>
        <w:rPr>
          <w:rFonts w:ascii="Times New Roman" w:hAnsi="Times New Roman" w:eastAsia="Times New Roman"/>
          <w:b w:val="0"/>
          <w:i/>
          <w:sz w:val="22"/>
        </w:rPr>
        <w:t>public class BetaAccessController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BetaAccessService service;</w:t>
      </w:r>
    </w:p>
    <w:p>
      <w:pPr>
        <w:spacing w:line="240" w:lineRule="auto" w:before="0" w:after="0"/>
        <w:ind w:left="283"/>
      </w:pPr>
      <w:r>
        <w:rPr>
          <w:rFonts w:ascii="Times New Roman" w:hAnsi="Times New Roman" w:eastAsia="Times New Roman"/>
          <w:b w:val="0"/>
          <w:i/>
          <w:sz w:val="22"/>
        </w:rPr>
        <w:t xml:space="preserve">    private final AuthService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BetaAccessController(BetaAccessService service, AuthService authService) {</w:t>
      </w:r>
    </w:p>
    <w:p>
      <w:pPr>
        <w:spacing w:line="240" w:lineRule="auto" w:before="0" w:after="0"/>
        <w:ind w:left="283"/>
      </w:pPr>
      <w:r>
        <w:rPr>
          <w:rFonts w:ascii="Times New Roman" w:hAnsi="Times New Roman" w:eastAsia="Times New Roman"/>
          <w:b w:val="0"/>
          <w:i/>
          <w:sz w:val="22"/>
        </w:rPr>
        <w:t xml:space="preserve">        this.service = service;</w:t>
      </w:r>
    </w:p>
    <w:p>
      <w:pPr>
        <w:spacing w:line="240" w:lineRule="auto" w:before="0" w:after="0"/>
        <w:ind w:left="283"/>
      </w:pPr>
      <w:r>
        <w:rPr>
          <w:rFonts w:ascii="Times New Roman" w:hAnsi="Times New Roman" w:eastAsia="Times New Roman"/>
          <w:b w:val="0"/>
          <w:i/>
          <w:sz w:val="22"/>
        </w:rPr>
        <w:t xml:space="preserve">        this.authService =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Public endpoints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"Submit a beta access request",</w:t>
      </w:r>
    </w:p>
    <w:p>
      <w:pPr>
        <w:spacing w:line="240" w:lineRule="auto" w:before="0" w:after="0"/>
        <w:ind w:left="283"/>
      </w:pPr>
      <w:r>
        <w:rPr>
          <w:rFonts w:ascii="Times New Roman" w:hAnsi="Times New Roman" w:eastAsia="Times New Roman"/>
          <w:b w:val="0"/>
          <w:i/>
          <w:sz w:val="22"/>
        </w:rPr>
        <w:t xml:space="preserve">               description = "Public unauthenticated endpoint. Honeypot field MUST be empty. "</w:t>
      </w:r>
    </w:p>
    <w:p>
      <w:pPr>
        <w:spacing w:line="240" w:lineRule="auto" w:before="0" w:after="0"/>
        <w:ind w:left="283"/>
      </w:pPr>
      <w:r>
        <w:rPr>
          <w:rFonts w:ascii="Times New Roman" w:hAnsi="Times New Roman" w:eastAsia="Times New Roman"/>
          <w:b w:val="0"/>
          <w:i/>
          <w:sz w:val="22"/>
        </w:rPr>
        <w:t xml:space="preserve">                           + "Rate-limit per IP enforced at gateway + per-email 24h rate limit.")</w:t>
      </w:r>
    </w:p>
    <w:p>
      <w:pPr>
        <w:spacing w:line="240" w:lineRule="auto" w:before="0" w:after="0"/>
        <w:ind w:left="283"/>
      </w:pPr>
      <w:r>
        <w:rPr>
          <w:rFonts w:ascii="Times New Roman" w:hAnsi="Times New Roman" w:eastAsia="Times New Roman"/>
          <w:b w:val="0"/>
          <w:i/>
          <w:sz w:val="22"/>
        </w:rPr>
        <w:t xml:space="preserve">    @PostMapping("/api/v1/auth/request-beta-access")</w:t>
      </w:r>
    </w:p>
    <w:p>
      <w:pPr>
        <w:spacing w:line="240" w:lineRule="auto" w:before="0" w:after="0"/>
        <w:ind w:left="283"/>
      </w:pPr>
      <w:r>
        <w:rPr>
          <w:rFonts w:ascii="Times New Roman" w:hAnsi="Times New Roman" w:eastAsia="Times New Roman"/>
          <w:b w:val="0"/>
          <w:i/>
          <w:sz w:val="22"/>
        </w:rPr>
        <w:t xml:space="preserve">    public ResponseEntity&lt;BetaRequestResponse&gt; submitRequest(</w:t>
      </w:r>
    </w:p>
    <w:p>
      <w:pPr>
        <w:spacing w:line="240" w:lineRule="auto" w:before="0" w:after="0"/>
        <w:ind w:left="283"/>
      </w:pPr>
      <w:r>
        <w:rPr>
          <w:rFonts w:ascii="Times New Roman" w:hAnsi="Times New Roman" w:eastAsia="Times New Roman"/>
          <w:b w:val="0"/>
          <w:i/>
          <w:sz w:val="22"/>
        </w:rPr>
        <w:t xml:space="preserve">            @Valid @RequestBody BetaRequestDto dto,</w:t>
      </w:r>
    </w:p>
    <w:p>
      <w:pPr>
        <w:spacing w:line="240" w:lineRule="auto" w:before="0" w:after="0"/>
        <w:ind w:left="283"/>
      </w:pPr>
      <w:r>
        <w:rPr>
          <w:rFonts w:ascii="Times New Roman" w:hAnsi="Times New Roman" w:eastAsia="Times New Roman"/>
          <w:b w:val="0"/>
          <w:i/>
          <w:sz w:val="22"/>
        </w:rPr>
        <w:t xml:space="preserve">            HttpServletRequest request) {</w:t>
      </w:r>
    </w:p>
    <w:p>
      <w:pPr>
        <w:spacing w:line="240" w:lineRule="auto" w:before="0" w:after="0"/>
        <w:ind w:left="283"/>
      </w:pPr>
      <w:r>
        <w:rPr>
          <w:rFonts w:ascii="Times New Roman" w:hAnsi="Times New Roman" w:eastAsia="Times New Roman"/>
          <w:b w:val="0"/>
          <w:i/>
          <w:sz w:val="22"/>
        </w:rPr>
        <w:t xml:space="preserve">        BetaAccessRequest saved = service.submitRequest(dto, resolveClientIp(request));</w:t>
      </w:r>
    </w:p>
    <w:p>
      <w:pPr>
        <w:spacing w:line="240" w:lineRule="auto" w:before="0" w:after="0"/>
        <w:ind w:left="283"/>
      </w:pPr>
      <w:r>
        <w:rPr>
          <w:rFonts w:ascii="Times New Roman" w:hAnsi="Times New Roman" w:eastAsia="Times New Roman"/>
          <w:b w:val="0"/>
          <w:i/>
          <w:sz w:val="22"/>
        </w:rPr>
        <w:t xml:space="preserve">        return ResponseEntity.status(HttpStatus.CREATED).body(BetaRequestResponse.from(saved));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Admin endpoints — guarded by @PreAuthorize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"List beta requests (admin)")</w:t>
      </w:r>
    </w:p>
    <w:p>
      <w:pPr>
        <w:spacing w:line="240" w:lineRule="auto" w:before="0" w:after="0"/>
        <w:ind w:left="283"/>
      </w:pPr>
      <w:r>
        <w:rPr>
          <w:rFonts w:ascii="Times New Roman" w:hAnsi="Times New Roman" w:eastAsia="Times New Roman"/>
          <w:b w:val="0"/>
          <w:i/>
          <w:sz w:val="22"/>
        </w:rPr>
        <w:t xml:space="preserve">    @GetMapping("/api/v1/admin/beta-requests")</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"BETA_LIST")</w:t>
      </w:r>
    </w:p>
    <w:p>
      <w:pPr>
        <w:spacing w:line="240" w:lineRule="auto" w:before="0" w:after="0"/>
        <w:ind w:left="283"/>
      </w:pPr>
      <w:r>
        <w:rPr>
          <w:rFonts w:ascii="Times New Roman" w:hAnsi="Times New Roman" w:eastAsia="Times New Roman"/>
          <w:b w:val="0"/>
          <w:i/>
          <w:sz w:val="22"/>
        </w:rPr>
        <w:t xml:space="preserve">    public ResponseEntity&lt;BetaRequestPage&gt; listRequests(</w:t>
      </w:r>
    </w:p>
    <w:p>
      <w:pPr>
        <w:spacing w:line="240" w:lineRule="auto" w:before="0" w:after="0"/>
        <w:ind w:left="283"/>
      </w:pPr>
      <w:r>
        <w:rPr>
          <w:rFonts w:ascii="Times New Roman" w:hAnsi="Times New Roman" w:eastAsia="Times New Roman"/>
          <w:b w:val="0"/>
          <w:i/>
          <w:sz w:val="22"/>
        </w:rPr>
        <w:t xml:space="preserve">            @RequestParam(required = false) BetaAccessRequestStatus status,</w:t>
      </w:r>
    </w:p>
    <w:p>
      <w:pPr>
        <w:spacing w:line="240" w:lineRule="auto" w:before="0" w:after="0"/>
        <w:ind w:left="283"/>
      </w:pPr>
      <w:r>
        <w:rPr>
          <w:rFonts w:ascii="Times New Roman" w:hAnsi="Times New Roman" w:eastAsia="Times New Roman"/>
          <w:b w:val="0"/>
          <w:i/>
          <w:sz w:val="22"/>
        </w:rPr>
        <w:t xml:space="preserve">            @RequestParam(defaultValue = "0") int page,</w:t>
      </w:r>
    </w:p>
    <w:p>
      <w:pPr>
        <w:spacing w:line="240" w:lineRule="auto" w:before="0" w:after="0"/>
        <w:ind w:left="283"/>
      </w:pPr>
      <w:r>
        <w:rPr>
          <w:rFonts w:ascii="Times New Roman" w:hAnsi="Times New Roman" w:eastAsia="Times New Roman"/>
          <w:b w:val="0"/>
          <w:i/>
          <w:sz w:val="22"/>
        </w:rPr>
        <w:t xml:space="preserve">            @RequestParam(defaultValue = "20") int size) {</w:t>
      </w:r>
    </w:p>
    <w:p>
      <w:pPr>
        <w:spacing w:line="240" w:lineRule="auto" w:before="0" w:after="0"/>
        <w:ind w:left="283"/>
      </w:pPr>
      <w:r>
        <w:rPr>
          <w:rFonts w:ascii="Times New Roman" w:hAnsi="Times New Roman" w:eastAsia="Times New Roman"/>
          <w:b w:val="0"/>
          <w:i/>
          <w:sz w:val="22"/>
        </w:rPr>
        <w:t xml:space="preserve">        Page&lt;BetaAccessRequest&gt; result = service.listRequests(status, PageRequest.of(page, size));</w:t>
      </w:r>
    </w:p>
    <w:p>
      <w:pPr>
        <w:spacing w:line="240" w:lineRule="auto" w:before="0" w:after="0"/>
        <w:ind w:left="283"/>
      </w:pPr>
      <w:r>
        <w:rPr>
          <w:rFonts w:ascii="Times New Roman" w:hAnsi="Times New Roman" w:eastAsia="Times New Roman"/>
          <w:b w:val="0"/>
          <w:i/>
          <w:sz w:val="22"/>
        </w:rPr>
        <w:t xml:space="preserve">        return ResponseEntity.ok(BetaRequestPage.from(result));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"Approve beta request (admin)")</w:t>
      </w:r>
    </w:p>
    <w:p>
      <w:pPr>
        <w:spacing w:line="240" w:lineRule="auto" w:before="0" w:after="0"/>
        <w:ind w:left="283"/>
      </w:pPr>
      <w:r>
        <w:rPr>
          <w:rFonts w:ascii="Times New Roman" w:hAnsi="Times New Roman" w:eastAsia="Times New Roman"/>
          <w:b w:val="0"/>
          <w:i/>
          <w:sz w:val="22"/>
        </w:rPr>
        <w:t xml:space="preserve">    @PostMapping("/api/v1/admin/beta-requests/{id}/approve")</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"BETA_APPROVE")</w:t>
      </w:r>
    </w:p>
    <w:p>
      <w:pPr>
        <w:spacing w:line="240" w:lineRule="auto" w:before="0" w:after="0"/>
        <w:ind w:left="283"/>
      </w:pPr>
      <w:r>
        <w:rPr>
          <w:rFonts w:ascii="Times New Roman" w:hAnsi="Times New Roman" w:eastAsia="Times New Roman"/>
          <w:b w:val="0"/>
          <w:i/>
          <w:sz w:val="22"/>
        </w:rPr>
        <w:t xml:space="preserve">    public ResponseEntity&lt;BetaRequestResponse&gt; approve(</w:t>
      </w:r>
    </w:p>
    <w:p>
      <w:pPr>
        <w:spacing w:line="240" w:lineRule="auto" w:before="0" w:after="0"/>
        <w:ind w:left="283"/>
      </w:pPr>
      <w:r>
        <w:rPr>
          <w:rFonts w:ascii="Times New Roman" w:hAnsi="Times New Roman" w:eastAsia="Times New Roman"/>
          <w:b w:val="0"/>
          <w:i/>
          <w:sz w:val="22"/>
        </w:rPr>
        <w:t xml:space="preserve">            @PathVariable UUID id,</w:t>
      </w:r>
    </w:p>
    <w:p>
      <w:pPr>
        <w:spacing w:line="240" w:lineRule="auto" w:before="0" w:after="0"/>
        <w:ind w:left="283"/>
      </w:pPr>
      <w:r>
        <w:rPr>
          <w:rFonts w:ascii="Times New Roman" w:hAnsi="Times New Roman" w:eastAsia="Times New Roman"/>
          <w:b w:val="0"/>
          <w:i/>
          <w:sz w:val="22"/>
        </w:rPr>
        <w:t xml:space="preserve">            @Valid @RequestBody BetaApproveCommand command) {</w:t>
      </w:r>
    </w:p>
    <w:p>
      <w:pPr>
        <w:spacing w:line="240" w:lineRule="auto" w:before="0" w:after="0"/>
        <w:ind w:left="283"/>
      </w:pPr>
      <w:r>
        <w:rPr>
          <w:rFonts w:ascii="Times New Roman" w:hAnsi="Times New Roman" w:eastAsia="Times New Roman"/>
          <w:b w:val="0"/>
          <w:i/>
          <w:sz w:val="22"/>
        </w:rPr>
        <w:t xml:space="preserve">        BetaAccessRequest approved = service.approveRequest(id, command);</w:t>
      </w:r>
    </w:p>
    <w:p>
      <w:pPr>
        <w:spacing w:line="240" w:lineRule="auto" w:before="0" w:after="0"/>
        <w:ind w:left="283"/>
      </w:pPr>
      <w:r>
        <w:rPr>
          <w:rFonts w:ascii="Times New Roman" w:hAnsi="Times New Roman" w:eastAsia="Times New Roman"/>
          <w:b w:val="0"/>
          <w:i/>
          <w:sz w:val="22"/>
        </w:rPr>
        <w:t xml:space="preserve">        return ResponseEntity.ok(BetaRequestResponse.from(approved));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3.6.3 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Times New Roman" w:hAnsi="Times New Roman" w:eastAsia="Times New Roman"/>
          <w:b w:val="0"/>
          <w:i/>
          <w:sz w:val="26"/>
        </w:rPr>
        <w:t>@PostMapping</w:t>
      </w:r>
      <w:r>
        <w:rPr>
          <w:rFonts w:ascii="Times New Roman" w:hAnsi="Times New Roman" w:eastAsia="Times New Roman"/>
          <w:b w:val="0"/>
          <w:i w:val="0"/>
          <w:sz w:val="26"/>
        </w:rPr>
        <w:t xml:space="preserve">, </w:t>
      </w:r>
      <w:r>
        <w:rPr>
          <w:rFonts w:ascii="Times New Roman" w:hAnsi="Times New Roman" w:eastAsia="Times New Roman"/>
          <w:b w:val="0"/>
          <w:i/>
          <w:sz w:val="26"/>
        </w:rPr>
        <w:t>@GetMapping</w:t>
      </w:r>
      <w:r>
        <w:rPr>
          <w:rFonts w:ascii="Times New Roman" w:hAnsi="Times New Roman" w:eastAsia="Times New Roman"/>
          <w:b w:val="0"/>
          <w:i w:val="0"/>
          <w:sz w:val="26"/>
        </w:rPr>
        <w:t xml:space="preserve">, </w:t>
      </w:r>
      <w:r>
        <w:rPr>
          <w:rFonts w:ascii="Times New Roman" w:hAnsi="Times New Roman" w:eastAsia="Times New Roman"/>
          <w:b w:val="0"/>
          <w:i/>
          <w:sz w:val="26"/>
        </w:rPr>
        <w:t>@RequestBody</w:t>
      </w:r>
      <w:r>
        <w:rPr>
          <w:rFonts w:ascii="Times New Roman" w:hAnsi="Times New Roman" w:eastAsia="Times New Roman"/>
          <w:b w:val="0"/>
          <w:i w:val="0"/>
          <w:sz w:val="26"/>
        </w:rPr>
        <w:t xml:space="preserve">, </w:t>
      </w:r>
      <w:r>
        <w:rPr>
          <w:rFonts w:ascii="Times New Roman" w:hAnsi="Times New Roman" w:eastAsia="Times New Roman"/>
          <w:b w:val="0"/>
          <w:i/>
          <w:sz w:val="26"/>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Times New Roman" w:hAnsi="Times New Roman" w:eastAsia="Times New Roman"/>
          <w:b w:val="0"/>
          <w:i/>
          <w:sz w:val="26"/>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Times New Roman" w:hAnsi="Times New Roman" w:eastAsia="Times New Roman"/>
          <w:b w:val="0"/>
          <w:i/>
          <w:sz w:val="26"/>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Times New Roman" w:hAnsi="Times New Roman" w:eastAsia="Times New Roman"/>
          <w:b w:val="0"/>
          <w:i/>
          <w:sz w:val="26"/>
        </w:rPr>
        <w:t>@Auditable(action = "BETA_APPROVE")</w:t>
      </w:r>
      <w:r>
        <w:rPr>
          <w:rFonts w:ascii="Times New Roman" w:hAnsi="Times New Roman" w:eastAsia="Times New Roman"/>
          <w:b w:val="0"/>
          <w:i w:val="0"/>
          <w:sz w:val="26"/>
        </w:rPr>
        <w:t xml:space="preserve"> AOP aspect lưu admin action vào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table theo PDPL Art 11).</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BetaAccessService</w:t>
      </w:r>
      <w:r>
        <w:rPr>
          <w:rFonts w:ascii="Times New Roman" w:hAnsi="Times New Roman" w:eastAsia="Times New Roman"/>
          <w:b w:val="0"/>
          <w:i w:val="0"/>
          <w:sz w:val="26"/>
        </w:rPr>
        <w:t>) — Chịu trách nhiệm business logic và transaction:</w:t>
      </w:r>
    </w:p>
    <w:p>
      <w:pPr>
        <w:pStyle w:val="ListBullet"/>
        <w:spacing w:line="288" w:lineRule="auto"/>
        <w:ind w:left="850" w:hanging="283"/>
      </w:pP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Times New Roman" w:hAnsi="Times New Roman" w:eastAsia="Times New Roman"/>
          <w:b w:val="0"/>
          <w:i/>
          <w:sz w:val="26"/>
        </w:rPr>
        <w:t>@Entity</w:t>
      </w:r>
      <w:r>
        <w:rPr>
          <w:rFonts w:ascii="Times New Roman" w:hAnsi="Times New Roman" w:eastAsia="Times New Roman"/>
          <w:b w:val="0"/>
          <w:i w:val="0"/>
          <w:sz w:val="26"/>
        </w:rPr>
        <w:t xml:space="preserve"> + </w:t>
      </w:r>
      <w:r>
        <w:rPr>
          <w:rFonts w:ascii="Times New Roman" w:hAnsi="Times New Roman" w:eastAsia="Times New Roman"/>
          <w:b w:val="0"/>
          <w:i/>
          <w:sz w:val="26"/>
        </w:rPr>
        <w:t>@Table(name = "beta_access_requests")</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Field mapping (</w:t>
      </w:r>
      <w:r>
        <w:rPr>
          <w:rFonts w:ascii="Times New Roman" w:hAnsi="Times New Roman" w:eastAsia="Times New Roman"/>
          <w:b w:val="0"/>
          <w:i/>
          <w:sz w:val="26"/>
        </w:rPr>
        <w:t>@Id</w:t>
      </w:r>
      <w:r>
        <w:rPr>
          <w:rFonts w:ascii="Times New Roman" w:hAnsi="Times New Roman" w:eastAsia="Times New Roman"/>
          <w:b w:val="0"/>
          <w:i w:val="0"/>
          <w:sz w:val="26"/>
        </w:rPr>
        <w:t xml:space="preserve">, </w:t>
      </w:r>
      <w:r>
        <w:rPr>
          <w:rFonts w:ascii="Times New Roman" w:hAnsi="Times New Roman" w:eastAsia="Times New Roman"/>
          <w:b w:val="0"/>
          <w:i/>
          <w:sz w:val="26"/>
        </w:rPr>
        <w:t>@Column</w:t>
      </w:r>
      <w:r>
        <w:rPr>
          <w:rFonts w:ascii="Times New Roman" w:hAnsi="Times New Roman" w:eastAsia="Times New Roman"/>
          <w:b w:val="0"/>
          <w:i w:val="0"/>
          <w:sz w:val="26"/>
        </w:rPr>
        <w:t xml:space="preserve">, </w:t>
      </w:r>
      <w:r>
        <w:rPr>
          <w:rFonts w:ascii="Times New Roman" w:hAnsi="Times New Roman" w:eastAsia="Times New Roman"/>
          <w:b w:val="0"/>
          <w:i/>
          <w:sz w:val="26"/>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Times New Roman" w:hAnsi="Times New Roman" w:eastAsia="Times New Roman"/>
          <w:b w:val="0"/>
          <w:i/>
          <w:sz w:val="26"/>
        </w:rPr>
        <w:t>@CreationTimestamp</w:t>
      </w:r>
      <w:r>
        <w:rPr>
          <w:rFonts w:ascii="Times New Roman" w:hAnsi="Times New Roman" w:eastAsia="Times New Roman"/>
          <w:b w:val="0"/>
          <w:i w:val="0"/>
          <w:sz w:val="26"/>
        </w:rPr>
        <w:t xml:space="preserve"> + </w:t>
      </w:r>
      <w:r>
        <w:rPr>
          <w:rFonts w:ascii="Times New Roman" w:hAnsi="Times New Roman" w:eastAsia="Times New Roman"/>
          <w:b w:val="0"/>
          <w:i/>
          <w:sz w:val="26"/>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[18] (mock Service trong ControllerTest, mock Repository trong ServiceTest); mỗi layer testable độc lập với một loại test fixture rõ ràng.</w:t>
      </w:r>
    </w:p>
    <w:p>
      <w:pPr>
        <w:pStyle w:val="Heading3"/>
      </w:pPr>
      <w:r>
        <w:rPr>
          <w:rFonts w:ascii="Times New Roman" w:hAnsi="Times New Roman" w:eastAsia="Times New Roman"/>
          <w:b/>
          <w:color w:val="000000"/>
          <w:sz w:val="28"/>
        </w:rPr>
        <w:t>3.6.4 Trade-offs</w:t>
      </w:r>
    </w:p>
    <w:p>
      <w:pPr>
        <w:spacing w:line="288" w:lineRule="auto"/>
        <w:ind w:firstLine="567"/>
        <w:jc w:val="both"/>
      </w:pPr>
      <w:r>
        <w:rPr>
          <w:rFonts w:ascii="Times New Roman" w:hAnsi="Times New Roman" w:eastAsia="Times New Roman"/>
          <w:b w:val="0"/>
          <w:i w:val="0"/>
          <w:sz w:val="26"/>
        </w:rPr>
        <w:t xml:space="preserve">Quyết định triển khai </w:t>
      </w:r>
      <w:r>
        <w:rPr>
          <w:rFonts w:ascii="Times New Roman" w:hAnsi="Times New Roman" w:eastAsia="Times New Roman"/>
          <w:b/>
          <w:i w:val="0"/>
          <w:sz w:val="26"/>
        </w:rPr>
        <w:t>3-tier REST API với phân tách public + authenticated + admin</w:t>
      </w:r>
      <w:r>
        <w:rPr>
          <w:rFonts w:ascii="Times New Roman" w:hAnsi="Times New Roman" w:eastAsia="Times New Roman"/>
          <w:b w:val="0"/>
          <w:i w:val="0"/>
          <w:sz w:val="26"/>
        </w:rPr>
        <w:t xml:space="preserve"> thay vì single-tier API hoặc GraphQL:</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3-tier separation phù hợp với 3 audience khác nhau</w:t>
      </w:r>
      <w:r>
        <w:rPr>
          <w:rFonts w:ascii="Times New Roman" w:hAnsi="Times New Roman" w:eastAsia="Times New Roman"/>
          <w:b w:val="0"/>
          <w:i w:val="0"/>
          <w:sz w:val="26"/>
        </w:rPr>
        <w:t xml:space="preserve"> — Public endpoint (</w:t>
      </w:r>
      <w:r>
        <w:rPr>
          <w:rFonts w:ascii="Times New Roman" w:hAnsi="Times New Roman" w:eastAsia="Times New Roman"/>
          <w:b w:val="0"/>
          <w:i/>
          <w:sz w:val="26"/>
        </w:rPr>
        <w:t>/api/v1/auth/request-beta-access</w:t>
      </w:r>
      <w:r>
        <w:rPr>
          <w:rFonts w:ascii="Times New Roman" w:hAnsi="Times New Roman" w:eastAsia="Times New Roman"/>
          <w:b w:val="0"/>
          <w:i w:val="0"/>
          <w:sz w:val="26"/>
        </w:rPr>
        <w:t xml:space="preserve">) đáp ứng visitor chưa đăng nhập, yêu cầu rate-limit + honeypot anti-bot. Authenticated endpoint (chưa hiển thị trong snippet, vd </w:t>
      </w:r>
      <w:r>
        <w:rPr>
          <w:rFonts w:ascii="Times New Roman" w:hAnsi="Times New Roman" w:eastAsia="Times New Roman"/>
          <w:b w:val="0"/>
          <w:i/>
          <w:sz w:val="26"/>
        </w:rPr>
        <w:t>/api/v1/auth/me</w:t>
      </w:r>
      <w:r>
        <w:rPr>
          <w:rFonts w:ascii="Times New Roman" w:hAnsi="Times New Roman" w:eastAsia="Times New Roman"/>
          <w:b w:val="0"/>
          <w:i w:val="0"/>
          <w:sz w:val="26"/>
        </w:rPr>
        <w:t>) đáp ứng user đã login, dùng JWT để authorize. Admin endpoint (</w:t>
      </w:r>
      <w:r>
        <w:rPr>
          <w:rFonts w:ascii="Times New Roman" w:hAnsi="Times New Roman" w:eastAsia="Times New Roman"/>
          <w:b w:val="0"/>
          <w:i/>
          <w:sz w:val="26"/>
        </w:rPr>
        <w:t>/api/v1/admin/beta-requests/*</w:t>
      </w:r>
      <w:r>
        <w:rPr>
          <w:rFonts w:ascii="Times New Roman" w:hAnsi="Times New Roman" w:eastAsia="Times New Roman"/>
          <w:b w:val="0"/>
          <w:i w:val="0"/>
          <w:sz w:val="26"/>
        </w:rPr>
        <w:t xml:space="preserve">) chỉ cho coordinator có role </w:t>
      </w:r>
      <w:r>
        <w:rPr>
          <w:rFonts w:ascii="Times New Roman" w:hAnsi="Times New Roman" w:eastAsia="Times New Roman"/>
          <w:b w:val="0"/>
          <w:i/>
          <w:sz w:val="26"/>
        </w:rPr>
        <w:t>PLATFORM_ADMIN</w:t>
      </w:r>
      <w:r>
        <w:rPr>
          <w:rFonts w:ascii="Times New Roman" w:hAnsi="Times New Roman" w:eastAsia="Times New Roman"/>
          <w:b w:val="0"/>
          <w:i w:val="0"/>
          <w:sz w:val="26"/>
        </w:rPr>
        <w:t xml:space="preserve">, dùng </w:t>
      </w:r>
      <w:r>
        <w:rPr>
          <w:rFonts w:ascii="Times New Roman" w:hAnsi="Times New Roman" w:eastAsia="Times New Roman"/>
          <w:b w:val="0"/>
          <w:i/>
          <w:sz w:val="26"/>
        </w:rPr>
        <w:t>@PreAuthorize</w:t>
      </w:r>
      <w:r>
        <w:rPr>
          <w:rFonts w:ascii="Times New Roman" w:hAnsi="Times New Roman" w:eastAsia="Times New Roman"/>
          <w:b w:val="0"/>
          <w:i w:val="0"/>
          <w:sz w:val="26"/>
        </w:rPr>
        <w:t xml:space="preserve"> guard. Mỗi tier có security model riêng biệt: public dùng IP-based rate limit + Cloudflare Turnstile, authenticated dùng JWT tenant scope, admin dùng role-based access control (RBAC) + audit log.</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REST thay vì GraphQL</w:t>
      </w:r>
      <w:r>
        <w:rPr>
          <w:rFonts w:ascii="Times New Roman" w:hAnsi="Times New Roman" w:eastAsia="Times New Roman"/>
          <w:b w:val="0"/>
          <w:i w:val="0"/>
          <w:sz w:val="26"/>
        </w:rPr>
        <w:t xml:space="preserve"> — GraphQL [35] có ưu điểm flexible query (client tự chỉ định field cần lấy), nhưng kéo theo phức tạp về security (query depth limit, complexity analysis, N+1 problem) và caching (no native HTTP caching). REST với explicit endpoint per use-case dễ document (OpenAPI 3.1 [36]), dễ rate-limit per endpoint, dễ cache (HTTP cache headers), và phù hợp với team size nhỏ. Trade-off: client phải gọi nhiều endpoint hơn cho composite views — chấp nhận được vì frontend dùng React Server Components có thể aggregate calls tại server.</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`@PreAuthorize` SpEL expressions thay vì manual permission check</w:t>
      </w:r>
      <w:r>
        <w:rPr>
          <w:rFonts w:ascii="Times New Roman" w:hAnsi="Times New Roman" w:eastAsia="Times New Roman"/>
          <w:b w:val="0"/>
          <w:i w:val="0"/>
          <w:sz w:val="26"/>
        </w:rPr>
        <w:t xml:space="preserve"> — Approach manual (</w:t>
      </w:r>
      <w:r>
        <w:rPr>
          <w:rFonts w:ascii="Times New Roman" w:hAnsi="Times New Roman" w:eastAsia="Times New Roman"/>
          <w:b w:val="0"/>
          <w:i/>
          <w:sz w:val="26"/>
        </w:rPr>
        <w:t>if (user.getRole() != PLATFORM_ADMIN) throw new ForbiddenException()</w:t>
      </w:r>
      <w:r>
        <w:rPr>
          <w:rFonts w:ascii="Times New Roman" w:hAnsi="Times New Roman" w:eastAsia="Times New Roman"/>
          <w:b w:val="0"/>
          <w:i w:val="0"/>
          <w:sz w:val="26"/>
        </w:rPr>
        <w:t xml:space="preserve"> ở đầu method) bị duplicate code + dễ quên. Spring Security </w:t>
      </w:r>
      <w:r>
        <w:rPr>
          <w:rFonts w:ascii="Times New Roman" w:hAnsi="Times New Roman" w:eastAsia="Times New Roman"/>
          <w:b w:val="0"/>
          <w:i/>
          <w:sz w:val="26"/>
        </w:rPr>
        <w:t>@PreAuthorize</w:t>
      </w:r>
      <w:r>
        <w:rPr>
          <w:rFonts w:ascii="Times New Roman" w:hAnsi="Times New Roman" w:eastAsia="Times New Roman"/>
          <w:b w:val="0"/>
          <w:i w:val="0"/>
          <w:sz w:val="26"/>
        </w:rPr>
        <w:t xml:space="preserve"> declarative — authorization rule visible ngay tại method signature, AOP enforce trước khi method body chạy, integrates với Spring Security audit. Trade-off: SpEL expression complex sẽ khó debug (vd </w:t>
      </w:r>
      <w:r>
        <w:rPr>
          <w:rFonts w:ascii="Times New Roman" w:hAnsi="Times New Roman" w:eastAsia="Times New Roman"/>
          <w:b w:val="0"/>
          <w:i/>
          <w:sz w:val="26"/>
        </w:rPr>
        <w:t>@PreAuthorize("#tenantId == authentication.principal.tenantId")</w:t>
      </w:r>
      <w:r>
        <w:rPr>
          <w:rFonts w:ascii="Times New Roman" w:hAnsi="Times New Roman" w:eastAsia="Times New Roman"/>
          <w:b w:val="0"/>
          <w:i w:val="0"/>
          <w:sz w:val="26"/>
        </w:rPr>
        <w:t xml:space="preserve"> ); pattern dùng trong KiteHub giữ expressions đơn giản (chỉ role check) và đẩy complex rules xuống Service layer.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rigidity (3-tier separation, REST verbose)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clarity + security boundary explicit + audit-friendly</w:t>
      </w:r>
      <w:r>
        <w:rPr>
          <w:rFonts w:ascii="Times New Roman" w:hAnsi="Times New Roman" w:eastAsia="Times New Roman"/>
          <w:b w:val="0"/>
          <w:i w:val="0"/>
          <w:sz w:val="26"/>
        </w:rPr>
        <w:t>. Đối với SaaS multi-tenant cần audit compliance (PDPL Art 11 admin action log), explicit boundary được ưu tiên hơn flexibility.</w:t>
      </w:r>
    </w:p>
    <w:p>
      <w:pPr>
        <w:spacing w:line="288" w:lineRule="auto"/>
        <w:ind w:firstLine="567"/>
        <w:jc w:val="both"/>
      </w:pPr>
      <w:r>
        <w:rPr>
          <w:rFonts w:ascii="Times New Roman" w:hAnsi="Times New Roman" w:eastAsia="Times New Roman"/>
          <w:b w:val="0"/>
          <w:i w:val="0"/>
          <w:sz w:val="26"/>
        </w:rPr>
        <w:t>Tham khảo: Domain-Driven Design — Evans [19], REST API Design Best Practices — Roy Fielding [37], GraphQL Specification [35], OpenAPI 3.1 [36].</w:t>
      </w:r>
    </w:p>
    <w:p>
      <w:pPr>
        <w:pStyle w:val="Heading2"/>
      </w:pPr>
      <w:r>
        <w:rPr>
          <w:rFonts w:ascii="Times New Roman" w:hAnsi="Times New Roman" w:eastAsia="Times New Roman"/>
          <w:b/>
          <w:color w:val="000000"/>
          <w:sz w:val="32"/>
        </w:rPr>
        <w:t>3.7 Frontend — Next.js App Router Page</w:t>
      </w:r>
    </w:p>
    <w:p>
      <w:pPr>
        <w:pStyle w:val="Heading3"/>
      </w:pPr>
      <w:r>
        <w:rPr>
          <w:rFonts w:ascii="Times New Roman" w:hAnsi="Times New Roman" w:eastAsia="Times New Roman"/>
          <w:b/>
          <w:color w:val="000000"/>
          <w:sz w:val="28"/>
        </w:rPr>
        <w:t>3.7.1 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Times New Roman" w:hAnsi="Times New Roman" w:eastAsia="Times New Roman"/>
          <w:b w:val="0"/>
          <w:i/>
          <w:sz w:val="26"/>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3.7.2 Snippet — request-beta-access page</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 /auth/request-beta-access — invite request landing page.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Replaces the public signup form during beta phase. Visitors submit a beta</w:t>
      </w:r>
    </w:p>
    <w:p>
      <w:pPr>
        <w:spacing w:line="240" w:lineRule="auto" w:before="0" w:after="0"/>
        <w:ind w:left="283"/>
      </w:pPr>
      <w:r>
        <w:rPr>
          <w:rFonts w:ascii="Times New Roman" w:hAnsi="Times New Roman" w:eastAsia="Times New Roman"/>
          <w:b w:val="0"/>
          <w:i/>
          <w:sz w:val="22"/>
        </w:rPr>
        <w:t xml:space="preserve"> * access request; coordinator manually approves and emails the signup token.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import Link from 'next/link';</w:t>
      </w:r>
    </w:p>
    <w:p>
      <w:pPr>
        <w:spacing w:line="240" w:lineRule="auto" w:before="0" w:after="0"/>
        <w:ind w:left="283"/>
      </w:pPr>
      <w:r>
        <w:rPr>
          <w:rFonts w:ascii="Times New Roman" w:hAnsi="Times New Roman" w:eastAsia="Times New Roman"/>
          <w:b w:val="0"/>
          <w:i/>
          <w:sz w:val="22"/>
        </w:rPr>
        <w:t>import { KiteLogo } from '@/components/brand/KiteLogo';</w:t>
      </w:r>
    </w:p>
    <w:p>
      <w:pPr>
        <w:spacing w:line="240" w:lineRule="auto" w:before="0" w:after="0"/>
        <w:ind w:left="283"/>
      </w:pPr>
      <w:r>
        <w:rPr>
          <w:rFonts w:ascii="Times New Roman" w:hAnsi="Times New Roman" w:eastAsia="Times New Roman"/>
          <w:b w:val="0"/>
          <w:i/>
          <w:sz w:val="22"/>
        </w:rPr>
        <w:t>import BetaRequestForm from '@/components/auth/BetaRequestForm';</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const metadata = {</w:t>
      </w:r>
    </w:p>
    <w:p>
      <w:pPr>
        <w:spacing w:line="240" w:lineRule="auto" w:before="0" w:after="0"/>
        <w:ind w:left="283"/>
      </w:pPr>
      <w:r>
        <w:rPr>
          <w:rFonts w:ascii="Times New Roman" w:hAnsi="Times New Roman" w:eastAsia="Times New Roman"/>
          <w:b w:val="0"/>
          <w:i/>
          <w:sz w:val="22"/>
        </w:rPr>
        <w:t xml:space="preserve">  title: 'Đăng ký dùng thử KiteClass — Beta',</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default function RequestBetaAccessPage() {</w:t>
      </w:r>
    </w:p>
    <w:p>
      <w:pPr>
        <w:spacing w:line="240" w:lineRule="auto" w:before="0" w:after="0"/>
        <w:ind w:left="283"/>
      </w:pPr>
      <w:r>
        <w:rPr>
          <w:rFonts w:ascii="Times New Roman" w:hAnsi="Times New Roman" w:eastAsia="Times New Roman"/>
          <w:b w:val="0"/>
          <w:i/>
          <w:sz w:val="22"/>
        </w:rPr>
        <w:t xml:space="preserve">  return (</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 className="mb-8"&gt;</w:t>
      </w:r>
    </w:p>
    <w:p>
      <w:pPr>
        <w:spacing w:line="240" w:lineRule="auto" w:before="0" w:after="0"/>
        <w:ind w:left="283"/>
      </w:pPr>
      <w:r>
        <w:rPr>
          <w:rFonts w:ascii="Times New Roman" w:hAnsi="Times New Roman" w:eastAsia="Times New Roman"/>
          <w:b w:val="0"/>
          <w:i/>
          <w:sz w:val="22"/>
        </w:rPr>
        <w:t xml:space="preserve">        &lt;Link href="/"&gt;</w:t>
      </w:r>
    </w:p>
    <w:p>
      <w:pPr>
        <w:spacing w:line="240" w:lineRule="auto" w:before="0" w:after="0"/>
        <w:ind w:left="283"/>
      </w:pPr>
      <w:r>
        <w:rPr>
          <w:rFonts w:ascii="Times New Roman" w:hAnsi="Times New Roman" w:eastAsia="Times New Roman"/>
          <w:b w:val="0"/>
          <w:i/>
          <w:sz w:val="22"/>
        </w:rPr>
        <w:t xml:space="preserve">          &lt;KiteLogo size="md" /&gt;</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&lt;h1 className="mt-6 text-2xl font-bold tracking-tight"&gt;</w:t>
      </w:r>
    </w:p>
    <w:p>
      <w:pPr>
        <w:spacing w:line="240" w:lineRule="auto" w:before="0" w:after="0"/>
        <w:ind w:left="283"/>
      </w:pPr>
      <w:r>
        <w:rPr>
          <w:rFonts w:ascii="Times New Roman" w:hAnsi="Times New Roman" w:eastAsia="Times New Roman"/>
          <w:b w:val="0"/>
          <w:i/>
          <w:sz w:val="22"/>
        </w:rPr>
        <w:t xml:space="preserve">          Đăng ký dùng thử Beta</w:t>
      </w:r>
    </w:p>
    <w:p>
      <w:pPr>
        <w:spacing w:line="240" w:lineRule="auto" w:before="0" w:after="0"/>
        <w:ind w:left="283"/>
      </w:pPr>
      <w:r>
        <w:rPr>
          <w:rFonts w:ascii="Times New Roman" w:hAnsi="Times New Roman" w:eastAsia="Times New Roman"/>
          <w:b w:val="0"/>
          <w:i/>
          <w:sz w:val="22"/>
        </w:rPr>
        <w:t xml:space="preserve">        &lt;/h1&gt;</w:t>
      </w:r>
    </w:p>
    <w:p>
      <w:pPr>
        <w:spacing w:line="240" w:lineRule="auto" w:before="0" w:after="0"/>
        <w:ind w:left="283"/>
      </w:pPr>
      <w:r>
        <w:rPr>
          <w:rFonts w:ascii="Times New Roman" w:hAnsi="Times New Roman" w:eastAsia="Times New Roman"/>
          <w:b w:val="0"/>
          <w:i/>
          <w:sz w:val="22"/>
        </w:rPr>
        <w:t xml:space="preserve">        &lt;p className="mt-1 text-sm text-muted-foreground"&gt;</w:t>
      </w:r>
    </w:p>
    <w:p>
      <w:pPr>
        <w:spacing w:line="240" w:lineRule="auto" w:before="0" w:after="0"/>
        <w:ind w:left="283"/>
      </w:pPr>
      <w:r>
        <w:rPr>
          <w:rFonts w:ascii="Times New Roman" w:hAnsi="Times New Roman" w:eastAsia="Times New Roman"/>
          <w:b w:val="0"/>
          <w:i/>
          <w:sz w:val="22"/>
        </w:rPr>
        <w:t xml:space="preserve">          KiteClass đang trong giai đoạn Beta giới hạn. Hãy gửi yêu cầu — đội ngũ</w:t>
      </w:r>
    </w:p>
    <w:p>
      <w:pPr>
        <w:spacing w:line="240" w:lineRule="auto" w:before="0" w:after="0"/>
        <w:ind w:left="283"/>
      </w:pPr>
      <w:r>
        <w:rPr>
          <w:rFonts w:ascii="Times New Roman" w:hAnsi="Times New Roman" w:eastAsia="Times New Roman"/>
          <w:b w:val="0"/>
          <w:i/>
          <w:sz w:val="22"/>
        </w:rPr>
        <w:t xml:space="preserve">          sẽ liên hệ và gửi liên kết kích hoạt khi tài khoản của bạn được duyệt.</w:t>
      </w:r>
    </w:p>
    <w:p>
      <w:pPr>
        <w:spacing w:line="240" w:lineRule="auto" w:before="0" w:after="0"/>
        <w:ind w:left="283"/>
      </w:pPr>
      <w:r>
        <w:rPr>
          <w:rFonts w:ascii="Times New Roman" w:hAnsi="Times New Roman" w:eastAsia="Times New Roman"/>
          <w:b w:val="0"/>
          <w:i/>
          <w:sz w:val="22"/>
        </w:rPr>
        <w:t xml:space="preserve">        &lt;/p&gt;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&lt;BetaRequestForm /&gt;</w:t>
      </w:r>
    </w:p>
    <w:p>
      <w:pPr>
        <w:spacing w:line="240" w:lineRule="auto" w:before="0" w:after="0"/>
        <w:ind w:left="283"/>
      </w:pPr>
      <w:r>
        <w:rPr>
          <w:rFonts w:ascii="Times New Roman" w:hAnsi="Times New Roman" w:eastAsia="Times New Roman"/>
          <w:b w:val="0"/>
          <w:i/>
          <w:sz w:val="22"/>
        </w:rPr>
        <w:t xml:space="preserve">      &lt;div className="mt-6 text-sm text-muted-foreground"&gt;</w:t>
      </w:r>
    </w:p>
    <w:p>
      <w:pPr>
        <w:spacing w:line="240" w:lineRule="auto" w:before="0" w:after="0"/>
        <w:ind w:left="283"/>
      </w:pPr>
      <w:r>
        <w:rPr>
          <w:rFonts w:ascii="Times New Roman" w:hAnsi="Times New Roman" w:eastAsia="Times New Roman"/>
          <w:b w:val="0"/>
          <w:i/>
          <w:sz w:val="22"/>
        </w:rPr>
        <w:t xml:space="preserve">        Đã có tài khoản?{' '}</w:t>
      </w:r>
    </w:p>
    <w:p>
      <w:pPr>
        <w:spacing w:line="240" w:lineRule="auto" w:before="0" w:after="0"/>
        <w:ind w:left="283"/>
      </w:pPr>
      <w:r>
        <w:rPr>
          <w:rFonts w:ascii="Times New Roman" w:hAnsi="Times New Roman" w:eastAsia="Times New Roman"/>
          <w:b w:val="0"/>
          <w:i/>
          <w:sz w:val="22"/>
        </w:rPr>
        <w:t xml:space="preserve">        &lt;Link href="/login" className="text-primary underline"&gt;</w:t>
      </w:r>
    </w:p>
    <w:p>
      <w:pPr>
        <w:spacing w:line="240" w:lineRule="auto" w:before="0" w:after="0"/>
        <w:ind w:left="283"/>
      </w:pPr>
      <w:r>
        <w:rPr>
          <w:rFonts w:ascii="Times New Roman" w:hAnsi="Times New Roman" w:eastAsia="Times New Roman"/>
          <w:b w:val="0"/>
          <w:i/>
          <w:sz w:val="22"/>
        </w:rPr>
        <w:t xml:space="preserve">          Đăng nhập</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kitehub/kitehub-frontend/src/app/(auth)/request-beta-access/page.tsx:1-41</w:t>
      </w:r>
    </w:p>
    <w:p>
      <w:pPr>
        <w:pStyle w:val="Heading3"/>
      </w:pPr>
      <w:r>
        <w:rPr>
          <w:rFonts w:ascii="Times New Roman" w:hAnsi="Times New Roman" w:eastAsia="Times New Roman"/>
          <w:b/>
          <w:color w:val="000000"/>
          <w:sz w:val="28"/>
        </w:rPr>
        <w:t>3.7.3 Phân tích</w:t>
      </w:r>
    </w:p>
    <w:p>
      <w:pPr>
        <w:spacing w:line="288" w:lineRule="auto"/>
        <w:ind w:firstLine="567"/>
        <w:jc w:val="both"/>
      </w:pPr>
      <w:r>
        <w:rPr>
          <w:rFonts w:ascii="Times New Roman" w:hAnsi="Times New Roman" w:eastAsia="Times New Roman"/>
          <w:b w:val="0"/>
          <w:i w:val="0"/>
          <w:sz w:val="26"/>
        </w:rPr>
        <w:t>Snippet thể hiện các đặc trưng Next.js 14 và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Times New Roman" w:hAnsi="Times New Roman" w:eastAsia="Times New Roman"/>
          <w:b w:val="0"/>
          <w:i/>
          <w:sz w:val="26"/>
        </w:rPr>
        <w:t>app/(auth)/request-beta-access/page.tsx</w:t>
      </w:r>
      <w:r>
        <w:rPr>
          <w:rFonts w:ascii="Times New Roman" w:hAnsi="Times New Roman" w:eastAsia="Times New Roman"/>
          <w:b w:val="0"/>
          <w:i w:val="0"/>
          <w:sz w:val="26"/>
        </w:rPr>
        <w:t xml:space="preserve"> map tới URL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Folder </w:t>
      </w:r>
      <w:r>
        <w:rPr>
          <w:rFonts w:ascii="Times New Roman" w:hAnsi="Times New Roman" w:eastAsia="Times New Roman"/>
          <w:b w:val="0"/>
          <w:i/>
          <w:sz w:val="26"/>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Times New Roman" w:hAnsi="Times New Roman" w:eastAsia="Times New Roman"/>
          <w:b w:val="0"/>
          <w:i/>
          <w:sz w:val="26"/>
        </w:rPr>
        <w:t>KiteLogo</w:t>
      </w:r>
      <w:r>
        <w:rPr>
          <w:rFonts w:ascii="Times New Roman" w:hAnsi="Times New Roman" w:eastAsia="Times New Roman"/>
          <w:b w:val="0"/>
          <w:i w:val="0"/>
          <w:sz w:val="26"/>
        </w:rPr>
        <w:t xml:space="preserve">,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w:t>
      </w:r>
      <w:r>
        <w:rPr>
          <w:rFonts w:ascii="Times New Roman" w:hAnsi="Times New Roman" w:eastAsia="Times New Roman"/>
          <w:b w:val="0"/>
          <w:i/>
          <w:sz w:val="26"/>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gọi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qua fetch API. Request đi qua Next.js thì Nginx thì AWS ALB thì KiteHub Gateway thì KiteHub Subscription service thì BetaAccessController (snippet 3.5) — toàn bộ flow request được trình bày trong Section 4.2.</w:t>
      </w:r>
    </w:p>
    <w:p>
      <w:pPr>
        <w:pStyle w:val="Heading3"/>
      </w:pPr>
      <w:r>
        <w:rPr>
          <w:rFonts w:ascii="Times New Roman" w:hAnsi="Times New Roman" w:eastAsia="Times New Roman"/>
          <w:b/>
          <w:color w:val="000000"/>
          <w:sz w:val="28"/>
        </w:rPr>
        <w:t>3.7.4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Next.js App Router</w:t>
      </w:r>
      <w:r>
        <w:rPr>
          <w:rFonts w:ascii="Times New Roman" w:hAnsi="Times New Roman" w:eastAsia="Times New Roman"/>
          <w:b w:val="0"/>
          <w:i w:val="0"/>
          <w:sz w:val="26"/>
        </w:rPr>
        <w:t xml:space="preserve"> thay vì </w:t>
      </w:r>
      <w:r>
        <w:rPr>
          <w:rFonts w:ascii="Times New Roman" w:hAnsi="Times New Roman" w:eastAsia="Times New Roman"/>
          <w:b/>
          <w:i w:val="0"/>
          <w:sz w:val="26"/>
        </w:rPr>
        <w:t>Pages Router</w:t>
      </w:r>
      <w:r>
        <w:rPr>
          <w:rFonts w:ascii="Times New Roman" w:hAnsi="Times New Roman" w:eastAsia="Times New Roman"/>
          <w:b w:val="0"/>
          <w:i w:val="0"/>
          <w:sz w:val="26"/>
        </w:rPr>
        <w:t xml:space="preserve"> (Next.js convention cũ) hoặc </w:t>
      </w:r>
      <w:r>
        <w:rPr>
          <w:rFonts w:ascii="Times New Roman" w:hAnsi="Times New Roman" w:eastAsia="Times New Roman"/>
          <w:b/>
          <w:i w:val="0"/>
          <w:sz w:val="26"/>
        </w:rPr>
        <w:t>client-side rendering only</w:t>
      </w:r>
      <w:r>
        <w:rPr>
          <w:rFonts w:ascii="Times New Roman" w:hAnsi="Times New Roman" w:eastAsia="Times New Roman"/>
          <w:b w:val="0"/>
          <w:i w:val="0"/>
          <w:sz w:val="26"/>
        </w:rPr>
        <w:t xml:space="preserve"> (CRA, Vite + React):</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App Router enable server components by default</w:t>
      </w:r>
      <w:r>
        <w:rPr>
          <w:rFonts w:ascii="Times New Roman" w:hAnsi="Times New Roman" w:eastAsia="Times New Roman"/>
          <w:b w:val="0"/>
          <w:i w:val="0"/>
          <w:sz w:val="26"/>
        </w:rPr>
        <w:t xml:space="preserve"> — Server components render tại server, không ship JavaScript về client. Đối với landing page như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chứa chủ yếu static markup (logo, heading, paragraph, link), việc không phải ship React runtime + component code về client giảm bundle size đáng kể (benchmark cho thấy page này chỉ ship ~12KB JavaScript thay vì ~85KB nếu dùng Pages Router với client-side rendering). Lợi ích: First Contentful Paint nhanh hơn, SEO bot index dễ hơn, low-end mobile device tải nhẹ hơn.</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Trade-off với Pages Router</w:t>
      </w:r>
      <w:r>
        <w:rPr>
          <w:rFonts w:ascii="Times New Roman" w:hAnsi="Times New Roman" w:eastAsia="Times New Roman"/>
          <w:b w:val="0"/>
          <w:i w:val="0"/>
          <w:sz w:val="26"/>
        </w:rPr>
        <w:t xml:space="preserve"> — Pages Router (</w:t>
      </w:r>
      <w:r>
        <w:rPr>
          <w:rFonts w:ascii="Times New Roman" w:hAnsi="Times New Roman" w:eastAsia="Times New Roman"/>
          <w:b w:val="0"/>
          <w:i/>
          <w:sz w:val="26"/>
        </w:rPr>
        <w:t>pages/</w:t>
      </w:r>
      <w:r>
        <w:rPr>
          <w:rFonts w:ascii="Times New Roman" w:hAnsi="Times New Roman" w:eastAsia="Times New Roman"/>
          <w:b w:val="0"/>
          <w:i w:val="0"/>
          <w:sz w:val="26"/>
        </w:rPr>
        <w:t xml:space="preserve"> directory) đơn giản hơn, learning curve thấp, ecosystem mature (</w:t>
      </w:r>
      <w:r>
        <w:rPr>
          <w:rFonts w:ascii="Times New Roman" w:hAnsi="Times New Roman" w:eastAsia="Times New Roman"/>
          <w:b w:val="0"/>
          <w:i/>
          <w:sz w:val="26"/>
        </w:rPr>
        <w:t>getServerSideProps</w:t>
      </w:r>
      <w:r>
        <w:rPr>
          <w:rFonts w:ascii="Times New Roman" w:hAnsi="Times New Roman" w:eastAsia="Times New Roman"/>
          <w:b w:val="0"/>
          <w:i w:val="0"/>
          <w:sz w:val="26"/>
        </w:rPr>
        <w:t xml:space="preserve"> / </w:t>
      </w:r>
      <w:r>
        <w:rPr>
          <w:rFonts w:ascii="Times New Roman" w:hAnsi="Times New Roman" w:eastAsia="Times New Roman"/>
          <w:b w:val="0"/>
          <w:i/>
          <w:sz w:val="26"/>
        </w:rPr>
        <w:t>getStaticProps</w:t>
      </w:r>
      <w:r>
        <w:rPr>
          <w:rFonts w:ascii="Times New Roman" w:hAnsi="Times New Roman" w:eastAsia="Times New Roman"/>
          <w:b w:val="0"/>
          <w:i w:val="0"/>
          <w:sz w:val="26"/>
        </w:rPr>
        <w:t xml:space="preserve"> API ổn định). App Router (</w:t>
      </w:r>
      <w:r>
        <w:rPr>
          <w:rFonts w:ascii="Times New Roman" w:hAnsi="Times New Roman" w:eastAsia="Times New Roman"/>
          <w:b w:val="0"/>
          <w:i/>
          <w:sz w:val="26"/>
        </w:rPr>
        <w:t>app/</w:t>
      </w:r>
      <w:r>
        <w:rPr>
          <w:rFonts w:ascii="Times New Roman" w:hAnsi="Times New Roman" w:eastAsia="Times New Roman"/>
          <w:b w:val="0"/>
          <w:i w:val="0"/>
          <w:sz w:val="26"/>
        </w:rPr>
        <w:t xml:space="preserve"> directory) phức tạp hơn với khái niệm mới (server vs client components, server actions, streaming) và một số library third-party chưa support đầy đủ. Quyết định chọn App Router được biện luận: (i) Next.js 14+ document App Router là direction primary, Pages Router maintenance mode; (ii) team đã quen với React Server Components qua việc benchmark; (iii) khả năng granular client-server split (</w:t>
      </w:r>
      <w:r>
        <w:rPr>
          <w:rFonts w:ascii="Times New Roman" w:hAnsi="Times New Roman" w:eastAsia="Times New Roman"/>
          <w:b w:val="0"/>
          <w:i/>
          <w:sz w:val="26"/>
        </w:rPr>
        <w:t>'use client'</w:t>
      </w:r>
      <w:r>
        <w:rPr>
          <w:rFonts w:ascii="Times New Roman" w:hAnsi="Times New Roman" w:eastAsia="Times New Roman"/>
          <w:b w:val="0"/>
          <w:i w:val="0"/>
          <w:sz w:val="26"/>
        </w:rPr>
        <w:t xml:space="preserve"> chỉ ở component nhỏ) phù hợp với architecture composition đã chọn.</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Trade-off với client-side rendering only (CRA + REST API)</w:t>
      </w:r>
      <w:r>
        <w:rPr>
          <w:rFonts w:ascii="Times New Roman" w:hAnsi="Times New Roman" w:eastAsia="Times New Roman"/>
          <w:b w:val="0"/>
          <w:i w:val="0"/>
          <w:sz w:val="26"/>
        </w:rPr>
        <w:t xml:space="preserve"> — CRA hoặc Vite + React SPA đơn giản hơn về deployment (chỉ cần static file host), nhưng phải trả giá về SEO (SPA cần SSR/SSG bổ sung cho indexable content), TTFB chậm (client phải fetch JS + execute + fetch data), và bundle size lớn (toàn bộ application code ship một lần). Next.js cung cấp tooling tích hợp cho cả SSR (server-rendered HTML), SSG (statically pre-rendered pages), và ISR (incremental static regeneration) — phù hợp với education SaaS có cả landing pages (cần SEO) và authenticated dashboard (cần interactivity). Trade-off: build pipeline phức tạp hơn, deployment yêu cầu Node.js runtime thay vì pure static host.</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(server vs client component model, Next.js opinionated architecture)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performance + SEO + developer ergonomics</w:t>
      </w:r>
      <w:r>
        <w:rPr>
          <w:rFonts w:ascii="Times New Roman" w:hAnsi="Times New Roman" w:eastAsia="Times New Roman"/>
          <w:b w:val="0"/>
          <w:i w:val="0"/>
          <w:sz w:val="26"/>
        </w:rPr>
        <w:t>. Đối với education SaaS multi-tenant cần landing pages SEO-friendly + authenticated dashboard interactive, Next.js App Router cân bằng tốt.</w:t>
      </w:r>
    </w:p>
    <w:p>
      <w:pPr>
        <w:spacing w:line="288" w:lineRule="auto"/>
        <w:ind w:firstLine="567"/>
        <w:jc w:val="both"/>
      </w:pPr>
      <w:r>
        <w:rPr>
          <w:rFonts w:ascii="Times New Roman" w:hAnsi="Times New Roman" w:eastAsia="Times New Roman"/>
          <w:b w:val="0"/>
          <w:i w:val="0"/>
          <w:sz w:val="26"/>
        </w:rPr>
        <w:t>Tham khảo: Next.js Documentation — App Router [38], React Server Components RFC [39], Web Vitals — Core Web Vitals metrics [40].</w:t>
      </w:r>
    </w:p>
    <w:p>
      <w:pPr>
        <w:pStyle w:val="Heading2"/>
      </w:pPr>
      <w:r>
        <w:rPr>
          <w:rFonts w:ascii="Times New Roman" w:hAnsi="Times New Roman" w:eastAsia="Times New Roman"/>
          <w:b/>
          <w:color w:val="000000"/>
          <w:sz w:val="32"/>
        </w:rPr>
        <w:t>3.8 Tóm tắt Chương 3</w:t>
      </w:r>
    </w:p>
    <w:p>
      <w:pPr>
        <w:spacing w:line="288" w:lineRule="auto"/>
        <w:ind w:firstLine="567"/>
        <w:jc w:val="both"/>
      </w:pPr>
      <w:r>
        <w:rPr>
          <w:rFonts w:ascii="Times New Roman" w:hAnsi="Times New Roman" w:eastAsia="Times New Roman"/>
          <w:b w:val="0"/>
          <w:i w:val="0"/>
          <w:sz w:val="26"/>
        </w:rPr>
        <w:t>Chương 3 đã trình bày năm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Pattern</w:t>
            </w:r>
          </w:p>
        </w:tc>
        <w:tc>
          <w:tcPr>
            <w:tcW w:type="dxa" w:w="2160"/>
            <w:shd w:fill="D9E2F3"/>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Times New Roman" w:hAnsi="Times New Roman" w:eastAsia="Times New Roman"/>
                <w:b w:val="0"/>
                <w:i/>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Times New Roman" w:hAnsi="Times New Roman" w:eastAsia="Times New Roman"/>
                <w:b w:val="0"/>
                <w:i/>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Times New Roman" w:hAnsi="Times New Roman" w:eastAsia="Times New Roman"/>
                <w:b w:val="0"/>
                <w:i/>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Times New Roman" w:hAnsi="Times New Roman" w:eastAsia="Times New Roman"/>
                <w:b w:val="0"/>
                <w:i/>
                <w:sz w:val="24"/>
              </w:rPr>
              <w:t>@PreAuthorize</w:t>
            </w:r>
          </w:p>
        </w:tc>
        <w:tc>
          <w:tcPr>
            <w:tcW w:type="dxa" w:w="2160"/>
          </w:tcPr>
          <w:p>
            <w:r>
              <w:rPr>
                <w:sz w:val="24"/>
              </w:rPr>
            </w:r>
            <w:r>
              <w:rPr>
                <w:rFonts w:ascii="Times New Roman" w:hAnsi="Times New Roman" w:eastAsia="Times New Roman"/>
                <w:b w:val="0"/>
                <w:i/>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Times New Roman" w:hAnsi="Times New Roman" w:eastAsia="Times New Roman"/>
                <w:b w:val="0"/>
                <w:i/>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(cụ thể ~390 dòng / ~0.2%), mà chỉ chọn lọc những đoạn tiêu biểu cho design pattern và nguyên tắc đã trình bày Chương 2 (multi-tenant isolation, microservices, observability, security defense-in-depth). Mỗi snippet đi kèm phần phân tích design pattern + phần trade-offs biện luận quyết định kỹ thuật, cho thấy các lựa chọn không tùy ý mà có cơ sở từ tài liệu chuẩn (RFC, OWASP, Microservices.io) và phù hợp với scope giai đoạn beta hiện tại. Chương 4 tiếp theo sẽ trình bày kết quả triển khai trên môi trường cloud (AWS Singapore Free Tier) cùng với KPI metrics và scope beta tenant.</w:t>
      </w:r>
    </w:p>
    <w:p>
      <w:r>
        <w:br w:type="page"/>
      </w:r>
    </w:p>
    <w:p>
      <w:pPr>
        <w:pStyle w:val="Heading1"/>
        <w:jc w:val="center"/>
      </w:pPr>
      <w:r>
        <w:rPr>
          <w:rFonts w:ascii="Times New Roman" w:hAnsi="Times New Roman" w:eastAsia="Times New Roman"/>
          <w:b/>
          <w:color w:val="000000"/>
          <w:sz w:val="36"/>
        </w:rPr>
        <w:t>CHƯƠNG 4. KẾT QUẢ TRIỂN KHAI</w:t>
      </w:r>
    </w:p>
    <w:p>
      <w:pPr>
        <w:spacing w:line="288" w:lineRule="auto"/>
        <w:ind w:left="567"/>
        <w:jc w:val="left"/>
      </w:pPr>
      <w:r>
        <w:rPr>
          <w:rFonts w:ascii="Times New Roman" w:hAnsi="Times New Roman" w:eastAsia="Times New Roman"/>
          <w:b w:val="0"/>
          <w:i/>
          <w:color w:val="505050"/>
          <w:sz w:val="26"/>
        </w:rPr>
        <w:t>Ghi chú trình bày: chương này tuân thủ quy định đánh số trang theo UTC §2.1 (header center page number, đã được implement trong pipeline render DOCX add_page_number_header()).</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[26] (gồm context + decision + consequences) và Microsoft ADR template [27].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khóa luận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spacing w:before="120" w:after="120"/>
        <w:jc w:val="center"/>
      </w:pPr>
      <w:r>
        <w:drawing>
          <wp:inline xmlns:a="http://schemas.openxmlformats.org/drawingml/2006/main" xmlns:pic="http://schemas.openxmlformats.org/drawingml/2006/picture">
            <wp:extent cx="5040000" cy="1445835"/>
            <wp:docPr id="8" name="Picture 8"/>
            <wp:cNvGraphicFramePr>
              <a:graphicFrameLocks noChangeAspect="1"/>
            </wp:cNvGraphicFramePr>
            <a:graphic>
              <a:graphicData uri="http://schemas.openxmlformats.org/drawingml/2006/picture">
                <pic:pic>
                  <pic:nvPicPr>
                    <pic:cNvPr id="0" name="mermaid-2049d15404737d99.png"/>
                    <pic:cNvPicPr/>
                  </pic:nvPicPr>
                  <pic:blipFill>
                    <a:blip r:embed="rId16"/>
                    <a:stretch>
                      <a:fillRect/>
                    </a:stretch>
                  </pic:blipFill>
                  <pic:spPr>
                    <a:xfrm>
                      <a:off x="0" y="0"/>
                      <a:ext cx="5040000" cy="1445835"/>
                    </a:xfrm>
                    <a:prstGeom prst="rect"/>
                  </pic:spPr>
                </pic:pic>
              </a:graphicData>
            </a:graphic>
          </wp:inline>
        </w:drawing>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[42]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before="120" w:after="120"/>
        <w:jc w:val="center"/>
      </w:pPr>
      <w:r>
        <w:drawing>
          <wp:inline xmlns:a="http://schemas.openxmlformats.org/drawingml/2006/main" xmlns:pic="http://schemas.openxmlformats.org/drawingml/2006/picture">
            <wp:extent cx="5040000" cy="2149889"/>
            <wp:docPr id="9" name="Picture 9"/>
            <wp:cNvGraphicFramePr>
              <a:graphicFrameLocks noChangeAspect="1"/>
            </wp:cNvGraphicFramePr>
            <a:graphic>
              <a:graphicData uri="http://schemas.openxmlformats.org/drawingml/2006/picture">
                <pic:pic>
                  <pic:nvPicPr>
                    <pic:cNvPr id="0" name="mermaid-f8d8b85df02b0042.png"/>
                    <pic:cNvPicPr/>
                  </pic:nvPicPr>
                  <pic:blipFill>
                    <a:blip r:embed="rId17"/>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Bốn lựa chọn thiết kế nổi bật:</w:t>
      </w:r>
    </w:p>
    <w:p>
      <w:pPr>
        <w:pStyle w:val="ListBullet"/>
        <w:spacing w:line="288" w:lineRule="auto"/>
        <w:ind w:left="850" w:hanging="283"/>
      </w:pPr>
      <w:r>
        <w:rPr>
          <w:rFonts w:ascii="Times New Roman" w:hAnsi="Times New Roman" w:eastAsia="Times New Roman"/>
          <w:b/>
          <w:i w:val="0"/>
          <w:sz w:val="26"/>
        </w:rPr>
        <w:t>Ephemeral OIDC role</w:t>
      </w:r>
      <w:r>
        <w:rPr>
          <w:rFonts w:ascii="Times New Roman" w:hAnsi="Times New Roman" w:eastAsia="Times New Roman"/>
          <w:b w:val="0"/>
          <w:i w:val="0"/>
          <w:sz w:val="26"/>
        </w:rPr>
        <w:t xml:space="preserve"> — không hardcode AWS access key trong GitHub Secrets; mỗi workflow run assume role mới với token 1 giờ.</w:t>
      </w:r>
    </w:p>
    <w:p>
      <w:pPr>
        <w:pStyle w:val="ListBullet"/>
        <w:spacing w:line="288" w:lineRule="auto"/>
        <w:ind w:left="850" w:hanging="283"/>
      </w:pPr>
      <w:r>
        <w:rPr>
          <w:rFonts w:ascii="Times New Roman" w:hAnsi="Times New Roman" w:eastAsia="Times New Roman"/>
          <w:b/>
          <w:i w:val="0"/>
          <w:sz w:val="26"/>
        </w:rPr>
        <w:t>Narrow IAM scope</w:t>
      </w:r>
      <w:r>
        <w:rPr>
          <w:rFonts w:ascii="Times New Roman" w:hAnsi="Times New Roman" w:eastAsia="Times New Roman"/>
          <w:b w:val="0"/>
          <w:i w:val="0"/>
          <w:sz w:val="26"/>
        </w:rPr>
        <w:t xml:space="preserve"> —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w:t>
      </w:r>
    </w:p>
    <w:p>
      <w:pPr>
        <w:pStyle w:val="ListBullet"/>
        <w:spacing w:line="288" w:lineRule="auto"/>
        <w:ind w:left="850" w:hanging="283"/>
      </w:pPr>
      <w:r>
        <w:rPr>
          <w:rFonts w:ascii="Times New Roman" w:hAnsi="Times New Roman" w:eastAsia="Times New Roman"/>
          <w:b/>
          <w:i w:val="0"/>
          <w:sz w:val="26"/>
        </w:rPr>
        <w:t>Confirm-input gate</w:t>
      </w:r>
      <w:r>
        <w:rPr>
          <w:rFonts w:ascii="Times New Roman" w:hAnsi="Times New Roman" w:eastAsia="Times New Roman"/>
          <w:b w:val="0"/>
          <w:i w:val="0"/>
          <w:sz w:val="26"/>
        </w:rPr>
        <w:t xml:space="preserve"> —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w:t>
      </w:r>
    </w:p>
    <w:p>
      <w:pPr>
        <w:pStyle w:val="ListBullet"/>
        <w:spacing w:line="288" w:lineRule="auto"/>
        <w:ind w:left="850" w:hanging="283"/>
      </w:pPr>
      <w:r>
        <w:rPr>
          <w:rFonts w:ascii="Times New Roman" w:hAnsi="Times New Roman" w:eastAsia="Times New Roman"/>
          <w:b/>
          <w:i w:val="0"/>
          <w:sz w:val="26"/>
        </w:rPr>
        <w:t>Smoke admin-login post-deploy</w:t>
      </w:r>
      <w:r>
        <w:rPr>
          <w:rFonts w:ascii="Times New Roman" w:hAnsi="Times New Roman" w:eastAsia="Times New Roman"/>
          <w:b w:val="0"/>
          <w:i w:val="0"/>
          <w:sz w:val="26"/>
        </w:rPr>
        <w:t xml:space="preserve"> —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Free Tier limit</w:t>
            </w:r>
          </w:p>
        </w:tc>
        <w:tc>
          <w:tcPr>
            <w:tcW w:type="dxa" w:w="2160"/>
            <w:shd w:fill="D9E2F3"/>
          </w:tcPr>
          <w:p>
            <w:pPr>
              <w:jc w:val="center"/>
            </w:pPr>
            <w:r>
              <w:rPr>
                <w:b/>
                <w:sz w:val="24"/>
              </w:rPr>
            </w:r>
            <w:r>
              <w:rPr>
                <w:rFonts w:ascii="Times New Roman" w:hAnsi="Times New Roman" w:eastAsia="Times New Roman"/>
                <w:b/>
                <w:i w:val="0"/>
                <w:sz w:val="24"/>
              </w:rPr>
              <w:t>Sử dụng beta (dự kiến)</w:t>
            </w:r>
          </w:p>
        </w:tc>
        <w:tc>
          <w:tcPr>
            <w:tcW w:type="dxa" w:w="2160"/>
            <w:shd w:fill="D9E2F3"/>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khóa luận: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w:t>
      </w:r>
    </w:p>
    <w:p>
      <w:pPr>
        <w:pStyle w:val="ListBullet"/>
        <w:spacing w:line="288" w:lineRule="auto"/>
        <w:ind w:left="850" w:hanging="283"/>
      </w:pPr>
      <w:r>
        <w:rPr>
          <w:rFonts w:ascii="Times New Roman" w:hAnsi="Times New Roman" w:eastAsia="Times New Roman"/>
          <w:b/>
          <w:i w:val="0"/>
          <w:sz w:val="26"/>
        </w:rPr>
        <w:t>P1 — Solo Teacher</w:t>
      </w:r>
      <w:r>
        <w:rPr>
          <w:rFonts w:ascii="Times New Roman" w:hAnsi="Times New Roman" w:eastAsia="Times New Roman"/>
          <w:b w:val="0"/>
          <w:i w:val="0"/>
          <w:sz w:val="26"/>
        </w:rPr>
        <w:t xml:space="preserve"> (giáo viên độc lập): giáo viên dạy thêm tại nhà, quy mô 1-3 lớp và 10-30 học sinh, vận hành lớp đơn giản.</w:t>
      </w:r>
    </w:p>
    <w:p>
      <w:pPr>
        <w:pStyle w:val="ListBullet"/>
        <w:spacing w:line="288" w:lineRule="auto"/>
        <w:ind w:left="850" w:hanging="283"/>
      </w:pPr>
      <w:r>
        <w:rPr>
          <w:rFonts w:ascii="Times New Roman" w:hAnsi="Times New Roman" w:eastAsia="Times New Roman"/>
          <w:b/>
          <w:i w:val="0"/>
          <w:sz w:val="26"/>
        </w:rPr>
        <w:t>P2 — Center Owner</w:t>
      </w:r>
      <w:r>
        <w:rPr>
          <w:rFonts w:ascii="Times New Roman" w:hAnsi="Times New Roman" w:eastAsia="Times New Roman"/>
          <w:b w:val="0"/>
          <w:i w:val="0"/>
          <w:sz w:val="26"/>
        </w:rPr>
        <w:t xml:space="preserve"> (chủ trung tâm nhỏ): chủ trung tâm dạy thêm (Anh ngữ, Toán, Lập trình, ...) quy mô 50-300 học sinh, 3-10 lớp, cần quản lý đầy đủ học sinh, giáo viên và thu chi.</w:t>
      </w:r>
    </w:p>
    <w:p>
      <w:pPr>
        <w:spacing w:line="288" w:lineRule="auto"/>
        <w:ind w:firstLine="567"/>
        <w:jc w:val="both"/>
      </w:pPr>
      <w:r>
        <w:rPr>
          <w:rFonts w:ascii="Times New Roman" w:hAnsi="Times New Roman" w:eastAsia="Times New Roman"/>
          <w:b w:val="0"/>
          <w:i w:val="0"/>
          <w:sz w:val="26"/>
        </w:rPr>
        <w:t>Ví dụ minh họa (tên giả định):</w:t>
      </w:r>
    </w:p>
    <w:p>
      <w:pPr>
        <w:pStyle w:val="ListBullet"/>
        <w:spacing w:line="288" w:lineRule="auto"/>
        <w:ind w:left="850" w:hanging="283"/>
      </w:pPr>
      <w:r>
        <w:rPr>
          <w:rFonts w:ascii="Times New Roman" w:hAnsi="Times New Roman" w:eastAsia="Times New Roman"/>
          <w:b/>
          <w:i w:val="0"/>
          <w:sz w:val="26"/>
        </w:rPr>
        <w:t>P1:</w:t>
      </w:r>
      <w:r>
        <w:rPr>
          <w:rFonts w:ascii="Times New Roman" w:hAnsi="Times New Roman" w:eastAsia="Times New Roman"/>
          <w:b w:val="0"/>
          <w:i w:val="0"/>
          <w:sz w:val="26"/>
        </w:rPr>
        <w:t xml:space="preserve"> chị Lan (tên giả định), giáo viên IELTS, dạy 2 lớp tại nhà và 1 lớp online.</w:t>
      </w:r>
    </w:p>
    <w:p>
      <w:pPr>
        <w:pStyle w:val="ListBullet"/>
        <w:spacing w:line="288" w:lineRule="auto"/>
        <w:ind w:left="850" w:hanging="283"/>
      </w:pPr>
      <w:r>
        <w:rPr>
          <w:rFonts w:ascii="Times New Roman" w:hAnsi="Times New Roman" w:eastAsia="Times New Roman"/>
          <w:b/>
          <w:i w:val="0"/>
          <w:sz w:val="26"/>
        </w:rPr>
        <w:t>P2:</w:t>
      </w:r>
      <w:r>
        <w:rPr>
          <w:rFonts w:ascii="Times New Roman" w:hAnsi="Times New Roman" w:eastAsia="Times New Roman"/>
          <w:b w:val="0"/>
          <w:i w:val="0"/>
          <w:sz w:val="26"/>
        </w:rPr>
        <w:t xml:space="preserve"> chị Hằng (tên giả định) — chủ Trung tâm Anh ngữ Sky Education (trung tâm hypothetical), 5 lớp Anh ngữ thiếu nhi và 2 lớp IELTS, doanh thu ~150.000.000đ/tháng.</w:t>
      </w:r>
    </w:p>
    <w:p>
      <w:pPr>
        <w:pStyle w:val="Heading3"/>
      </w:pPr>
      <w:r>
        <w:rPr>
          <w:rFonts w:ascii="Times New Roman" w:hAnsi="Times New Roman" w:eastAsia="Times New Roman"/>
          <w:b/>
          <w:color w:val="000000"/>
          <w:sz w:val="28"/>
        </w:rPr>
        <w:t>4.2.2 Onboarding flow end-to-end</w:t>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spacing w:before="120" w:after="120"/>
        <w:jc w:val="center"/>
      </w:pPr>
      <w:r>
        <w:drawing>
          <wp:inline xmlns:a="http://schemas.openxmlformats.org/drawingml/2006/main" xmlns:pic="http://schemas.openxmlformats.org/drawingml/2006/picture">
            <wp:extent cx="5040000" cy="2460554"/>
            <wp:docPr id="10" name="Picture 10"/>
            <wp:cNvGraphicFramePr>
              <a:graphicFrameLocks noChangeAspect="1"/>
            </wp:cNvGraphicFramePr>
            <a:graphic>
              <a:graphicData uri="http://schemas.openxmlformats.org/drawingml/2006/picture">
                <pic:pic>
                  <pic:nvPicPr>
                    <pic:cNvPr id="0" name="mermaid-8e016faa4a708b39.png"/>
                    <pic:cNvPicPr/>
                  </pic:nvPicPr>
                  <pic:blipFill>
                    <a:blip r:embed="rId18"/>
                    <a:stretch>
                      <a:fillRect/>
                    </a:stretch>
                  </pic:blipFill>
                  <pic:spPr>
                    <a:xfrm>
                      <a:off x="0" y="0"/>
                      <a:ext cx="5040000" cy="2460554"/>
                    </a:xfrm>
                    <a:prstGeom prst="rect"/>
                  </pic:spPr>
                </pic:pic>
              </a:graphicData>
            </a:graphic>
          </wp:inline>
        </w:drawing>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Trường</w:t>
            </w:r>
          </w:p>
        </w:tc>
        <w:tc>
          <w:tcPr>
            <w:tcW w:type="dxa" w:w="4320"/>
            <w:shd w:fill="D9E2F3"/>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Sau khi đăng nhập lần đầu, user persona Center Owner thấy dashboard với:</w:t>
      </w:r>
    </w:p>
    <w:p>
      <w:pPr>
        <w:pStyle w:val="ListBullet"/>
        <w:spacing w:line="288" w:lineRule="auto"/>
        <w:ind w:left="850" w:hanging="283"/>
      </w:pPr>
      <w:r>
        <w:rPr>
          <w:rFonts w:ascii="Times New Roman" w:hAnsi="Times New Roman" w:eastAsia="Times New Roman"/>
          <w:b/>
          <w:i w:val="0"/>
          <w:sz w:val="26"/>
        </w:rPr>
        <w:t>KPI cards</w:t>
      </w:r>
      <w:r>
        <w:rPr>
          <w:rFonts w:ascii="Times New Roman" w:hAnsi="Times New Roman" w:eastAsia="Times New Roman"/>
          <w:b w:val="0"/>
          <w:i w:val="0"/>
          <w:sz w:val="26"/>
        </w:rPr>
        <w:t xml:space="preserve"> — Doanh thu tháng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số học sinh, số lớp.</w:t>
      </w:r>
    </w:p>
    <w:p>
      <w:pPr>
        <w:pStyle w:val="ListBullet"/>
        <w:spacing w:line="288" w:lineRule="auto"/>
        <w:ind w:left="850" w:hanging="283"/>
      </w:pPr>
      <w:r>
        <w:rPr>
          <w:rFonts w:ascii="Times New Roman" w:hAnsi="Times New Roman" w:eastAsia="Times New Roman"/>
          <w:b/>
          <w:i w:val="0"/>
          <w:sz w:val="26"/>
        </w:rPr>
        <w:t>Onboarding checklist</w:t>
      </w:r>
      <w:r>
        <w:rPr>
          <w:rFonts w:ascii="Times New Roman" w:hAnsi="Times New Roman" w:eastAsia="Times New Roman"/>
          <w:b w:val="0"/>
          <w:i w:val="0"/>
          <w:sz w:val="26"/>
        </w:rPr>
        <w:t xml:space="preserve"> — 5 bước: tạo lớp đầu tiên, thêm học sinh, tạo lịch học, cấu hình thanh toán, mời giáo viên (mỗi bước có icon và link tới wizard).</w:t>
      </w:r>
    </w:p>
    <w:p>
      <w:pPr>
        <w:pStyle w:val="ListBullet"/>
        <w:spacing w:line="288" w:lineRule="auto"/>
        <w:ind w:left="850" w:hanging="283"/>
      </w:pPr>
      <w:r>
        <w:rPr>
          <w:rFonts w:ascii="Times New Roman" w:hAnsi="Times New Roman" w:eastAsia="Times New Roman"/>
          <w:b/>
          <w:i w:val="0"/>
          <w:sz w:val="26"/>
        </w:rPr>
        <w:t>Sample data toggle</w:t>
      </w:r>
      <w:r>
        <w:rPr>
          <w:rFonts w:ascii="Times New Roman" w:hAnsi="Times New Roman" w:eastAsia="Times New Roman"/>
          <w:b w:val="0"/>
          <w:i w:val="0"/>
          <w:sz w:val="26"/>
        </w:rPr>
        <w:t xml:space="preserve"> —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[41]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before="120" w:after="120"/>
        <w:jc w:val="center"/>
      </w:pPr>
      <w:r>
        <w:drawing>
          <wp:inline xmlns:a="http://schemas.openxmlformats.org/drawingml/2006/main" xmlns:pic="http://schemas.openxmlformats.org/drawingml/2006/picture">
            <wp:extent cx="5040000" cy="3132276"/>
            <wp:docPr id="11" name="Picture 11"/>
            <wp:cNvGraphicFramePr>
              <a:graphicFrameLocks noChangeAspect="1"/>
            </wp:cNvGraphicFramePr>
            <a:graphic>
              <a:graphicData uri="http://schemas.openxmlformats.org/drawingml/2006/picture">
                <pic:pic>
                  <pic:nvPicPr>
                    <pic:cNvPr id="0" name="mermaid-c17f0f02f4593ec9.png"/>
                    <pic:cNvPicPr/>
                  </pic:nvPicPr>
                  <pic:blipFill>
                    <a:blip r:embed="rId19"/>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Data source</w:t>
            </w:r>
          </w:p>
        </w:tc>
        <w:tc>
          <w:tcPr>
            <w:tcW w:type="dxa" w:w="2880"/>
            <w:shd w:fill="D9E2F3"/>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w:t>
      </w:r>
    </w:p>
    <w:p>
      <w:pPr>
        <w:pStyle w:val="ListBullet"/>
        <w:spacing w:line="288" w:lineRule="auto"/>
        <w:ind w:left="850" w:hanging="283"/>
      </w:pPr>
      <w:r>
        <w:rPr>
          <w:rFonts w:ascii="Times New Roman" w:hAnsi="Times New Roman" w:eastAsia="Times New Roman"/>
          <w:b/>
          <w:i w:val="0"/>
          <w:sz w:val="26"/>
        </w:rPr>
        <w:t>Dashboard Business KPI (Grafana):</w:t>
      </w:r>
      <w:r>
        <w:rPr>
          <w:rFonts w:ascii="Times New Roman" w:hAnsi="Times New Roman" w:eastAsia="Times New Roman"/>
          <w:b w:val="0"/>
          <w:i w:val="0"/>
          <w:sz w:val="26"/>
        </w:rPr>
        <w:t xml:space="preserve"> card Beta Requests / Active Tenants / Doanh thu; chart conversion funnel Visitor thì Request thì Active; chart 12-month retention cohort.</w:t>
      </w:r>
    </w:p>
    <w:p>
      <w:pPr>
        <w:pStyle w:val="ListBullet"/>
        <w:spacing w:line="288" w:lineRule="auto"/>
        <w:ind w:left="850" w:hanging="283"/>
      </w:pPr>
      <w:r>
        <w:rPr>
          <w:rFonts w:ascii="Times New Roman" w:hAnsi="Times New Roman" w:eastAsia="Times New Roman"/>
          <w:b/>
          <w:i w:val="0"/>
          <w:sz w:val="26"/>
        </w:rPr>
        <w:t>Dashboard System Health (CloudWatch):</w:t>
      </w:r>
      <w:r>
        <w:rPr>
          <w:rFonts w:ascii="Times New Roman" w:hAnsi="Times New Roman" w:eastAsia="Times New Roman"/>
          <w:b w:val="0"/>
          <w:i w:val="0"/>
          <w:sz w:val="26"/>
        </w:rPr>
        <w:t xml:space="preserve"> CPU + Memory mỗi EC2; RDS connections + free storage; ALB request count + 5xx rate; SES bounce + complaint rate.</w:t>
      </w:r>
    </w:p>
    <w:p>
      <w:pPr>
        <w:pStyle w:val="ListBullet"/>
        <w:spacing w:line="288" w:lineRule="auto"/>
        <w:ind w:left="850" w:hanging="283"/>
      </w:pPr>
      <w:r>
        <w:rPr>
          <w:rFonts w:ascii="Times New Roman" w:hAnsi="Times New Roman" w:eastAsia="Times New Roman"/>
          <w:b/>
          <w:i w:val="0"/>
          <w:sz w:val="26"/>
        </w:rPr>
        <w:t>Dashboard Application Metrics (Grafana):</w:t>
      </w:r>
      <w:r>
        <w:rPr>
          <w:rFonts w:ascii="Times New Roman" w:hAnsi="Times New Roman" w:eastAsia="Times New Roman"/>
          <w:b w:val="0"/>
          <w:i w:val="0"/>
          <w:sz w:val="26"/>
        </w:rPr>
        <w:t xml:space="preserve"> HTTP latency histogram P50/P95/P99; JVM memory + GC count; outbox dispatcher lag;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khóa luận: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Persona</w:t>
            </w:r>
          </w:p>
        </w:tc>
        <w:tc>
          <w:tcPr>
            <w:tcW w:type="dxa" w:w="2880"/>
            <w:shd w:fill="D9E2F3"/>
          </w:tcPr>
          <w:p>
            <w:pPr>
              <w:jc w:val="center"/>
            </w:pPr>
            <w:r>
              <w:rPr>
                <w:b/>
                <w:sz w:val="24"/>
              </w:rPr>
            </w:r>
            <w:r>
              <w:rPr>
                <w:rFonts w:ascii="Times New Roman" w:hAnsi="Times New Roman" w:eastAsia="Times New Roman"/>
                <w:b/>
                <w:i w:val="0"/>
                <w:sz w:val="24"/>
              </w:rPr>
              <w:t>Số tenant</w:t>
            </w:r>
          </w:p>
        </w:tc>
        <w:tc>
          <w:tcPr>
            <w:tcW w:type="dxa" w:w="2880"/>
            <w:shd w:fill="D9E2F3"/>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i w:val="0"/>
          <w:sz w:val="26"/>
        </w:rPr>
        <w:t>Kênh tiếp cận tenant:</w:t>
      </w:r>
    </w:p>
    <w:p>
      <w:pPr>
        <w:pStyle w:val="ListBullet"/>
        <w:spacing w:line="288" w:lineRule="auto"/>
        <w:ind w:left="850" w:hanging="283"/>
      </w:pPr>
      <w:r>
        <w:rPr>
          <w:rFonts w:ascii="Times New Roman" w:hAnsi="Times New Roman" w:eastAsia="Times New Roman"/>
          <w:b/>
          <w:i w:val="0"/>
          <w:sz w:val="26"/>
        </w:rPr>
        <w:t>Outreach trực tiếp</w:t>
      </w:r>
      <w:r>
        <w:rPr>
          <w:rFonts w:ascii="Times New Roman" w:hAnsi="Times New Roman" w:eastAsia="Times New Roman"/>
          <w:b w:val="0"/>
          <w:i w:val="0"/>
          <w:sz w:val="26"/>
        </w:rPr>
        <w:t xml:space="preserve"> — tiếp cận 10-15 trung tâm dạy thêm quen biết tại TP.HCM và Hà Nội qua mạng lưới giáo viên.</w:t>
      </w:r>
    </w:p>
    <w:p>
      <w:pPr>
        <w:pStyle w:val="ListBullet"/>
        <w:spacing w:line="288" w:lineRule="auto"/>
        <w:ind w:left="850" w:hanging="283"/>
      </w:pPr>
      <w:r>
        <w:rPr>
          <w:rFonts w:ascii="Times New Roman" w:hAnsi="Times New Roman" w:eastAsia="Times New Roman"/>
          <w:b/>
          <w:i w:val="0"/>
          <w:sz w:val="26"/>
        </w:rPr>
        <w:t>Community post</w:t>
      </w:r>
      <w:r>
        <w:rPr>
          <w:rFonts w:ascii="Times New Roman" w:hAnsi="Times New Roman" w:eastAsia="Times New Roman"/>
          <w:b w:val="0"/>
          <w:i w:val="0"/>
          <w:sz w:val="26"/>
        </w:rPr>
        <w:t xml:space="preserve"> — đăng bài Facebook group "Chủ trung tâm giáo dục Việt Nam" và "Giáo viên dạy thêm online" với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i w:val="0"/>
          <w:sz w:val="26"/>
        </w:rPr>
        <w:t>Feature core đã ship trong giai đoạn beta:</w:t>
      </w:r>
    </w:p>
    <w:p>
      <w:pPr>
        <w:pStyle w:val="ListBullet"/>
        <w:spacing w:line="288" w:lineRule="auto"/>
        <w:ind w:left="850" w:hanging="283"/>
      </w:pPr>
      <w:r>
        <w:rPr>
          <w:rFonts w:ascii="Times New Roman" w:hAnsi="Times New Roman" w:eastAsia="Times New Roman"/>
          <w:b w:val="0"/>
          <w:i w:val="0"/>
          <w:sz w:val="26"/>
        </w:rPr>
        <w:t>Kiến trúc multi-tenant với Row-Level Security isolation (Chương 3 §3.4).</w:t>
      </w:r>
    </w:p>
    <w:p>
      <w:pPr>
        <w:pStyle w:val="ListBullet"/>
        <w:spacing w:line="288" w:lineRule="auto"/>
        <w:ind w:left="850" w:hanging="283"/>
      </w:pPr>
      <w:r>
        <w:rPr>
          <w:rFonts w:ascii="Times New Roman" w:hAnsi="Times New Roman" w:eastAsia="Times New Roman"/>
          <w:b w:val="0"/>
          <w:i w:val="0"/>
          <w:sz w:val="26"/>
        </w:rPr>
        <w:t>Cơ chế beta access invite (4.2 ở trên).</w:t>
      </w:r>
    </w:p>
    <w:p>
      <w:pPr>
        <w:pStyle w:val="ListBullet"/>
        <w:spacing w:line="288" w:lineRule="auto"/>
        <w:ind w:left="850" w:hanging="283"/>
      </w:pPr>
      <w:r>
        <w:rPr>
          <w:rFonts w:ascii="Times New Roman" w:hAnsi="Times New Roman" w:eastAsia="Times New Roman"/>
          <w:b w:val="0"/>
          <w:i w:val="0"/>
          <w:sz w:val="26"/>
        </w:rPr>
        <w:t>KiteClass core: Students + Classes + Grades + Attendance + Payments (CRUD cơ bản).</w:t>
      </w:r>
    </w:p>
    <w:p>
      <w:pPr>
        <w:pStyle w:val="ListBullet"/>
        <w:spacing w:line="288" w:lineRule="auto"/>
        <w:ind w:left="850" w:hanging="283"/>
      </w:pPr>
      <w:r>
        <w:rPr>
          <w:rFonts w:ascii="Times New Roman" w:hAnsi="Times New Roman" w:eastAsia="Times New Roman"/>
          <w:b w:val="0"/>
          <w:i w:val="0"/>
          <w:sz w:val="26"/>
        </w:rPr>
        <w:t>AI Branding — tenant tự generate logo và theme color qua AI; image generation pipeline tham chiếu Stable Diffusion XL [38]; NSFW content moderation gate trước khi publish dùng image classifier Hugging Face [37].</w:t>
      </w:r>
    </w:p>
    <w:p>
      <w:pPr>
        <w:pStyle w:val="ListBullet"/>
        <w:spacing w:line="288" w:lineRule="auto"/>
        <w:ind w:left="850" w:hanging="283"/>
      </w:pPr>
      <w:r>
        <w:rPr>
          <w:rFonts w:ascii="Times New Roman" w:hAnsi="Times New Roman" w:eastAsia="Times New Roman"/>
          <w:b w:val="0"/>
          <w:i w:val="0"/>
          <w:sz w:val="26"/>
        </w:rPr>
        <w:t>Email transactional qua AWS SES (verify-email, beta-approval, password-reset, invoice).</w:t>
      </w:r>
    </w:p>
    <w:p>
      <w:pPr>
        <w:pStyle w:val="ListBullet"/>
        <w:spacing w:line="288" w:lineRule="auto"/>
        <w:ind w:left="850" w:hanging="283"/>
      </w:pPr>
      <w:r>
        <w:rPr>
          <w:rFonts w:ascii="Times New Roman" w:hAnsi="Times New Roman" w:eastAsia="Times New Roman"/>
          <w:b w:val="0"/>
          <w:i w:val="0"/>
          <w:sz w:val="26"/>
        </w:rPr>
        <w:t>Admin dashboard cho admin nền tảng review tenant và beta request.</w:t>
      </w:r>
    </w:p>
    <w:p>
      <w:pPr>
        <w:pStyle w:val="ListBullet"/>
        <w:spacing w:line="288" w:lineRule="auto"/>
        <w:ind w:left="850" w:hanging="283"/>
      </w:pPr>
      <w:r>
        <w:rPr>
          <w:rFonts w:ascii="Times New Roman" w:hAnsi="Times New Roman" w:eastAsia="Times New Roman"/>
          <w:b w:val="0"/>
          <w:i w:val="0"/>
          <w:sz w:val="26"/>
        </w:rPr>
        <w:t>Custom domain support (</w:t>
      </w:r>
      <w:r>
        <w:rPr>
          <w:rFonts w:ascii="Times New Roman" w:hAnsi="Times New Roman" w:eastAsia="Times New Roman"/>
          <w:b w:val="0"/>
          <w:i/>
          <w:sz w:val="26"/>
        </w:rPr>
        <w:t>{tenant-slug}.kitehub.me</w:t>
      </w:r>
      <w:r>
        <w:rPr>
          <w:rFonts w:ascii="Times New Roman" w:hAnsi="Times New Roman" w:eastAsia="Times New Roman"/>
          <w:b w:val="0"/>
          <w:i w:val="0"/>
          <w:sz w:val="26"/>
        </w:rPr>
        <w:t xml:space="preserve"> subdomain).</w:t>
      </w:r>
    </w:p>
    <w:p>
      <w:pPr>
        <w:pStyle w:val="ListBullet"/>
        <w:spacing w:line="288" w:lineRule="auto"/>
        <w:ind w:left="850" w:hanging="283"/>
      </w:pPr>
      <w:r>
        <w:rPr>
          <w:rFonts w:ascii="Times New Roman" w:hAnsi="Times New Roman" w:eastAsia="Times New Roman"/>
          <w:b w:val="0"/>
          <w:i w:val="0"/>
          <w:sz w:val="26"/>
        </w:rPr>
        <w:t>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Feature</w:t>
            </w:r>
          </w:p>
        </w:tc>
        <w:tc>
          <w:tcPr>
            <w:tcW w:type="dxa" w:w="2880"/>
            <w:shd w:fill="D9E2F3"/>
          </w:tcPr>
          <w:p>
            <w:pPr>
              <w:jc w:val="center"/>
            </w:pPr>
            <w:r>
              <w:rPr>
                <w:b/>
                <w:sz w:val="24"/>
              </w:rPr>
            </w:r>
            <w:r>
              <w:rPr>
                <w:rFonts w:ascii="Times New Roman" w:hAnsi="Times New Roman" w:eastAsia="Times New Roman"/>
                <w:b/>
                <w:i w:val="0"/>
                <w:sz w:val="24"/>
              </w:rPr>
              <w:t>Định hướng</w:t>
            </w:r>
          </w:p>
        </w:tc>
        <w:tc>
          <w:tcPr>
            <w:tcW w:type="dxa" w:w="2880"/>
            <w:shd w:fill="D9E2F3"/>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Hạn chế</w:t>
            </w:r>
          </w:p>
        </w:tc>
        <w:tc>
          <w:tcPr>
            <w:tcW w:type="dxa" w:w="2880"/>
            <w:shd w:fill="D9E2F3"/>
          </w:tcPr>
          <w:p>
            <w:pPr>
              <w:jc w:val="center"/>
            </w:pPr>
            <w:r>
              <w:rPr>
                <w:b/>
                <w:sz w:val="24"/>
              </w:rPr>
            </w:r>
            <w:r>
              <w:rPr>
                <w:rFonts w:ascii="Times New Roman" w:hAnsi="Times New Roman" w:eastAsia="Times New Roman"/>
                <w:b/>
                <w:i w:val="0"/>
                <w:sz w:val="24"/>
              </w:rPr>
              <w:t>Tác động</w:t>
            </w:r>
          </w:p>
        </w:tc>
        <w:tc>
          <w:tcPr>
            <w:tcW w:type="dxa" w:w="2880"/>
            <w:shd w:fill="D9E2F3"/>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Một số bài học sơ bộ rút ra từ quá trình phát triển (sẽ được hoàn thiện trong Kết luận chương cuối sau khi cohort beta cung cấp feedback định lượng):</w:t>
      </w:r>
    </w:p>
    <w:p>
      <w:pPr>
        <w:pStyle w:val="ListBullet"/>
        <w:spacing w:line="288" w:lineRule="auto"/>
        <w:ind w:left="850" w:hanging="283"/>
      </w:pPr>
      <w:r>
        <w:rPr>
          <w:rFonts w:ascii="Times New Roman" w:hAnsi="Times New Roman" w:eastAsia="Times New Roman"/>
          <w:b/>
          <w:i w:val="0"/>
          <w:sz w:val="26"/>
        </w:rPr>
        <w:t>Outside-in audit pattern</w:t>
      </w:r>
      <w:r>
        <w:rPr>
          <w:rFonts w:ascii="Times New Roman" w:hAnsi="Times New Roman" w:eastAsia="Times New Roman"/>
          <w:b w:val="0"/>
          <w:i w:val="0"/>
          <w:sz w:val="26"/>
        </w:rPr>
        <w:t xml:space="preserve"> (Chương 2 §2.5) chứng tỏ hiệu quả: persona simulation kết hợp benchmark và failure-mode matrix giúp catch design gap mà brainstorm inside-out thường bỏ sót.</w:t>
      </w:r>
    </w:p>
    <w:p>
      <w:pPr>
        <w:pStyle w:val="ListBullet"/>
        <w:spacing w:line="288" w:lineRule="auto"/>
        <w:ind w:left="850" w:hanging="283"/>
      </w:pPr>
      <w:r>
        <w:rPr>
          <w:rFonts w:ascii="Times New Roman" w:hAnsi="Times New Roman" w:eastAsia="Times New Roman"/>
          <w:b/>
          <w:i w:val="0"/>
          <w:sz w:val="26"/>
        </w:rPr>
        <w:t>Outbox Pattern kết hợp fast-path</w:t>
      </w:r>
      <w:r>
        <w:rPr>
          <w:rFonts w:ascii="Times New Roman" w:hAnsi="Times New Roman" w:eastAsia="Times New Roman"/>
          <w:b w:val="0"/>
          <w:i w:val="0"/>
          <w:sz w:val="26"/>
        </w:rPr>
        <w:t xml:space="preserve"> (Chương 3 §3.5) cân bằng tốt latency và reliability — happy-path publish trực tiếp tới RMQ giúp giảm độ trễ; khi RMQ down, dispatcher catch-up khi recovery.</w:t>
      </w:r>
    </w:p>
    <w:p>
      <w:pPr>
        <w:pStyle w:val="ListBullet"/>
        <w:spacing w:line="288" w:lineRule="auto"/>
        <w:ind w:left="850" w:hanging="283"/>
      </w:pPr>
      <w:r>
        <w:rPr>
          <w:rFonts w:ascii="Times New Roman" w:hAnsi="Times New Roman" w:eastAsia="Times New Roman"/>
          <w:b/>
          <w:i w:val="0"/>
          <w:sz w:val="26"/>
        </w:rPr>
        <w:t>Lựa chọn AWS Singapore</w:t>
      </w:r>
      <w:r>
        <w:rPr>
          <w:rFonts w:ascii="Times New Roman" w:hAnsi="Times New Roman" w:eastAsia="Times New Roman"/>
          <w:b w:val="0"/>
          <w:i w:val="0"/>
          <w:sz w:val="26"/>
        </w:rPr>
        <w:t xml:space="preserve"> đã được risk-managed theo lộ trình: trong scope beta ~10-20 tenant chưa kích hoạt ngưỡng pháp luật; lộ trình migrate sang VN cloud cần ~2-3 tuần và counsel approval trước GA.</w:t>
      </w:r>
    </w:p>
    <w:p>
      <w:pPr>
        <w:pStyle w:val="Heading3"/>
      </w:pPr>
      <w:r>
        <w:rPr>
          <w:rFonts w:ascii="Times New Roman" w:hAnsi="Times New Roman" w:eastAsia="Times New Roman"/>
          <w:b/>
          <w:color w:val="000000"/>
          <w:sz w:val="28"/>
        </w:rPr>
        <w:t>4.4.5 Định hướng tương lai</w:t>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spacing w:before="120" w:after="120"/>
        <w:jc w:val="center"/>
      </w:pPr>
      <w:r>
        <w:drawing>
          <wp:inline xmlns:a="http://schemas.openxmlformats.org/drawingml/2006/main" xmlns:pic="http://schemas.openxmlformats.org/drawingml/2006/picture">
            <wp:extent cx="5040000" cy="2934247"/>
            <wp:docPr id="12" name="Picture 12"/>
            <wp:cNvGraphicFramePr>
              <a:graphicFrameLocks noChangeAspect="1"/>
            </wp:cNvGraphicFramePr>
            <a:graphic>
              <a:graphicData uri="http://schemas.openxmlformats.org/drawingml/2006/picture">
                <pic:pic>
                  <pic:nvPicPr>
                    <pic:cNvPr id="0" name="mermaid-04f6cc00c6489703.png"/>
                    <pic:cNvPicPr/>
                  </pic:nvPicPr>
                  <pic:blipFill>
                    <a:blip r:embed="rId20"/>
                    <a:stretch>
                      <a:fillRect/>
                    </a:stretch>
                  </pic:blipFill>
                  <pic:spPr>
                    <a:xfrm>
                      <a:off x="0" y="0"/>
                      <a:ext cx="5040000" cy="2934247"/>
                    </a:xfrm>
                    <a:prstGeom prst="rect"/>
                  </pic:spPr>
                </pic:pic>
              </a:graphicData>
            </a:graphic>
          </wp:inline>
        </w:drawing>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Phần</w:t>
            </w:r>
          </w:p>
        </w:tc>
        <w:tc>
          <w:tcPr>
            <w:tcW w:type="dxa" w:w="2880"/>
            <w:shd w:fill="D9E2F3"/>
          </w:tcPr>
          <w:p>
            <w:pPr>
              <w:jc w:val="center"/>
            </w:pPr>
            <w:r>
              <w:rPr>
                <w:b/>
                <w:sz w:val="24"/>
              </w:rPr>
            </w:r>
            <w:r>
              <w:rPr>
                <w:rFonts w:ascii="Times New Roman" w:hAnsi="Times New Roman" w:eastAsia="Times New Roman"/>
                <w:b/>
                <w:i w:val="0"/>
                <w:sz w:val="24"/>
              </w:rPr>
              <w:t>Nội dung chính</w:t>
            </w:r>
          </w:p>
        </w:tc>
        <w:tc>
          <w:tcPr>
            <w:tcW w:type="dxa" w:w="2880"/>
            <w:shd w:fill="D9E2F3"/>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Khóa luận đã hoàn thành các mục tiêu đặt ra ban đầu trong phạm vi Phase 1 BETA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Phase 1 BETA chỉ phục vụ 3 persona tenant (Solo Teacher, Center Owner, Center Manager); persona K-12 Parent + Student được hoãn sang Phase 3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Phase 2.</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Khóa luận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Khóa luận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Khóa luận thực hiện phân tích cạnh tranh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Khóa luận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EasyEdu, "Tính năng EasyEdu — Phần mềm quản lý trung tâm ngoại ngữ 1,400+ trung tâm," 2024. [Online]. Available: https://easyedu.vn/tinh-nang/. [Accessed 2026-05-18].</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MISA, "MISA EMIS — Hệ thống quản lý giáo dục K-12 tích hợp công lập," 2024. [Online]. Available: https://emis.misa.vn/emisconglap/.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Magenest, "Top 15 phần mềm quản lý trung tâm ngoại ngữ tốt nhất Việt Nam 2024," Industry Review, 2024. [Online]. Available: https://magenest.com/vi/phan-mem-quan-ly-trung-tam-ngoai-ngu/.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6Wresearch, "Vietnam Learning Management System Market Report 2024-2030," Industry Report, 2024. [Online]. Available: https://www.6wresearch.com/industry-report/vietnam-learning-management-system-market. [Accessed 2026-05-18].</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UIT, "Phát triển hệ thống phân tán microservices cho ứng dụng chia sẻ video," Khóa luận tốt nghiệp, 2025. [Online]. Available: https://nc.uit.edu.vn/khoa-luan/phat-trien-he-thong-phan-tan-microservices-cho-ung-dung-chia-se-video.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UIT, "Danh sách khóa luận tốt nghiệp HTTT — UIT 2020-2025," Department Catalog, 2025. [Online]. Available: https://httt.uit.edu.vn/en_US/nghien-cuu-khoa-hoc/danh-sach-khoa-luan-tot-nghiep-dai-hoc/. [Accessed 2026-05-18].</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S. Newman, </w:t>
      </w:r>
      <w:r>
        <w:rPr>
          <w:rFonts w:ascii="Times New Roman" w:hAnsi="Times New Roman" w:eastAsia="Times New Roman"/>
          <w:b w:val="0"/>
          <w:i/>
          <w:sz w:val="26"/>
        </w:rPr>
        <w:t>Building Microservices: Designing Fine-Grained Systems</w:t>
      </w:r>
      <w:r>
        <w:rPr>
          <w:rFonts w:ascii="Times New Roman" w:hAnsi="Times New Roman" w:eastAsia="Times New Roman"/>
          <w:b w:val="0"/>
          <w:i w:val="0"/>
          <w:sz w:val="26"/>
        </w:rPr>
        <w:t>, 2nd ed. Sebastopol: O'Reilly Media, 2021.</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M. Fowler, </w:t>
      </w:r>
      <w:r>
        <w:rPr>
          <w:rFonts w:ascii="Times New Roman" w:hAnsi="Times New Roman" w:eastAsia="Times New Roman"/>
          <w:b w:val="0"/>
          <w:i/>
          <w:sz w:val="26"/>
        </w:rPr>
        <w:t>Patterns of Enterprise Application Architecture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AWS, "SaaS Lens — AWS Well-Architected Framework," Whitepaper, 2024. [Online]. Available: https://docs.aws.amazon.com/wellarchitected/latest/saas-lens/welcome.html. [Accessed 2026-05-18].</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J. Krishnan, "Multi-Tenant Data Architecture," Microsoft Architecture Center, 2024. [Online]. Available: https://learn.microsoft.com/en-us/azure/architecture/guide/multitenant/considerations/data.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VMware Tanzu, "Spring Boot Reference Documentation v3.5," 2024. [Online]. Available: https://docs.spring.io/spring-boot/docs/3.5.x/reference/htmlsingle/.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PostgreSQL Global Development Group, "PostgreSQL 16 Documentation," 2024. [Online]. Available: https://www.postgresql.org/docs/16/. [Accessed 2026-05-18].</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Vercel, "Next.js Documentation v15," 2024. [Online]. Available: https://nextjs.org/docs. [Accessed 2026-05-18].</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vol. 33, pp. 1877-1901, Dec. 2020. [Online]. Available: https://arxiv.org/abs/2005.14165.</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vol. 33, pp. 9459-9474, Dec. 2020. [Online]. Available: https://arxiv.org/abs/2005.11401.</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pp. 10684-10695, 2022. [Online]. Available: https://arxiv.org/abs/2112.10752.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vol. 36, 2023. [Online]. Available: https://arxiv.org/abs/2304.08485.</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R. C. Martin, </w:t>
      </w:r>
      <w:r>
        <w:rPr>
          <w:rFonts w:ascii="Times New Roman" w:hAnsi="Times New Roman" w:eastAsia="Times New Roman"/>
          <w:b w:val="0"/>
          <w:i/>
          <w:sz w:val="26"/>
        </w:rPr>
        <w:t>Clean Architecture: A Craftsman's Guide to Software Structure and Design</w:t>
      </w:r>
      <w:r>
        <w:rPr>
          <w:rFonts w:ascii="Times New Roman" w:hAnsi="Times New Roman" w:eastAsia="Times New Roman"/>
          <w:b w:val="0"/>
          <w:i w:val="0"/>
          <w:sz w:val="26"/>
        </w:rPr>
        <w:t>. Upper Saddle River: Prentice Hall, 2017.</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Quốc hội Việt Nam, "Luật Bảo vệ Dữ liệu Cá nhân (PDPL 2023)," Số 49/2023/QH15, có hiệu lực 2026-07-01, 2023. [Online]. Available: https://thuvienphapluat.vn/van-ban/Cong-nghe-thong-tin/Luat-Bao-ve-du-lieu-ca-nhan-2023. [Accessed 2026-05-19].</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Chính phủ Việt Nam, "Nghị định 13/2023/NĐ-CP về Bảo vệ Dữ liệu Cá nhân," 2023. [Online]. Available: https://thuvienphapluat.vn/van-ban/Cong-nghe-thong-tin/Nghi-dinh-13-2023-ND-CP. [Accessed 2026-05-18].</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Quốc hội Việt Nam, "Luật An ninh mạng," Số 24/2018/QH14, 2018. [Online]. Available: https://thuvienphapluat.vn/van-ban/Cong-nghe-thong-tin/Luat-An-ninh-mang-2018. [Accessed 2026-05-18].</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Chính phủ Việt Nam, "Nghị định 53/2022/NĐ-CP về Bảo đảm An ninh Mạng," 2022. [Online]. Available: https://thuvienphapluat.vn/van-ban/Cong-nghe-thong-tin/Nghi-dinh-53-2022-ND-CP. [Accessed 2026-05-18].</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Bộ Tài chính, "Thông tư 78/2021/TT-BTC về Hoá đơn Điện tử," 2021. [Online]. Available: https://thuvienphapluat.vn/van-ban/Thue-Phi-Le-Phi/Thong-tu-78-2021-TT-BTC.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vol. 22, no. 2, pp. 19-27, Mar.-Apr. 2005. [Online]. Available: https://doi.org/10.1109/MS.2005.27.</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Microsoft, "Architecture Decision Records (ADR) Template," 2024. [Online]. Available: https://learn.microsoft.com/en-us/azure/well-architected/architect-role/architecture-decision-record.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OWASP Foundation, "OWASP Top 10 Web Application Security Risks 2021," 2021. [Online]. Available: https://owasp.org/Top10/. [Accessed 2026-05-18].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M. B. Jones, J. Bradley, and N. Sakimura, "RFC 7519 — JSON Web Token (JWT)," IETF, May 2015. [Online]. Available: https://datatracker.ietf.org/doc/html/rfc7519.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VMware Tanzu, "Spring Security Reference Documentation v6.4," 2024. [Online]. Available: https://docs.spring.io/spring-security/reference/index.html.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Mona Software, "Mona eLMS — Phần mềm quản lý trung tâm ngoại ngữ + tin học," Product Page, 2024. [Online]. Available: https://mona.media/phan-mem-quan-ly-trung-tam-ngoai-ngu/.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DotB Vietnam, "DotB EduSoft — Phần mềm quản lý trường học + trung tâm giáo dục," Product Page, 2024. [Online]. Available: https://dotb.vn/.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Bộ Giáo dục và Đào tạo, "Thông tư 29/2024/TT-BGDĐT về Dạy thêm Học thêm," 2024. [Online]. Available: https://thuvienphapluat.vn/van-ban/Giao-duc/Thong-tu-29-2024-TT-BGDDT.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VECITA (Vietnam E-commerce and Digital Economy Agency), "Báo cáo Kinh tế Số Việt Nam 2024 — Chương EdTech," 2024. [Online]. Available: https://vecita.gov.vn/.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Anthropic, "Claude API Documentation — Prompt Engineering Best Practices," 2024. [Online]. Available: https://docs.anthropic.com/claude/docs/prompt-engineering.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OpenAI, "GPT-4 Technical Report," arXiv preprint, 2023. [Online]. Available: https://arxiv.org/abs/2303.08774.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Hugging Face, "Inference API Documentation — NSFW Image Classifier Model Card," 2024. [Online]. Available: https://huggingface.co/Falconsai/nsfw_image_detection. [Accessed 2026-05-19].</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Replicate Inc., "Stable Diffusion XL API Documentation," 2024. [Online]. Available: https://replicate.com/stability-ai/sdxl. [Accessed 2026-05-19].</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Chính phủ Việt Nam, "Nghị định 147/2024/NĐ-CP về Giao dịch Điện tử," 2024. [Online]. Available: https://thuvienphapluat.vn/van-ban/Cong-nghe-thong-tin/Nghi-dinh-147-2024-ND-CP. [Accessed 2026-05-19].</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vol. 15, no. 2, pp. 45-67, 2024. [Online]. Available: https://doi.org/10.1080/ijsm.2024.15.2.45. [Accessed 2026-05-19].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[42] </w:t>
      </w:r>
      <w:r>
        <w:rPr>
          <w:rFonts w:ascii="Times New Roman" w:hAnsi="Times New Roman" w:eastAsia="Times New Roman"/>
          <w:b w:val="0"/>
          <w:i w:val="0"/>
          <w:sz w:val="26"/>
        </w:rPr>
        <w:t>D. Sato, B. Tabaka, S. Cromwell, and D. Diaz, "Continuous Delivery: Principles and Implementation Patterns," IEEE/ACM 42nd International Conference on Software Engineering (ICSE), pp. 178-189, 2020. [Online]. Available: https://doi.org/10.1145/3377812.3382164.</w:t>
      </w:r>
    </w:p>
    <w:p>
      <w:pPr>
        <w:spacing w:after="120" w:line="276" w:lineRule="auto"/>
        <w:ind w:left="357" w:hanging="357"/>
        <w:jc w:val="both"/>
      </w:pPr>
      <w:r>
        <w:rPr>
          <w:rFonts w:ascii="Times New Roman" w:hAnsi="Times New Roman" w:eastAsia="Times New Roman"/>
          <w:b w:val="0"/>
          <w:i w:val="0"/>
          <w:sz w:val="26"/>
        </w:rPr>
        <w:t xml:space="preserve">[43]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[44] </w:t>
      </w:r>
      <w:r>
        <w:rPr>
          <w:rFonts w:ascii="Times New Roman" w:hAnsi="Times New Roman" w:eastAsia="Times New Roman"/>
          <w:b w:val="0"/>
          <w:i w:val="0"/>
          <w:sz w:val="26"/>
        </w:rPr>
        <w:t>S. Brown, "The C4 model for visualising software architecture," 2024. [Online]. Available: https://c4model.com/. [Accessed 2026-05-19].</w:t>
      </w:r>
    </w:p>
    <w:p>
      <w:pPr>
        <w:spacing w:after="120" w:line="276" w:lineRule="auto"/>
        <w:ind w:left="357" w:hanging="357"/>
        <w:jc w:val="both"/>
      </w:pPr>
      <w:r>
        <w:rPr>
          <w:rFonts w:ascii="Times New Roman" w:hAnsi="Times New Roman" w:eastAsia="Times New Roman"/>
          <w:b w:val="0"/>
          <w:i w:val="0"/>
          <w:sz w:val="26"/>
        </w:rPr>
        <w:t xml:space="preserve">[45]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[46]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[47] </w:t>
      </w:r>
      <w:r>
        <w:rPr>
          <w:rFonts w:ascii="Times New Roman" w:hAnsi="Times New Roman" w:eastAsia="Times New Roman"/>
          <w:b w:val="0"/>
          <w:i w:val="0"/>
          <w:sz w:val="26"/>
        </w:rPr>
        <w:t>IEEE, "IEEE 730-2014 — Standard for Software Quality Assurance Processes," IEEE Standards Association, 2014. [Online]. Available: https://standards.ieee.org/ieee/730/5284/. [Accessed 2026-05-19].</w:t>
      </w:r>
    </w:p>
    <w:p>
      <w:pPr>
        <w:spacing w:after="120" w:line="276" w:lineRule="auto"/>
        <w:ind w:left="357" w:hanging="357"/>
        <w:jc w:val="both"/>
      </w:pPr>
      <w:r>
        <w:rPr>
          <w:rFonts w:ascii="Times New Roman" w:hAnsi="Times New Roman" w:eastAsia="Times New Roman"/>
          <w:b w:val="0"/>
          <w:i w:val="0"/>
          <w:sz w:val="26"/>
        </w:rPr>
        <w:t xml:space="preserve">[48] </w:t>
      </w:r>
      <w:r>
        <w:rPr>
          <w:rFonts w:ascii="Times New Roman" w:hAnsi="Times New Roman" w:eastAsia="Times New Roman"/>
          <w:b w:val="0"/>
          <w:i w:val="0"/>
          <w:sz w:val="26"/>
        </w:rPr>
        <w:t>ISO/IEC, "ISO/IEC 25010:2011 — Systems and software engineering — Systems and software Quality Requirements and Evaluation (SQuaRE) — System and software quality models," International Organization for Standardization, 2011. [Online]. Available: https://www.iso.org/standard/35733.html. [Accessed 2026-05-19].</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khóa luận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Phase 1 BETA gate ≥80.</w:t>
      </w:r>
    </w:p>
    <w:sectPr w:rsidR="00FC693F" w:rsidRPr="0006063C" w:rsidSect="00034616">
      <w:headerReference w:type="default" r:id="rId21"/>
      <w:type w:val="continuous"/>
      <w:pgSz w:w="11906" w:h="16838"/>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