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8"/>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39"/>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40"/>
          <w:pgSz w:w="11906" w:h="16838"/>
          <w:pgMar w:top="1417" w:right="1134" w:bottom="1417" w:left="1701" w:header="720" w:footer="720" w:gutter="283"/>
          <w:cols w:space="720"/>
          <w:docGrid w:linePitch="360"/>
          <w:pgNumType w:fmt="lowerRoman" w:start="1"/>
        </w:sectPr>
      </w:pP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040000" cy="315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EMIS — sản phẩm B2B phục vụ trường công lập của công ty MISA. </w:t>
      </w: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040000" cy="315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040000" cy="315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before="120" w:after="60"/>
        <w:jc w:val="center"/>
      </w:pPr>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tăng tuyến tính theo số tenant, không phù hợp với phân khúc trung tâm SMB ở giai đoạn beta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7" name="Picture 7"/>
            <wp:cNvGraphicFramePr>
              <a:graphicFrameLocks noChangeAspect="1"/>
            </wp:cNvGraphicFramePr>
            <a:graphic>
              <a:graphicData uri="http://schemas.openxmlformats.org/drawingml/2006/picture">
                <pic:pic>
                  <pic:nvPicPr>
                    <pic:cNvPr id="0" name="mermaid-95a0b0e335972d8c.png"/>
                    <pic:cNvPicPr/>
                  </pic:nvPicPr>
                  <pic:blipFill>
                    <a:blip r:embed="rId15"/>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beta</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GA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11" name="Picture 11"/>
            <wp:cNvGraphicFramePr>
              <a:graphicFrameLocks noChangeAspect="1"/>
            </wp:cNvGraphicFramePr>
            <a:graphic>
              <a:graphicData uri="http://schemas.openxmlformats.org/drawingml/2006/picture">
                <pic:pic>
                  <pic:nvPicPr>
                    <pic:cNvPr id="0" name="mermaid-33ff516c1c249948.png"/>
                    <pic:cNvPicPr/>
                  </pic:nvPicPr>
                  <pic:blipFill>
                    <a:blip r:embed="rId19"/>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before="120" w:after="120"/>
        <w:jc w:val="center"/>
      </w:pPr>
      <w:r>
        <w:drawing>
          <wp:inline xmlns:a="http://schemas.openxmlformats.org/drawingml/2006/main" xmlns:pic="http://schemas.openxmlformats.org/drawingml/2006/picture">
            <wp:extent cx="5040000" cy="2275504"/>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040000" cy="227550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 (</w:t>
      </w:r>
      <w:r>
        <w:rPr>
          <w:rFonts w:ascii="Times New Roman" w:hAnsi="Times New Roman" w:eastAsia="Times New Roman"/>
          <w:b w:val="0"/>
          <w:i/>
          <w:sz w:val="26"/>
        </w:rPr>
        <w:t>CLASSES</w:t>
      </w:r>
      <w:r>
        <w:rPr>
          <w:rFonts w:ascii="Times New Roman" w:hAnsi="Times New Roman" w:eastAsia="Times New Roman"/>
          <w:b w:val="0"/>
          <w:i w:val="0"/>
          <w:sz w:val="26"/>
        </w:rPr>
        <w:t xml:space="preserve"> = bảng </w:t>
      </w:r>
      <w:r>
        <w:rPr>
          <w:rFonts w:ascii="Times New Roman" w:hAnsi="Times New Roman" w:eastAsia="Times New Roman"/>
          <w:b w:val="0"/>
          <w:i/>
          <w:sz w:val="26"/>
        </w:rPr>
        <w:t>class</w:t>
      </w:r>
      <w:r>
        <w:rPr>
          <w:rFonts w:ascii="Times New Roman" w:hAnsi="Times New Roman" w:eastAsia="Times New Roman"/>
          <w:b w:val="0"/>
          <w:i w:val="0"/>
          <w:sz w:val="26"/>
        </w:rPr>
        <w:t xml:space="preserve">/lớp học; rename để tránh xung đột với từ khóa </w:t>
      </w:r>
      <w:r>
        <w:rPr>
          <w:rFonts w:ascii="Times New Roman" w:hAnsi="Times New Roman" w:eastAsia="Times New Roman"/>
          <w:b w:val="0"/>
          <w:i/>
          <w:sz w:val="26"/>
        </w:rPr>
        <w:t>class</w:t>
      </w:r>
      <w:r>
        <w:rPr>
          <w:rFonts w:ascii="Times New Roman" w:hAnsi="Times New Roman" w:eastAsia="Times New Roman"/>
          <w:b w:val="0"/>
          <w:i w:val="0"/>
          <w:sz w:val="26"/>
        </w:rPr>
        <w:t xml:space="preserve"> reserved trong cú pháp Mermaid erDiagram).</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14" name="Picture 14"/>
            <wp:cNvGraphicFramePr>
              <a:graphicFrameLocks noChangeAspect="1"/>
            </wp:cNvGraphicFramePr>
            <a:graphic>
              <a:graphicData uri="http://schemas.openxmlformats.org/drawingml/2006/picture">
                <pic:pic>
                  <pic:nvPicPr>
                    <pic:cNvPr id="0" name="mermaid-72c9a05164b81419.png"/>
                    <pic:cNvPicPr/>
                  </pic:nvPicPr>
                  <pic:blipFill>
                    <a:blip r:embed="rId22"/>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của hai cụm dịch vụ (cụm subscription quản lý control-plane và cụm core quản lý domain-plane).</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5" name="Picture 15"/>
            <wp:cNvGraphicFramePr>
              <a:graphicFrameLocks noChangeAspect="1"/>
            </wp:cNvGraphicFramePr>
            <a:graphic>
              <a:graphicData uri="http://schemas.openxmlformats.org/drawingml/2006/picture">
                <pic:pic>
                  <pic:nvPicPr>
                    <pic:cNvPr id="0" name="mermaid-3e2649c3cbb965e5.png"/>
                    <pic:cNvPicPr/>
                  </pic:nvPicPr>
                  <pic:blipFill>
                    <a:blip r:embed="rId23"/>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pStyle w:val="Heading3"/>
      </w:pPr>
      <w:r>
        <w:rPr>
          <w:rFonts w:ascii="Times New Roman" w:hAnsi="Times New Roman" w:eastAsia="Times New Roman"/>
          <w:b/>
          <w:color w:val="000000"/>
          <w:sz w:val="28"/>
        </w:rPr>
        <w:t>3.2.1 Trang chủ marketing KiteHub</w:t>
      </w:r>
    </w:p>
    <w:p>
      <w:pPr>
        <w:spacing w:before="120" w:after="60"/>
        <w:jc w:val="center"/>
      </w:pPr>
      <w:r>
        <w:drawing>
          <wp:inline xmlns:a="http://schemas.openxmlformats.org/drawingml/2006/main" xmlns:pic="http://schemas.openxmlformats.org/drawingml/2006/picture">
            <wp:extent cx="5040000" cy="3150000"/>
            <wp:docPr id="16" name="Picture 16"/>
            <wp:cNvGraphicFramePr>
              <a:graphicFrameLocks noChangeAspect="1"/>
            </wp:cNvGraphicFramePr>
            <a:graphic>
              <a:graphicData uri="http://schemas.openxmlformats.org/drawingml/2006/picture">
                <pic:pic>
                  <pic:nvPicPr>
                    <pic:cNvPr id="0" name="01-marketing-landing.png"/>
                    <pic:cNvPicPr/>
                  </pic:nvPicPr>
                  <pic:blipFill>
                    <a:blip r:embed="rId24"/>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before="120" w:after="60"/>
        <w:jc w:val="center"/>
      </w:pPr>
      <w:r>
        <w:drawing>
          <wp:inline xmlns:a="http://schemas.openxmlformats.org/drawingml/2006/main" xmlns:pic="http://schemas.openxmlformats.org/drawingml/2006/picture">
            <wp:extent cx="5040000" cy="3150000"/>
            <wp:docPr id="17" name="Picture 17"/>
            <wp:cNvGraphicFramePr>
              <a:graphicFrameLocks noChangeAspect="1"/>
            </wp:cNvGraphicFramePr>
            <a:graphic>
              <a:graphicData uri="http://schemas.openxmlformats.org/drawingml/2006/picture">
                <pic:pic>
                  <pic:nvPicPr>
                    <pic:cNvPr id="0" name="02-signup-wizard-step1.png"/>
                    <pic:cNvPicPr/>
                  </pic:nvPicPr>
                  <pic:blipFill>
                    <a:blip r:embed="rId25"/>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before="120" w:after="60"/>
        <w:jc w:val="center"/>
      </w:pPr>
      <w:r>
        <w:drawing>
          <wp:inline xmlns:a="http://schemas.openxmlformats.org/drawingml/2006/main" xmlns:pic="http://schemas.openxmlformats.org/drawingml/2006/picture">
            <wp:extent cx="5040000" cy="315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before="120" w:after="60"/>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before="120" w:after="60"/>
        <w:jc w:val="center"/>
      </w:pPr>
      <w:r>
        <w:drawing>
          <wp:inline xmlns:a="http://schemas.openxmlformats.org/drawingml/2006/main" xmlns:pic="http://schemas.openxmlformats.org/drawingml/2006/picture">
            <wp:extent cx="5040000" cy="3150000"/>
            <wp:docPr id="20" name="Picture 20"/>
            <wp:cNvGraphicFramePr>
              <a:graphicFrameLocks noChangeAspect="1"/>
            </wp:cNvGraphicFramePr>
            <a:graphic>
              <a:graphicData uri="http://schemas.openxmlformats.org/drawingml/2006/picture">
                <pic:pic>
                  <pic:nvPicPr>
                    <pic:cNvPr id="0" name="05-class-management.png"/>
                    <pic:cNvPicPr/>
                  </pic:nvPicPr>
                  <pic:blipFill>
                    <a:blip r:embed="rId28"/>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before="120" w:after="60"/>
        <w:jc w:val="center"/>
      </w:pPr>
      <w:r>
        <w:drawing>
          <wp:inline xmlns:a="http://schemas.openxmlformats.org/drawingml/2006/main" xmlns:pic="http://schemas.openxmlformats.org/drawingml/2006/picture">
            <wp:extent cx="5040000" cy="3150000"/>
            <wp:docPr id="21" name="Picture 21"/>
            <wp:cNvGraphicFramePr>
              <a:graphicFrameLocks noChangeAspect="1"/>
            </wp:cNvGraphicFramePr>
            <a:graphic>
              <a:graphicData uri="http://schemas.openxmlformats.org/drawingml/2006/picture">
                <pic:pic>
                  <pic:nvPicPr>
                    <pic:cNvPr id="0" name="06-invoice-generation.png"/>
                    <pic:cNvPicPr/>
                  </pic:nvPicPr>
                  <pic:blipFill>
                    <a:blip r:embed="rId29"/>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before="120" w:after="60"/>
        <w:jc w:val="center"/>
      </w:pPr>
      <w:r>
        <w:drawing>
          <wp:inline xmlns:a="http://schemas.openxmlformats.org/drawingml/2006/main" xmlns:pic="http://schemas.openxmlformats.org/drawingml/2006/picture">
            <wp:extent cx="5040000" cy="3150000"/>
            <wp:docPr id="22" name="Picture 22"/>
            <wp:cNvGraphicFramePr>
              <a:graphicFrameLocks noChangeAspect="1"/>
            </wp:cNvGraphicFramePr>
            <a:graphic>
              <a:graphicData uri="http://schemas.openxmlformats.org/drawingml/2006/picture">
                <pic:pic>
                  <pic:nvPicPr>
                    <pic:cNvPr id="0" name="07-welcome-email.png"/>
                    <pic:cNvPicPr/>
                  </pic:nvPicPr>
                  <pic:blipFill>
                    <a:blip r:embed="rId30"/>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before="120" w:after="60"/>
        <w:jc w:val="center"/>
      </w:pPr>
      <w:r>
        <w:drawing>
          <wp:inline xmlns:a="http://schemas.openxmlformats.org/drawingml/2006/main" xmlns:pic="http://schemas.openxmlformats.org/drawingml/2006/picture">
            <wp:extent cx="5040000" cy="3150000"/>
            <wp:docPr id="23" name="Picture 23"/>
            <wp:cNvGraphicFramePr>
              <a:graphicFrameLocks noChangeAspect="1"/>
            </wp:cNvGraphicFramePr>
            <a:graphic>
              <a:graphicData uri="http://schemas.openxmlformats.org/drawingml/2006/picture">
                <pic:pic>
                  <pic:nvPicPr>
                    <pic:cNvPr id="0" name="08-admin-audit-log.png"/>
                    <pic:cNvPicPr/>
                  </pic:nvPicPr>
                  <pic:blipFill>
                    <a:blip r:embed="rId31"/>
                    <a:stretch>
                      <a:fillRect/>
                    </a:stretch>
                  </pic:blipFill>
                  <pic:spPr>
                    <a:xfrm>
                      <a:off x="0" y="0"/>
                      <a:ext cx="5040000" cy="315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Audit log hiển thị toàn bộ hành động sensitive của admin nền tảng dưới dạng bảng immutable (chỉ INSERT, không UPDATE/DELETE theo migration cơ sở dữ liệu áp dụng database trigger immutable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General Availability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General Availability tùy mức ưu tiên.</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1445835"/>
            <wp:docPr id="25" name="Picture 25"/>
            <wp:cNvGraphicFramePr>
              <a:graphicFrameLocks noChangeAspect="1"/>
            </wp:cNvGraphicFramePr>
            <a:graphic>
              <a:graphicData uri="http://schemas.openxmlformats.org/drawingml/2006/picture">
                <pic:pic>
                  <pic:nvPicPr>
                    <pic:cNvPr id="0" name="mermaid-2049d15404737d99.png"/>
                    <pic:cNvPicPr/>
                  </pic:nvPicPr>
                  <pic:blipFill>
                    <a:blip r:embed="rId33"/>
                    <a:stretch>
                      <a:fillRect/>
                    </a:stretch>
                  </pic:blipFill>
                  <pic:spPr>
                    <a:xfrm>
                      <a:off x="0" y="0"/>
                      <a:ext cx="5040000" cy="1445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26" name="Picture 26"/>
            <wp:cNvGraphicFramePr>
              <a:graphicFrameLocks noChangeAspect="1"/>
            </wp:cNvGraphicFramePr>
            <a:graphic>
              <a:graphicData uri="http://schemas.openxmlformats.org/drawingml/2006/picture">
                <pic:pic>
                  <pic:nvPicPr>
                    <pic:cNvPr id="0" name="mermaid-f8d8b85df02b0042.png"/>
                    <pic:cNvPicPr/>
                  </pic:nvPicPr>
                  <pic:blipFill>
                    <a:blip r:embed="rId34"/>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27" name="Picture 27"/>
            <wp:cNvGraphicFramePr>
              <a:graphicFrameLocks noChangeAspect="1"/>
            </wp:cNvGraphicFramePr>
            <a:graphic>
              <a:graphicData uri="http://schemas.openxmlformats.org/drawingml/2006/picture">
                <pic:pic>
                  <pic:nvPicPr>
                    <pic:cNvPr id="0" name="mermaid-8e016faa4a708b39.png"/>
                    <pic:cNvPicPr/>
                  </pic:nvPicPr>
                  <pic:blipFill>
                    <a:blip r:embed="rId35"/>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28" name="Picture 28"/>
            <wp:cNvGraphicFramePr>
              <a:graphicFrameLocks noChangeAspect="1"/>
            </wp:cNvGraphicFramePr>
            <a:graphic>
              <a:graphicData uri="http://schemas.openxmlformats.org/drawingml/2006/picture">
                <pic:pic>
                  <pic:nvPicPr>
                    <pic:cNvPr id="0" name="mermaid-c17f0f02f4593ec9.png"/>
                    <pic:cNvPicPr/>
                  </pic:nvPicPr>
                  <pic:blipFill>
                    <a:blip r:embed="rId36"/>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29" name="Picture 29"/>
            <wp:cNvGraphicFramePr>
              <a:graphicFrameLocks noChangeAspect="1"/>
            </wp:cNvGraphicFramePr>
            <a:graphic>
              <a:graphicData uri="http://schemas.openxmlformats.org/drawingml/2006/picture">
                <pic:pic>
                  <pic:nvPicPr>
                    <pic:cNvPr id="0" name="mermaid-04f6cc00c6489703.png"/>
                    <pic:cNvPicPr/>
                  </pic:nvPicPr>
                  <pic:blipFill>
                    <a:blip r:embed="rId37"/>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41"/>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header" Target="header3.xml"/><Relationship Id="rId4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