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gồm thẻ chào mừng kèm các thao tác nhanh (thêm học sinh, thêm giáo viên, tạo khóa học) và bốn thẻ chỉ số tổng quan — Tổng học viên, Giáo viên, Khóa học và Lớp học —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3.1.4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Ước tính chi phí hạ tầng AWS hàng tháng theo Free Tier (khu vực ap-southeast-1)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pStyle w:val="BảngCaption"/>
        <w:spacing w:before="120" w:after="240"/>
        <w:jc w:val="center"/>
      </w:pPr>
      <w:r>
        <w:rPr>
          <w:rFonts w:ascii="Times New Roman" w:hAnsi="Times New Roman" w:eastAsia="Times New Roman"/>
          <w:b/>
          <w:sz w:val="26"/>
        </w:rPr>
        <w:t>Bảng 4.2</w:t>
      </w:r>
      <w:r>
        <w:rPr>
          <w:rFonts w:ascii="Times New Roman" w:hAnsi="Times New Roman" w:eastAsia="Times New Roman"/>
          <w:sz w:val="26"/>
        </w:rPr>
        <w:t>. Các bản ghi DNS chính trên Cloudflare cho tên miền `kitehub.me`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4.3</w:t>
      </w:r>
      <w:r>
        <w:rPr>
          <w:rFonts w:ascii="Times New Roman" w:hAnsi="Times New Roman" w:eastAsia="Times New Roman"/>
          <w:sz w:val="26"/>
        </w:rPr>
        <w:t>. Trang chủ công khai của cô Nguyễn Thị Hà (gói Miễn phí) —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4.4</w:t>
      </w:r>
      <w:r>
        <w:rPr>
          <w:rFonts w:ascii="Times New Roman" w:hAnsi="Times New Roman" w:eastAsia="Times New Roman"/>
          <w:sz w:val="26"/>
        </w:rPr>
        <w:t>. Trang chủ công khai của thầy Nguyễn Đình Nhì (gói Trả phí) —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4.3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4.3</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