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KHÓA LUẬN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KHÓA LUẬN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khóa luận tốt nghiệp này, em đã nhận được sự quan tâm, hướng dẫn và giúp đỡ tận tình từ nhiều tập thể và cá nhân. Đây là nguồn động viên to lớn giúp em hoàn thành đề tài đúng tiến độ và đạt chất lượng mong muốn.</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phương pháp luận phát triển phần mềm theo nguyên tắc chất lượng, đến việc đóng góp ý kiến chuyên môn quan trọng trong suốt quá trình thực hiện. Sự nghiêm túc trong học thuật và tư duy phản biện mà thầy truyền đạt đã giúp em nâng cao chất lượng khóa luận một cách rõ rệt.</w:t>
      </w:r>
    </w:p>
    <w:p>
      <w:pPr>
        <w:spacing w:line="288" w:lineRule="auto"/>
        <w:ind w:firstLine="567"/>
        <w:jc w:val="both"/>
      </w:pPr>
      <w:r>
        <w:rPr>
          <w:rFonts w:ascii="Times New Roman" w:hAnsi="Times New Roman" w:eastAsia="Times New Roman"/>
          <w:b w:val="0"/>
          <w:i w:val="0"/>
          <w:sz w:val="26"/>
        </w:rPr>
        <w:t>Em xin chân thành cảm ơn Công nghệ thông tin, Đại học Giao thông Vận tải đã tạo điều kiện thuận lợi để em được tiếp cận với các kiến thức nền tảng về Công nghệ phần mềm, Kiến trúc hệ thống phân tán, và các công nghệ thực tiễn trong ngành. Sự hỗ trợ của Khoa là nền tảng quan trọng giúp em có đủ năng lực để thực hiện đề tài SaaS multi-tenant này.</w:t>
      </w:r>
    </w:p>
    <w:p>
      <w:pPr>
        <w:spacing w:line="288" w:lineRule="auto"/>
        <w:ind w:firstLine="567"/>
        <w:jc w:val="both"/>
      </w:pPr>
      <w:r>
        <w:rPr>
          <w:rFonts w:ascii="Times New Roman" w:hAnsi="Times New Roman" w:eastAsia="Times New Roman"/>
          <w:b w:val="0"/>
          <w:i w:val="0"/>
          <w:sz w:val="26"/>
        </w:rPr>
        <w:t>Em cũng xin cảm ơn các thầy cô đã giảng dạy trong suốt 4 năm học tại trường, đặc biệt là các môn chuyên ngành về Kiến trúc phần mềm, Cơ sở dữ liệu, Phát triển web, và Bảo mật thông tin — những kiến thức này đã được áp dụng trực tiếp vào quá trình xây dựng nền tảng KiteHub trong khóa luận.</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học tập và thực hiện khóa luận.</w:t>
      </w:r>
    </w:p>
    <w:p>
      <w:pPr>
        <w:spacing w:line="288" w:lineRule="auto"/>
        <w:ind w:firstLine="567"/>
        <w:jc w:val="both"/>
      </w:pPr>
      <w:r>
        <w:rPr>
          <w:rFonts w:ascii="Times New Roman" w:hAnsi="Times New Roman" w:eastAsia="Times New Roman"/>
          <w:b w:val="0"/>
          <w:i w:val="0"/>
          <w:sz w:val="26"/>
        </w:rPr>
        <w:t>Mặc dù đã rất cố gắng trong việc thiết kế và triển khai hệ thống cũng như viết báo cáo, song do thời gian và kinh nghiệm thực tiễn còn hạn chế, khóa luận không tránh khỏi những thiếu sót. Em rất mong nhận được sự đóng góp ý kiến từ quý thầy cô để khóa luận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 VÀ TỪ VIẾT TẮT</w:t>
      </w:r>
    </w:p>
    <w:p>
      <w:pPr>
        <w:spacing w:before="240" w:after="120"/>
      </w:pPr>
      <w:r>
        <w:rPr>
          <w:rFonts w:ascii="Times New Roman" w:hAnsi="Times New Roman" w:eastAsia="Times New Roman"/>
          <w:b/>
          <w:i w:val="0"/>
          <w:sz w:val="26"/>
        </w:rPr>
        <w:t>1. THUẬT NGỮ</w:t>
      </w:r>
    </w:p>
    <w:tbl>
      <w:tblPr>
        <w:tblStyle w:val="TableGrid"/>
        <w:tblW w:type="auto" w:w="0"/>
        <w:jc w:val="center"/>
        <w:tblLook w:firstColumn="1" w:firstRow="1" w:lastColumn="0" w:lastRow="0" w:noHBand="0" w:noVBand="1" w:val="04A0"/>
      </w:tblPr>
      <w:tblGrid>
        <w:gridCol w:w="4320"/>
        <w:gridCol w:w="4320"/>
      </w:tblGrid>
      <w:tr>
        <w:tc>
          <w:tcPr>
            <w:tcW w:type="dxa" w:w="2551"/>
            <w:shd w:fill="D9E2F3"/>
          </w:tcPr>
          <w:p>
            <w:pPr>
              <w:jc w:val="center"/>
            </w:pPr>
            <w:r>
              <w:rPr>
                <w:rFonts w:ascii="Times New Roman" w:hAnsi="Times New Roman" w:eastAsia="Times New Roman"/>
                <w:b/>
                <w:i w:val="0"/>
                <w:sz w:val="24"/>
              </w:rPr>
              <w:t>Thuật ngữ</w:t>
            </w:r>
          </w:p>
        </w:tc>
        <w:tc>
          <w:tcPr>
            <w:tcW w:type="dxa" w:w="6520"/>
            <w:shd w:fill="D9E2F3"/>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pPr>
        <w:spacing w:before="360" w:after="120"/>
      </w:pPr>
      <w:r>
        <w:rPr>
          <w:rFonts w:ascii="Times New Roman" w:hAnsi="Times New Roman" w:eastAsia="Times New Roman"/>
          <w:b/>
          <w:i w:val="0"/>
          <w:sz w:val="26"/>
        </w:rPr>
        <w:t>2. TỪ VIẾT TẮT</w:t>
      </w:r>
    </w:p>
    <w:tbl>
      <w:tblPr>
        <w:tblStyle w:val="TableGrid"/>
        <w:tblW w:type="auto" w:w="0"/>
        <w:jc w:val="center"/>
        <w:tblLook w:firstColumn="1" w:firstRow="1" w:lastColumn="0" w:lastRow="0" w:noHBand="0" w:noVBand="1" w:val="04A0"/>
      </w:tblPr>
      <w:tblGrid>
        <w:gridCol w:w="4320"/>
        <w:gridCol w:w="4320"/>
      </w:tblGrid>
      <w:tr>
        <w:tc>
          <w:tcPr>
            <w:tcW w:type="dxa" w:w="1984"/>
            <w:shd w:fill="D9E2F3"/>
          </w:tcPr>
          <w:p>
            <w:pPr>
              <w:jc w:val="center"/>
            </w:pPr>
            <w:r>
              <w:rPr>
                <w:rFonts w:ascii="Times New Roman" w:hAnsi="Times New Roman" w:eastAsia="Times New Roman"/>
                <w:b/>
                <w:i w:val="0"/>
                <w:sz w:val="24"/>
              </w:rPr>
              <w:t>Từ viết tắt</w:t>
            </w:r>
          </w:p>
        </w:tc>
        <w:tc>
          <w:tcPr>
            <w:tcW w:type="dxa" w:w="7087"/>
            <w:shd w:fill="D9E2F3"/>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Khóa luận tập trung vào Phase 1 BETA của nền tảng KiteHub: 6 microservice backend (kitehub-admin, kitehub-branding, kitehub-email, kitehub-gateway, kitehub-platform, kitehub-subscription) + 1 core tenant application (kiteclass-core) + 2 frontend Next.js (kitehub-frontend, kiteclass-frontend). Phạm vi triển khai cloud sử dụng AWS Singapore (ap-southeast-1) Free Tier theo ADR-025.</w:t>
      </w:r>
    </w:p>
    <w:p>
      <w:pPr>
        <w:pStyle w:val="Heading2"/>
      </w:pPr>
      <w:r>
        <w:rPr>
          <w:rFonts w:ascii="Times New Roman" w:hAnsi="Times New Roman" w:eastAsia="Times New Roman"/>
          <w:b/>
          <w:color w:val="000000"/>
          <w:sz w:val="32"/>
        </w:rPr>
        <w:t>4. Phương pháp nghiên cứu</w:t>
      </w:r>
    </w:p>
    <w:p>
      <w:pPr>
        <w:pStyle w:val="ListBullet"/>
        <w:spacing w:line="288" w:lineRule="auto"/>
        <w:ind w:left="850" w:hanging="283"/>
      </w:pPr>
      <w:r>
        <w:rPr>
          <w:rFonts w:ascii="Times New Roman" w:hAnsi="Times New Roman" w:eastAsia="Times New Roman"/>
          <w:b w:val="0"/>
          <w:i w:val="0"/>
          <w:sz w:val="26"/>
        </w:rPr>
        <w:t>Phân tích thị trường VN edu SaaS qua phân tích 4 đối thủ chính: MISA AMIS Trường Học, Mona eLMS, Easy Edu, DotB.</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RLS, defense-in-depth 5 layers).</w:t>
      </w:r>
    </w:p>
    <w:p>
      <w:pPr>
        <w:pStyle w:val="ListBullet"/>
        <w:spacing w:line="288" w:lineRule="auto"/>
        <w:ind w:left="850" w:hanging="283"/>
      </w:pPr>
      <w:r>
        <w:rPr>
          <w:rFonts w:ascii="Times New Roman" w:hAnsi="Times New Roman" w:eastAsia="Times New Roman"/>
          <w:b w:val="0"/>
          <w:i w:val="0"/>
          <w:sz w:val="26"/>
        </w:rPr>
        <w:t>Áp dụng Test-Driven Development (TDD) + Domain-Driven Design (DDD) trong quá trình phát triển.</w:t>
      </w:r>
    </w:p>
    <w:p>
      <w:pPr>
        <w:pStyle w:val="ListBullet"/>
        <w:spacing w:line="288" w:lineRule="auto"/>
        <w:ind w:left="850" w:hanging="283"/>
      </w:pPr>
      <w:r>
        <w:rPr>
          <w:rFonts w:ascii="Times New Roman" w:hAnsi="Times New Roman" w:eastAsia="Times New Roman"/>
          <w:b w:val="0"/>
          <w:i w:val="0"/>
          <w:sz w:val="26"/>
        </w:rPr>
        <w:t>Phương pháp luận audit-driven: mỗi miss được ghi nhận và chuyển thành rule + enforcement mechanism trong cùng PR.</w:t>
      </w:r>
    </w:p>
    <w:p>
      <w:pPr>
        <w:pStyle w:val="Heading2"/>
      </w:pPr>
      <w:r>
        <w:rPr>
          <w:rFonts w:ascii="Times New Roman" w:hAnsi="Times New Roman" w:eastAsia="Times New Roman"/>
          <w:b/>
          <w:color w:val="000000"/>
          <w:sz w:val="32"/>
        </w:rPr>
        <w:t>5. Cấu trúc khóa luận</w:t>
      </w:r>
    </w:p>
    <w:p>
      <w:pPr>
        <w:spacing w:line="288" w:lineRule="auto"/>
        <w:ind w:firstLine="567"/>
        <w:jc w:val="both"/>
      </w:pPr>
      <w:r>
        <w:rPr>
          <w:rFonts w:ascii="Times New Roman" w:hAnsi="Times New Roman" w:eastAsia="Times New Roman"/>
          <w:b w:val="0"/>
          <w:i w:val="0"/>
          <w:sz w:val="26"/>
        </w:rPr>
        <w:t>Khóa luận gồm 4 chương:</w:t>
      </w:r>
    </w:p>
    <w:p>
      <w:pPr>
        <w:pStyle w:val="ListBullet"/>
        <w:spacing w:line="288" w:lineRule="auto"/>
        <w:ind w:left="850" w:hanging="283"/>
      </w:pPr>
      <w:r>
        <w:rPr>
          <w:rFonts w:ascii="Times New Roman" w:hAnsi="Times New Roman" w:eastAsia="Times New Roman"/>
          <w:b w:val="0"/>
          <w:i w:val="0"/>
          <w:sz w:val="26"/>
        </w:rPr>
        <w:t>Chương 1 — Tổng quan: phân tích đối thủ cạnh tranh,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C4 Model L1/L2, multi-tenant single-bucket pattern, defense-in-depth 5 layers.</w:t>
      </w:r>
    </w:p>
    <w:p>
      <w:pPr>
        <w:pStyle w:val="ListBullet"/>
        <w:spacing w:line="288" w:lineRule="auto"/>
        <w:ind w:left="850" w:hanging="283"/>
      </w:pPr>
      <w:r>
        <w:rPr>
          <w:rFonts w:ascii="Times New Roman" w:hAnsi="Times New Roman" w:eastAsia="Times New Roman"/>
          <w:b w:val="0"/>
          <w:i w:val="0"/>
          <w:sz w:val="26"/>
        </w:rPr>
        <w:t>Chương 3 — Triển khai: 5 đoạn code snippet đại diện cho các pattern cốt lõi (JWT auth, tenant RLS, outbox dispatcher, REST controller, Next.js page).</w:t>
      </w:r>
    </w:p>
    <w:p>
      <w:pPr>
        <w:pStyle w:val="ListBullet"/>
        <w:spacing w:line="288" w:lineRule="auto"/>
        <w:ind w:left="850" w:hanging="283"/>
      </w:pPr>
      <w:r>
        <w:rPr>
          <w:rFonts w:ascii="Times New Roman" w:hAnsi="Times New Roman" w:eastAsia="Times New Roman"/>
          <w:b w:val="0"/>
          <w:i w:val="0"/>
          <w:sz w:val="26"/>
        </w:rPr>
        <w:t>Chương 4 — Kết quả triển khai: cloud AWS Phase 1 BETA,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3 yếu tố chính. Thứ nhất, ngành dạy thêm (trung tâm ngoại ngữ + tin học + năng khiếu) bùng nổ sau Thông tư 29/2024/TT-BGDĐT chính thức hóa hoạt động dạy thêm có thu phí [33], ước tính hơn 50.000 trung tâm hoạt động trên toàn quốc theo báo cáo Magenest 2024 [3]. Thứ hai, phụ huynh Việt Nam có thói quen đầu tư mạnh cho giáo dục con cái, với mức chi trung bình 15-20% thu nhập hộ gia đình cho học thêm con (theo 6Wresearch [4]) — chỉ số này phù hợp với báo cáo Kinh tế Số Việt Nam 2024 của VECITA về tăng trưởng chi tiêu EdTech trong cấu phần kinh tế số [34].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group chat,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khóa luận hướng đến là </w:t>
      </w:r>
      <w:r>
        <w:rPr>
          <w:rFonts w:ascii="Times New Roman" w:hAnsi="Times New Roman" w:eastAsia="Times New Roman"/>
          <w:b/>
          <w:i w:val="0"/>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2"/>
      </w:pPr>
      <w:r>
        <w:rPr>
          <w:rFonts w:ascii="Times New Roman" w:hAnsi="Times New Roman" w:eastAsia="Times New Roman"/>
          <w:b/>
          <w:color w:val="000000"/>
          <w:sz w:val="32"/>
        </w:rPr>
        <w:t>2. Hệ thống tham khảo #1 — MISA AMIS Trường Học [2]</w:t>
      </w:r>
    </w:p>
    <w:p>
      <w:pPr>
        <w:spacing w:line="288" w:lineRule="auto"/>
        <w:ind w:firstLine="567"/>
        <w:jc w:val="both"/>
      </w:pPr>
      <w:r>
        <w:rPr>
          <w:rFonts w:ascii="Times New Roman" w:hAnsi="Times New Roman" w:eastAsia="Times New Roman"/>
          <w:b w:val="0"/>
          <w:i w:val="0"/>
          <w:sz w:val="26"/>
        </w:rPr>
        <w:t>MISA là một trong những công ty phần mềm Việt Nam lớn nhất với hơn 25 năm lịch sử, đặc biệt mạnh trong phân khúc kế toán và thuế (MISA SME, MISA Mimosa). Sản phẩm giáo dục MISA EMIS (cho trường công lập K-12) đã triển khai tại hơn 30.000 trường tiểu học và trung học cơ sở toàn quốc, phục vụ hơn 12 triệu học sinh.</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 xml:space="preserve">MISA AMIS Trường Học tích hợp sâu với </w:t>
      </w:r>
      <w:r>
        <w:rPr>
          <w:rFonts w:ascii="Times New Roman" w:hAnsi="Times New Roman" w:eastAsia="Times New Roman"/>
          <w:b/>
          <w:i w:val="0"/>
          <w:sz w:val="26"/>
        </w:rPr>
        <w:t>MISA MeInvoice</w:t>
      </w:r>
      <w:r>
        <w:rPr>
          <w:rFonts w:ascii="Times New Roman" w:hAnsi="Times New Roman" w:eastAsia="Times New Roman"/>
          <w:b w:val="0"/>
          <w:i w:val="0"/>
          <w:sz w:val="26"/>
        </w:rPr>
        <w:t xml:space="preserve"> (hóa đơn điện tử theo Thông tư 78/2021/TT-BTC) và </w:t>
      </w:r>
      <w:r>
        <w:rPr>
          <w:rFonts w:ascii="Times New Roman" w:hAnsi="Times New Roman" w:eastAsia="Times New Roman"/>
          <w:b/>
          <w:i w:val="0"/>
          <w:sz w:val="26"/>
        </w:rPr>
        <w:t>MISA EFS</w:t>
      </w:r>
      <w:r>
        <w:rPr>
          <w:rFonts w:ascii="Times New Roman" w:hAnsi="Times New Roman" w:eastAsia="Times New Roman"/>
          <w:b w:val="0"/>
          <w:i w:val="0"/>
          <w:sz w:val="26"/>
        </w:rPr>
        <w:t xml:space="preserve"> (lưu trữ tệp tin tuân thủ quy định). Đây là lợi thế lớn cho các trung tâm cần xuất hóa đơn VAT cho doanh nghiệp (trường hợp phụ huynh thanh toán qua phúc lợi nhân sự của công ty). Ngoài ra, MISA có mạng lưới phân phối mạnh qua hệ thống đại lý tại 63 tỉnh thành, đặc biệt là các tỉnh miền Trung và Tây Nguyên nơi thương hiệu MISA đã thâm nhập sâu qua sản phẩm kế toán.</w:t>
      </w:r>
    </w:p>
    <w:p>
      <w:pPr>
        <w:pStyle w:val="Heading3"/>
      </w:pPr>
      <w:r>
        <w:rPr>
          <w:rFonts w:ascii="Times New Roman" w:hAnsi="Times New Roman" w:eastAsia="Times New Roman"/>
          <w:b/>
          <w:color w:val="000000"/>
          <w:sz w:val="28"/>
        </w:rPr>
        <w:t>Điểm yếu so với hệ thống đề xuất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MISA AMIS</w:t>
            </w:r>
          </w:p>
        </w:tc>
        <w:tc>
          <w:tcPr>
            <w:tcW w:type="dxa" w:w="2880"/>
            <w:shd w:fill="D9E2F3"/>
          </w:tcPr>
          <w:p>
            <w:pPr>
              <w:jc w:val="center"/>
            </w:pPr>
            <w:r>
              <w:rPr>
                <w:b/>
                <w:sz w:val="24"/>
              </w:rPr>
            </w:r>
            <w:r>
              <w:rPr>
                <w:rFonts w:ascii="Times New Roman" w:hAnsi="Times New Roman" w:eastAsia="Times New Roman"/>
                <w:b/>
                <w:i w:val="0"/>
                <w:sz w:val="24"/>
              </w:rPr>
              <w:t>Hệ thống đề xuất</w:t>
            </w:r>
          </w:p>
        </w:tc>
      </w:tr>
      <w:tr>
        <w:tc>
          <w:tcPr>
            <w:tcW w:type="dxa" w:w="2880"/>
          </w:tcPr>
          <w:p>
            <w:r>
              <w:rPr>
                <w:sz w:val="24"/>
              </w:rPr>
            </w:r>
            <w:r>
              <w:rPr>
                <w:rFonts w:ascii="Times New Roman" w:hAnsi="Times New Roman" w:eastAsia="Times New Roman"/>
                <w:b/>
                <w:i w:val="0"/>
                <w:sz w:val="24"/>
              </w:rPr>
              <w:t>Persona mục tiêu</w:t>
            </w:r>
          </w:p>
        </w:tc>
        <w:tc>
          <w:tcPr>
            <w:tcW w:type="dxa" w:w="2880"/>
          </w:tcPr>
          <w:p>
            <w:r>
              <w:rPr>
                <w:sz w:val="24"/>
              </w:rPr>
            </w:r>
            <w:r>
              <w:rPr>
                <w:rFonts w:ascii="Times New Roman" w:hAnsi="Times New Roman" w:eastAsia="Times New Roman"/>
                <w:b w:val="0"/>
                <w:i w:val="0"/>
                <w:sz w:val="24"/>
              </w:rPr>
              <w:t>Trường công lập K-12 (500-2000 học sinh, 30-100 giáo viên)</w:t>
            </w:r>
          </w:p>
        </w:tc>
        <w:tc>
          <w:tcPr>
            <w:tcW w:type="dxa" w:w="2880"/>
          </w:tcPr>
          <w:p>
            <w:r>
              <w:rPr>
                <w:sz w:val="24"/>
              </w:rPr>
            </w:r>
            <w:r>
              <w:rPr>
                <w:rFonts w:ascii="Times New Roman" w:hAnsi="Times New Roman" w:eastAsia="Times New Roman"/>
                <w:b w:val="0"/>
                <w:i w:val="0"/>
                <w:sz w:val="24"/>
              </w:rPr>
              <w:t>Trung tâm dạy thêm (10-2000 học viên/cơ sở, sẵn sàng multi-branch)</w:t>
            </w:r>
          </w:p>
        </w:tc>
      </w:tr>
      <w:tr>
        <w:tc>
          <w:tcPr>
            <w:tcW w:type="dxa" w:w="2880"/>
          </w:tcPr>
          <w:p>
            <w:r>
              <w:rPr>
                <w:sz w:val="24"/>
              </w:rPr>
            </w:r>
            <w:r>
              <w:rPr>
                <w:rFonts w:ascii="Times New Roman" w:hAnsi="Times New Roman" w:eastAsia="Times New Roman"/>
                <w:b/>
                <w:i w:val="0"/>
                <w:sz w:val="24"/>
              </w:rPr>
              <w:t>Multi-tenant</w:t>
            </w:r>
          </w:p>
        </w:tc>
        <w:tc>
          <w:tcPr>
            <w:tcW w:type="dxa" w:w="2880"/>
          </w:tcPr>
          <w:p>
            <w:r>
              <w:rPr>
                <w:sz w:val="24"/>
              </w:rPr>
            </w:r>
            <w:r>
              <w:rPr>
                <w:rFonts w:ascii="Times New Roman" w:hAnsi="Times New Roman" w:eastAsia="Times New Roman"/>
                <w:b w:val="0"/>
                <w:i w:val="0"/>
                <w:sz w:val="24"/>
              </w:rPr>
              <w:t>Triển khai single-tenant theo từng trường</w:t>
            </w:r>
          </w:p>
        </w:tc>
        <w:tc>
          <w:tcPr>
            <w:tcW w:type="dxa" w:w="2880"/>
          </w:tcPr>
          <w:p>
            <w:r>
              <w:rPr>
                <w:sz w:val="24"/>
              </w:rPr>
            </w:r>
            <w:r>
              <w:rPr>
                <w:rFonts w:ascii="Times New Roman" w:hAnsi="Times New Roman" w:eastAsia="Times New Roman"/>
                <w:b w:val="0"/>
                <w:i w:val="0"/>
                <w:sz w:val="24"/>
              </w:rPr>
              <w:t>Multi-tenant gốc với cô lập cơ sở dữ liệu theo tenant</w:t>
            </w:r>
          </w:p>
        </w:tc>
      </w:tr>
      <w:tr>
        <w:tc>
          <w:tcPr>
            <w:tcW w:type="dxa" w:w="2880"/>
          </w:tcPr>
          <w:p>
            <w:r>
              <w:rPr>
                <w:sz w:val="24"/>
              </w:rPr>
            </w:r>
            <w:r>
              <w:rPr>
                <w:rFonts w:ascii="Times New Roman" w:hAnsi="Times New Roman" w:eastAsia="Times New Roman"/>
                <w:b/>
                <w:i w:val="0"/>
                <w:sz w:val="24"/>
              </w:rPr>
              <w:t>AI Branding</w:t>
            </w:r>
          </w:p>
        </w:tc>
        <w:tc>
          <w:tcPr>
            <w:tcW w:type="dxa" w:w="2880"/>
          </w:tcPr>
          <w:p>
            <w:r>
              <w:rPr>
                <w:sz w:val="24"/>
              </w:rPr>
            </w:r>
            <w:r>
              <w:rPr>
                <w:rFonts w:ascii="Times New Roman" w:hAnsi="Times New Roman" w:eastAsia="Times New Roman"/>
                <w:b w:val="0"/>
                <w:i w:val="0"/>
                <w:sz w:val="24"/>
              </w:rPr>
              <w:t>Không có</w:t>
            </w:r>
          </w:p>
        </w:tc>
        <w:tc>
          <w:tcPr>
            <w:tcW w:type="dxa" w:w="2880"/>
          </w:tcPr>
          <w:p>
            <w:r>
              <w:rPr>
                <w:sz w:val="24"/>
              </w:rPr>
            </w:r>
            <w:r>
              <w:rPr>
                <w:rFonts w:ascii="Times New Roman" w:hAnsi="Times New Roman" w:eastAsia="Times New Roman"/>
                <w:b w:val="0"/>
                <w:i w:val="0"/>
                <w:sz w:val="24"/>
              </w:rPr>
              <w:t>Tự động sinh logo, banner và hero image</w:t>
            </w:r>
          </w:p>
        </w:tc>
      </w:tr>
      <w:tr>
        <w:tc>
          <w:tcPr>
            <w:tcW w:type="dxa" w:w="2880"/>
          </w:tcPr>
          <w:p>
            <w:r>
              <w:rPr>
                <w:sz w:val="24"/>
              </w:rPr>
            </w:r>
            <w:r>
              <w:rPr>
                <w:rFonts w:ascii="Times New Roman" w:hAnsi="Times New Roman" w:eastAsia="Times New Roman"/>
                <w:b/>
                <w:i w:val="0"/>
                <w:sz w:val="24"/>
              </w:rPr>
              <w:t>Thời gian onboarding</w:t>
            </w:r>
          </w:p>
        </w:tc>
        <w:tc>
          <w:tcPr>
            <w:tcW w:type="dxa" w:w="2880"/>
          </w:tcPr>
          <w:p>
            <w:r>
              <w:rPr>
                <w:sz w:val="24"/>
              </w:rPr>
            </w:r>
            <w:r>
              <w:rPr>
                <w:rFonts w:ascii="Times New Roman" w:hAnsi="Times New Roman" w:eastAsia="Times New Roman"/>
                <w:b w:val="0"/>
                <w:i w:val="0"/>
                <w:sz w:val="24"/>
              </w:rPr>
              <w:t>2-4 tuần (cần đào tạo và tích hợp qua đại lý)</w:t>
            </w:r>
          </w:p>
        </w:tc>
        <w:tc>
          <w:tcPr>
            <w:tcW w:type="dxa" w:w="2880"/>
          </w:tcPr>
          <w:p>
            <w:r>
              <w:rPr>
                <w:sz w:val="24"/>
              </w:rPr>
            </w:r>
            <w:r>
              <w:rPr>
                <w:rFonts w:ascii="Times New Roman" w:hAnsi="Times New Roman" w:eastAsia="Times New Roman"/>
                <w:b w:val="0"/>
                <w:i w:val="0"/>
                <w:sz w:val="24"/>
              </w:rPr>
              <w:t>1-2 ngày qua quy trình tự phục vụ</w:t>
            </w:r>
          </w:p>
        </w:tc>
      </w:tr>
      <w:tr>
        <w:tc>
          <w:tcPr>
            <w:tcW w:type="dxa" w:w="2880"/>
          </w:tcPr>
          <w:p>
            <w:r>
              <w:rPr>
                <w:sz w:val="24"/>
              </w:rPr>
            </w:r>
            <w:r>
              <w:rPr>
                <w:rFonts w:ascii="Times New Roman" w:hAnsi="Times New Roman" w:eastAsia="Times New Roman"/>
                <w:b/>
                <w:i w:val="0"/>
                <w:sz w:val="24"/>
              </w:rPr>
              <w:t>Mô hình giá</w:t>
            </w:r>
          </w:p>
        </w:tc>
        <w:tc>
          <w:tcPr>
            <w:tcW w:type="dxa" w:w="2880"/>
          </w:tcPr>
          <w:p>
            <w:r>
              <w:rPr>
                <w:sz w:val="24"/>
              </w:rPr>
            </w:r>
            <w:r>
              <w:rPr>
                <w:rFonts w:ascii="Times New Roman" w:hAnsi="Times New Roman" w:eastAsia="Times New Roman"/>
                <w:b w:val="0"/>
                <w:i w:val="0"/>
                <w:sz w:val="24"/>
              </w:rPr>
              <w:t>Báo giá tùy chỉnh 50-200 triệu đồng phí thiết lập + 2-5 triệu/tháng/trường</w:t>
            </w:r>
          </w:p>
        </w:tc>
        <w:tc>
          <w:tcPr>
            <w:tcW w:type="dxa" w:w="2880"/>
          </w:tcPr>
          <w:p>
            <w:r>
              <w:rPr>
                <w:sz w:val="24"/>
              </w:rPr>
            </w:r>
            <w:r>
              <w:rPr>
                <w:rFonts w:ascii="Times New Roman" w:hAnsi="Times New Roman" w:eastAsia="Times New Roman"/>
                <w:b w:val="0"/>
                <w:i w:val="0"/>
                <w:sz w:val="24"/>
              </w:rPr>
              <w:t>Subscription 500.000-1.500.000đ/tháng tùy gói</w:t>
            </w:r>
          </w:p>
        </w:tc>
      </w:tr>
      <w:tr>
        <w:tc>
          <w:tcPr>
            <w:tcW w:type="dxa" w:w="2880"/>
          </w:tcPr>
          <w:p>
            <w:r>
              <w:rPr>
                <w:sz w:val="24"/>
              </w:rPr>
            </w:r>
            <w:r>
              <w:rPr>
                <w:rFonts w:ascii="Times New Roman" w:hAnsi="Times New Roman" w:eastAsia="Times New Roman"/>
                <w:b/>
                <w:i w:val="0"/>
                <w:sz w:val="24"/>
              </w:rPr>
              <w:t>Tuân thủ PDPL</w:t>
            </w:r>
          </w:p>
        </w:tc>
        <w:tc>
          <w:tcPr>
            <w:tcW w:type="dxa" w:w="2880"/>
          </w:tcPr>
          <w:p>
            <w:r>
              <w:rPr>
                <w:sz w:val="24"/>
              </w:rPr>
            </w:r>
            <w:r>
              <w:rPr>
                <w:rFonts w:ascii="Times New Roman" w:hAnsi="Times New Roman" w:eastAsia="Times New Roman"/>
                <w:b w:val="0"/>
                <w:i w:val="0"/>
                <w:sz w:val="24"/>
              </w:rPr>
              <w:t>Có (built-in trên nền tảng MISA)</w:t>
            </w:r>
          </w:p>
        </w:tc>
        <w:tc>
          <w:tcPr>
            <w:tcW w:type="dxa" w:w="2880"/>
          </w:tcPr>
          <w:p>
            <w:r>
              <w:rPr>
                <w:sz w:val="24"/>
              </w:rPr>
            </w:r>
            <w:r>
              <w:rPr>
                <w:rFonts w:ascii="Times New Roman" w:hAnsi="Times New Roman" w:eastAsia="Times New Roman"/>
                <w:b w:val="0"/>
                <w:i w:val="0"/>
                <w:sz w:val="24"/>
              </w:rPr>
              <w:t>Có (built-in từ giai đoạn phát triển ban đầu)</w:t>
            </w:r>
          </w:p>
        </w:tc>
      </w:tr>
      <w:tr>
        <w:tc>
          <w:tcPr>
            <w:tcW w:type="dxa" w:w="2880"/>
          </w:tcPr>
          <w:p>
            <w:r>
              <w:rPr>
                <w:sz w:val="24"/>
              </w:rPr>
            </w:r>
            <w:r>
              <w:rPr>
                <w:rFonts w:ascii="Times New Roman" w:hAnsi="Times New Roman" w:eastAsia="Times New Roman"/>
                <w:b/>
                <w:i w:val="0"/>
                <w:sz w:val="24"/>
              </w:rPr>
              <w:t>Niên khóa Việt Nam</w:t>
            </w:r>
          </w:p>
        </w:tc>
        <w:tc>
          <w:tcPr>
            <w:tcW w:type="dxa" w:w="2880"/>
          </w:tcPr>
          <w:p>
            <w:r>
              <w:rPr>
                <w:sz w:val="24"/>
              </w:rPr>
            </w:r>
            <w:r>
              <w:rPr>
                <w:rFonts w:ascii="Times New Roman" w:hAnsi="Times New Roman" w:eastAsia="Times New Roman"/>
                <w:b w:val="0"/>
                <w:i w:val="0"/>
                <w:sz w:val="24"/>
              </w:rPr>
              <w:t>Có (lịch 9-5 với HK1/HK2)</w:t>
            </w:r>
          </w:p>
        </w:tc>
        <w:tc>
          <w:tcPr>
            <w:tcW w:type="dxa" w:w="2880"/>
          </w:tcPr>
          <w:p>
            <w:r>
              <w:rPr>
                <w:sz w:val="24"/>
              </w:rPr>
            </w:r>
            <w:r>
              <w:rPr>
                <w:rFonts w:ascii="Times New Roman" w:hAnsi="Times New Roman" w:eastAsia="Times New Roman"/>
                <w:b w:val="0"/>
                <w:i w:val="0"/>
                <w:sz w:val="24"/>
              </w:rPr>
              <w:t>Có (cấu hình được theo từng tenant)</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MISA AMIS định vị doanh nghiệp B2B với giá trị thương vụ lớn, chu kỳ bán hàng 3-6 tháng. Hệ thống đề xuất trong khóa luận định vị theo mô hình product-led growth (PLG) với đăng ký tự phục vụ và bản dùng thử miễn phí — hai mô hình hoàn toàn khác biệt. Hai sản phẩm không cạnh tranh trực tiếp mà hướng đến nhóm khách hàng lý tưởng khác nhau: MISA phục vụ trường công lập và chuỗi trung tâm lớn cần tích hợp kế toán doanh nghiệp; hệ thống đề xuất phục vụ trung tâm tự phát, chủ trung tâm đơn lẻ hoặc mô hình nhượng quyền nhỏ cần triển khai nhanh và chi phí thấp.</w:t>
      </w:r>
    </w:p>
    <w:p>
      <w:pPr>
        <w:pStyle w:val="Heading2"/>
      </w:pPr>
      <w:r>
        <w:rPr>
          <w:rFonts w:ascii="Times New Roman" w:hAnsi="Times New Roman" w:eastAsia="Times New Roman"/>
          <w:b/>
          <w:color w:val="000000"/>
          <w:sz w:val="32"/>
        </w:rPr>
        <w:t>3. Hệ thống tham khảo #2 — Mona eLMS [31]</w:t>
      </w:r>
    </w:p>
    <w:p>
      <w:pPr>
        <w:spacing w:line="288" w:lineRule="auto"/>
        <w:ind w:firstLine="567"/>
        <w:jc w:val="both"/>
      </w:pPr>
      <w:r>
        <w:rPr>
          <w:rFonts w:ascii="Times New Roman" w:hAnsi="Times New Roman" w:eastAsia="Times New Roman"/>
          <w:b w:val="0"/>
          <w:i w:val="0"/>
          <w:sz w:val="26"/>
        </w:rPr>
        <w:t>Mona Software là công ty công nghệ giáo dục Việt Nam thành lập năm 2017, tập trung chuyên biệt vào phân khúc trung tâm ngoại ngữ và tin học. Mona eLMS có khoảng 800 khách hàng trung tâm tại Việt Nam (số liệu công ty công bố năm 2024) [31].</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Mona eLMS có ứng dụng di động native iOS và Android cho học viên và phụ huynh, tích hợp Zalo Notification Service (ZNS) cho thông báo điểm danh, kết quả thi và lịch học. Đây là điểm chạm quan trọng với phụ huynh Việt Nam vì Zalo là ứng dụng nhắn tin chiếm thị phần áp đảo (hơn 90% smartphone tại Việt Nam có Zalo). Ngoài ra, Mona cung cấp các mẫu báo cáo định kỳ (tuần, tháng, quý) được thiết kế sẵn theo đặc thù của trung tâm ngoại ngữ, giúp chủ trung tâm không phải cấu hình nhiều khi triển khai.</w:t>
      </w:r>
    </w:p>
    <w:p>
      <w:pPr>
        <w:pStyle w:val="Heading3"/>
      </w:pPr>
      <w:r>
        <w:rPr>
          <w:rFonts w:ascii="Times New Roman" w:hAnsi="Times New Roman" w:eastAsia="Times New Roman"/>
          <w:b/>
          <w:color w:val="000000"/>
          <w:sz w:val="28"/>
        </w:rPr>
        <w:t>Điểm yếu so với hệ thống đề xuất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Mona eLMS</w:t>
            </w:r>
          </w:p>
        </w:tc>
        <w:tc>
          <w:tcPr>
            <w:tcW w:type="dxa" w:w="2880"/>
            <w:shd w:fill="D9E2F3"/>
          </w:tcPr>
          <w:p>
            <w:pPr>
              <w:jc w:val="center"/>
            </w:pPr>
            <w:r>
              <w:rPr>
                <w:b/>
                <w:sz w:val="24"/>
              </w:rPr>
            </w:r>
            <w:r>
              <w:rPr>
                <w:rFonts w:ascii="Times New Roman" w:hAnsi="Times New Roman" w:eastAsia="Times New Roman"/>
                <w:b/>
                <w:i w:val="0"/>
                <w:sz w:val="24"/>
              </w:rPr>
              <w:t>Hệ thống đề xuất</w:t>
            </w:r>
          </w:p>
        </w:tc>
      </w:tr>
      <w:tr>
        <w:tc>
          <w:tcPr>
            <w:tcW w:type="dxa" w:w="2880"/>
          </w:tcPr>
          <w:p>
            <w:r>
              <w:rPr>
                <w:sz w:val="24"/>
              </w:rPr>
            </w:r>
            <w:r>
              <w:rPr>
                <w:rFonts w:ascii="Times New Roman" w:hAnsi="Times New Roman" w:eastAsia="Times New Roman"/>
                <w:b/>
                <w:i w:val="0"/>
                <w:sz w:val="24"/>
              </w:rPr>
              <w:t>Phạm vi lĩnh vực</w:t>
            </w:r>
          </w:p>
        </w:tc>
        <w:tc>
          <w:tcPr>
            <w:tcW w:type="dxa" w:w="2880"/>
          </w:tcPr>
          <w:p>
            <w:r>
              <w:rPr>
                <w:sz w:val="24"/>
              </w:rPr>
            </w:r>
            <w:r>
              <w:rPr>
                <w:rFonts w:ascii="Times New Roman" w:hAnsi="Times New Roman" w:eastAsia="Times New Roman"/>
                <w:b w:val="0"/>
                <w:i w:val="0"/>
                <w:sz w:val="24"/>
              </w:rPr>
              <w:t>Chuyên biệt trung tâm ngoại ngữ và tin học</w:t>
            </w:r>
          </w:p>
        </w:tc>
        <w:tc>
          <w:tcPr>
            <w:tcW w:type="dxa" w:w="2880"/>
          </w:tcPr>
          <w:p>
            <w:r>
              <w:rPr>
                <w:sz w:val="24"/>
              </w:rPr>
            </w:r>
            <w:r>
              <w:rPr>
                <w:rFonts w:ascii="Times New Roman" w:hAnsi="Times New Roman" w:eastAsia="Times New Roman"/>
                <w:b w:val="0"/>
                <w:i w:val="0"/>
                <w:sz w:val="24"/>
              </w:rPr>
              <w:t>Đa lĩnh vực (ngoại ngữ, toán, tin học, năng khiếu)</w:t>
            </w:r>
          </w:p>
        </w:tc>
      </w:tr>
      <w:tr>
        <w:tc>
          <w:tcPr>
            <w:tcW w:type="dxa" w:w="2880"/>
          </w:tcPr>
          <w:p>
            <w:r>
              <w:rPr>
                <w:sz w:val="24"/>
              </w:rPr>
            </w:r>
            <w:r>
              <w:rPr>
                <w:rFonts w:ascii="Times New Roman" w:hAnsi="Times New Roman" w:eastAsia="Times New Roman"/>
                <w:b/>
                <w:i w:val="0"/>
                <w:sz w:val="24"/>
              </w:rPr>
              <w:t>Multi-tenant</w:t>
            </w:r>
          </w:p>
        </w:tc>
        <w:tc>
          <w:tcPr>
            <w:tcW w:type="dxa" w:w="2880"/>
          </w:tcPr>
          <w:p>
            <w:r>
              <w:rPr>
                <w:sz w:val="24"/>
              </w:rPr>
            </w:r>
            <w:r>
              <w:rPr>
                <w:rFonts w:ascii="Times New Roman" w:hAnsi="Times New Roman" w:eastAsia="Times New Roman"/>
                <w:b w:val="0"/>
                <w:i w:val="0"/>
                <w:sz w:val="24"/>
              </w:rPr>
              <w:t>Single-tenant theo từng trung tâm</w:t>
            </w:r>
          </w:p>
        </w:tc>
        <w:tc>
          <w:tcPr>
            <w:tcW w:type="dxa" w:w="2880"/>
          </w:tcPr>
          <w:p>
            <w:r>
              <w:rPr>
                <w:sz w:val="24"/>
              </w:rPr>
            </w:r>
            <w:r>
              <w:rPr>
                <w:rFonts w:ascii="Times New Roman" w:hAnsi="Times New Roman" w:eastAsia="Times New Roman"/>
                <w:b w:val="0"/>
                <w:i w:val="0"/>
                <w:sz w:val="24"/>
              </w:rPr>
              <w:t>Multi-tenant gốc cho mô hình nhượng quyền</w:t>
            </w:r>
          </w:p>
        </w:tc>
      </w:tr>
      <w:tr>
        <w:tc>
          <w:tcPr>
            <w:tcW w:type="dxa" w:w="2880"/>
          </w:tcPr>
          <w:p>
            <w:r>
              <w:rPr>
                <w:sz w:val="24"/>
              </w:rPr>
            </w:r>
            <w:r>
              <w:rPr>
                <w:rFonts w:ascii="Times New Roman" w:hAnsi="Times New Roman" w:eastAsia="Times New Roman"/>
                <w:b/>
                <w:i w:val="0"/>
                <w:sz w:val="24"/>
              </w:rPr>
              <w:t>Tài sản AI</w:t>
            </w:r>
          </w:p>
        </w:tc>
        <w:tc>
          <w:tcPr>
            <w:tcW w:type="dxa" w:w="2880"/>
          </w:tcPr>
          <w:p>
            <w:r>
              <w:rPr>
                <w:sz w:val="24"/>
              </w:rPr>
            </w:r>
            <w:r>
              <w:rPr>
                <w:rFonts w:ascii="Times New Roman" w:hAnsi="Times New Roman" w:eastAsia="Times New Roman"/>
                <w:b w:val="0"/>
                <w:i w:val="0"/>
                <w:sz w:val="24"/>
              </w:rPr>
              <w:t>Không có (mẫu thiết kế thủ công)</w:t>
            </w:r>
          </w:p>
        </w:tc>
        <w:tc>
          <w:tcPr>
            <w:tcW w:type="dxa" w:w="2880"/>
          </w:tcPr>
          <w:p>
            <w:r>
              <w:rPr>
                <w:sz w:val="24"/>
              </w:rPr>
            </w:r>
            <w:r>
              <w:rPr>
                <w:rFonts w:ascii="Times New Roman" w:hAnsi="Times New Roman" w:eastAsia="Times New Roman"/>
                <w:b w:val="0"/>
                <w:i w:val="0"/>
                <w:sz w:val="24"/>
              </w:rPr>
              <w:t>Tự sinh logo, banner, hero image</w:t>
            </w:r>
          </w:p>
        </w:tc>
      </w:tr>
      <w:tr>
        <w:tc>
          <w:tcPr>
            <w:tcW w:type="dxa" w:w="2880"/>
          </w:tcPr>
          <w:p>
            <w:r>
              <w:rPr>
                <w:sz w:val="24"/>
              </w:rPr>
            </w:r>
            <w:r>
              <w:rPr>
                <w:rFonts w:ascii="Times New Roman" w:hAnsi="Times New Roman" w:eastAsia="Times New Roman"/>
                <w:b/>
                <w:i w:val="0"/>
                <w:sz w:val="24"/>
              </w:rPr>
              <w:t>Hệ sinh thái API</w:t>
            </w:r>
          </w:p>
        </w:tc>
        <w:tc>
          <w:tcPr>
            <w:tcW w:type="dxa" w:w="2880"/>
          </w:tcPr>
          <w:p>
            <w:r>
              <w:rPr>
                <w:sz w:val="24"/>
              </w:rPr>
            </w:r>
            <w:r>
              <w:rPr>
                <w:rFonts w:ascii="Times New Roman" w:hAnsi="Times New Roman" w:eastAsia="Times New Roman"/>
                <w:b w:val="0"/>
                <w:i w:val="0"/>
                <w:sz w:val="24"/>
              </w:rPr>
              <w:t>Đóng (không có API công khai)</w:t>
            </w:r>
          </w:p>
        </w:tc>
        <w:tc>
          <w:tcPr>
            <w:tcW w:type="dxa" w:w="2880"/>
          </w:tcPr>
          <w:p>
            <w:r>
              <w:rPr>
                <w:sz w:val="24"/>
              </w:rPr>
            </w:r>
            <w:r>
              <w:rPr>
                <w:rFonts w:ascii="Times New Roman" w:hAnsi="Times New Roman" w:eastAsia="Times New Roman"/>
                <w:b w:val="0"/>
                <w:i w:val="0"/>
                <w:sz w:val="24"/>
              </w:rPr>
              <w:t>OpenAPI spec, hệ sinh thái webhook</w:t>
            </w:r>
          </w:p>
        </w:tc>
      </w:tr>
      <w:tr>
        <w:tc>
          <w:tcPr>
            <w:tcW w:type="dxa" w:w="2880"/>
          </w:tcPr>
          <w:p>
            <w:r>
              <w:rPr>
                <w:sz w:val="24"/>
              </w:rPr>
            </w:r>
            <w:r>
              <w:rPr>
                <w:rFonts w:ascii="Times New Roman" w:hAnsi="Times New Roman" w:eastAsia="Times New Roman"/>
                <w:b/>
                <w:i w:val="0"/>
                <w:sz w:val="24"/>
              </w:rPr>
              <w:t>Mô hình giá</w:t>
            </w:r>
          </w:p>
        </w:tc>
        <w:tc>
          <w:tcPr>
            <w:tcW w:type="dxa" w:w="2880"/>
          </w:tcPr>
          <w:p>
            <w:r>
              <w:rPr>
                <w:sz w:val="24"/>
              </w:rPr>
            </w:r>
            <w:r>
              <w:rPr>
                <w:rFonts w:ascii="Times New Roman" w:hAnsi="Times New Roman" w:eastAsia="Times New Roman"/>
                <w:b w:val="0"/>
                <w:i w:val="0"/>
                <w:sz w:val="24"/>
              </w:rPr>
              <w:t>Báo giá tùy chỉnh 1.500.000-5.000.000đ/tháng tùy số học viên</w:t>
            </w:r>
          </w:p>
        </w:tc>
        <w:tc>
          <w:tcPr>
            <w:tcW w:type="dxa" w:w="2880"/>
          </w:tcPr>
          <w:p>
            <w:r>
              <w:rPr>
                <w:sz w:val="24"/>
              </w:rPr>
            </w:r>
            <w:r>
              <w:rPr>
                <w:rFonts w:ascii="Times New Roman" w:hAnsi="Times New Roman" w:eastAsia="Times New Roman"/>
                <w:b w:val="0"/>
                <w:i w:val="0"/>
                <w:sz w:val="24"/>
              </w:rPr>
              <w:t>Theo bậc 500.000-1.500.000đ/tháng, dự đoán được</w:t>
            </w:r>
          </w:p>
        </w:tc>
      </w:tr>
      <w:tr>
        <w:tc>
          <w:tcPr>
            <w:tcW w:type="dxa" w:w="2880"/>
          </w:tcPr>
          <w:p>
            <w:r>
              <w:rPr>
                <w:sz w:val="24"/>
              </w:rPr>
            </w:r>
            <w:r>
              <w:rPr>
                <w:rFonts w:ascii="Times New Roman" w:hAnsi="Times New Roman" w:eastAsia="Times New Roman"/>
                <w:b/>
                <w:i w:val="0"/>
                <w:sz w:val="24"/>
              </w:rPr>
              <w:t>Ứng dụng di động native</w:t>
            </w:r>
          </w:p>
        </w:tc>
        <w:tc>
          <w:tcPr>
            <w:tcW w:type="dxa" w:w="2880"/>
          </w:tcPr>
          <w:p>
            <w:r>
              <w:rPr>
                <w:sz w:val="24"/>
              </w:rPr>
            </w:r>
            <w:r>
              <w:rPr>
                <w:rFonts w:ascii="Times New Roman" w:hAnsi="Times New Roman" w:eastAsia="Times New Roman"/>
                <w:b w:val="0"/>
                <w:i w:val="0"/>
                <w:sz w:val="24"/>
              </w:rPr>
              <w:t>Có (iOS và Android)</w:t>
            </w:r>
          </w:p>
        </w:tc>
        <w:tc>
          <w:tcPr>
            <w:tcW w:type="dxa" w:w="2880"/>
          </w:tcPr>
          <w:p>
            <w:r>
              <w:rPr>
                <w:sz w:val="24"/>
              </w:rPr>
            </w:r>
            <w:r>
              <w:rPr>
                <w:rFonts w:ascii="Times New Roman" w:hAnsi="Times New Roman" w:eastAsia="Times New Roman"/>
                <w:b w:val="0"/>
                <w:i w:val="0"/>
                <w:sz w:val="24"/>
              </w:rPr>
              <w:t>Web-first responsive, ứng dụng native lùi sang phiên bản sau</w:t>
            </w:r>
          </w:p>
        </w:tc>
      </w:tr>
      <w:tr>
        <w:tc>
          <w:tcPr>
            <w:tcW w:type="dxa" w:w="2880"/>
          </w:tcPr>
          <w:p>
            <w:r>
              <w:rPr>
                <w:sz w:val="24"/>
              </w:rPr>
            </w:r>
            <w:r>
              <w:rPr>
                <w:rFonts w:ascii="Times New Roman" w:hAnsi="Times New Roman" w:eastAsia="Times New Roman"/>
                <w:b/>
                <w:i w:val="0"/>
                <w:sz w:val="24"/>
              </w:rPr>
              <w:t>Tích hợp Zalo ZNS</w:t>
            </w:r>
          </w:p>
        </w:tc>
        <w:tc>
          <w:tcPr>
            <w:tcW w:type="dxa" w:w="2880"/>
          </w:tcPr>
          <w:p>
            <w:r>
              <w:rPr>
                <w:sz w:val="24"/>
              </w:rPr>
            </w:r>
            <w:r>
              <w:rPr>
                <w:rFonts w:ascii="Times New Roman" w:hAnsi="Times New Roman" w:eastAsia="Times New Roman"/>
                <w:b w:val="0"/>
                <w:i w:val="0"/>
                <w:sz w:val="24"/>
              </w:rPr>
              <w:t>Có (native)</w:t>
            </w:r>
          </w:p>
        </w:tc>
        <w:tc>
          <w:tcPr>
            <w:tcW w:type="dxa" w:w="2880"/>
          </w:tcPr>
          <w:p>
            <w:r>
              <w:rPr>
                <w:sz w:val="24"/>
              </w:rPr>
            </w:r>
            <w:r>
              <w:rPr>
                <w:rFonts w:ascii="Times New Roman" w:hAnsi="Times New Roman" w:eastAsia="Times New Roman"/>
                <w:b w:val="0"/>
                <w:i w:val="0"/>
                <w:sz w:val="24"/>
              </w:rPr>
              <w:t>Lùi sang phiên bản sau</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Mona eLMS có lợi thế rõ ở khía cạnh ứng dụng di động và điểm chạm Zalo — đây là khoảng trống mà hệ thống đề xuất cần giải quyết trong các phiên bản sau (ứng dụng native và tích hợp ZNS). Tuy nhiên, Mona có hệ sinh thái đóng (không API công khai), không multi-tenant gốc, do đó khó mở rộng cho mô hình nhượng quyền nhiều chi nhánh. Hệ thống đề xuất bù đắp bằng kiến trúc mở và sẵn sàng multi-tenant ngay từ phiên bản đầu.</w:t>
      </w:r>
    </w:p>
    <w:p>
      <w:pPr>
        <w:pStyle w:val="Heading2"/>
      </w:pPr>
      <w:r>
        <w:rPr>
          <w:rFonts w:ascii="Times New Roman" w:hAnsi="Times New Roman" w:eastAsia="Times New Roman"/>
          <w:b/>
          <w:color w:val="000000"/>
          <w:sz w:val="32"/>
        </w:rPr>
        <w:t>4. Hệ thống tham khảo #3 — Easy Edu [1]</w:t>
      </w:r>
    </w:p>
    <w:p>
      <w:pPr>
        <w:spacing w:line="288" w:lineRule="auto"/>
        <w:ind w:firstLine="567"/>
        <w:jc w:val="both"/>
      </w:pPr>
      <w:r>
        <w:rPr>
          <w:rFonts w:ascii="Times New Roman" w:hAnsi="Times New Roman" w:eastAsia="Times New Roman"/>
          <w:b w:val="0"/>
          <w:i w:val="0"/>
          <w:sz w:val="26"/>
        </w:rPr>
        <w:t xml:space="preserve">Easy Edu là sản phẩm phần mềm quản lý trung tâm ngoại ngữ ra mắt năm 2018, hiện có hơn </w:t>
      </w:r>
      <w:r>
        <w:rPr>
          <w:rFonts w:ascii="Times New Roman" w:hAnsi="Times New Roman" w:eastAsia="Times New Roman"/>
          <w:b/>
          <w:i w:val="0"/>
          <w:sz w:val="26"/>
        </w:rPr>
        <w:t>1.400 trung tâm khách hàng</w:t>
      </w:r>
      <w:r>
        <w:rPr>
          <w:rFonts w:ascii="Times New Roman" w:hAnsi="Times New Roman" w:eastAsia="Times New Roman"/>
          <w:b w:val="0"/>
          <w:i w:val="0"/>
          <w:sz w:val="26"/>
        </w:rPr>
        <w:t xml:space="preserve"> trên toàn quốc theo công bố trên trang chủ. Đây là hệ thống tương tự lớn nhất trên thị trường trong phân khúc trung tâm ngoại ngữ vừa và nhỏ.</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Easy Edu có hệ thống phân phối mạnh tại miền Bắc và miền Trung thông qua các sự kiện ngành giáo dục cùng hợp tác với hiệp hội trung tâm ngoại ngữ. Tập tính năng đầy đủ gồm quản lý học viên, lớp học, học phí, điểm danh, báo cáo, tích hợp Zalo OA, ứng dụng di động cho phụ huynh. Mức giá phải chăng từ 800.000đ/tháng cho gói cơ bản phục vụ 200 học viên.</w:t>
      </w:r>
    </w:p>
    <w:p>
      <w:pPr>
        <w:pStyle w:val="Heading3"/>
      </w:pPr>
      <w:r>
        <w:rPr>
          <w:rFonts w:ascii="Times New Roman" w:hAnsi="Times New Roman" w:eastAsia="Times New Roman"/>
          <w:b/>
          <w:color w:val="000000"/>
          <w:sz w:val="28"/>
        </w:rPr>
        <w:t>Điểm yếu so với hệ thống đề xuất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Easy Edu</w:t>
            </w:r>
          </w:p>
        </w:tc>
        <w:tc>
          <w:tcPr>
            <w:tcW w:type="dxa" w:w="2880"/>
            <w:shd w:fill="D9E2F3"/>
          </w:tcPr>
          <w:p>
            <w:pPr>
              <w:jc w:val="center"/>
            </w:pPr>
            <w:r>
              <w:rPr>
                <w:b/>
                <w:sz w:val="24"/>
              </w:rPr>
            </w:r>
            <w:r>
              <w:rPr>
                <w:rFonts w:ascii="Times New Roman" w:hAnsi="Times New Roman" w:eastAsia="Times New Roman"/>
                <w:b/>
                <w:i w:val="0"/>
                <w:sz w:val="24"/>
              </w:rPr>
              <w:t>Hệ thống đề xuất</w:t>
            </w:r>
          </w:p>
        </w:tc>
      </w:tr>
      <w:tr>
        <w:tc>
          <w:tcPr>
            <w:tcW w:type="dxa" w:w="2880"/>
          </w:tcPr>
          <w:p>
            <w:r>
              <w:rPr>
                <w:sz w:val="24"/>
              </w:rPr>
            </w:r>
            <w:r>
              <w:rPr>
                <w:rFonts w:ascii="Times New Roman" w:hAnsi="Times New Roman" w:eastAsia="Times New Roman"/>
                <w:b/>
                <w:i w:val="0"/>
                <w:sz w:val="24"/>
              </w:rPr>
              <w:t>Kiến trúc multi-tenant</w:t>
            </w:r>
          </w:p>
        </w:tc>
        <w:tc>
          <w:tcPr>
            <w:tcW w:type="dxa" w:w="2880"/>
          </w:tcPr>
          <w:p>
            <w:r>
              <w:rPr>
                <w:sz w:val="24"/>
              </w:rPr>
            </w:r>
            <w:r>
              <w:rPr>
                <w:rFonts w:ascii="Times New Roman" w:hAnsi="Times New Roman" w:eastAsia="Times New Roman"/>
                <w:b w:val="0"/>
                <w:i w:val="0"/>
                <w:sz w:val="24"/>
              </w:rPr>
              <w:t>Single-tenant theo từng trung tâm</w:t>
            </w:r>
          </w:p>
        </w:tc>
        <w:tc>
          <w:tcPr>
            <w:tcW w:type="dxa" w:w="2880"/>
          </w:tcPr>
          <w:p>
            <w:r>
              <w:rPr>
                <w:sz w:val="24"/>
              </w:rPr>
            </w:r>
            <w:r>
              <w:rPr>
                <w:rFonts w:ascii="Times New Roman" w:hAnsi="Times New Roman" w:eastAsia="Times New Roman"/>
                <w:b w:val="0"/>
                <w:i w:val="0"/>
                <w:sz w:val="24"/>
              </w:rPr>
              <w:t>Multi-tenant gốc với cô lập schema</w:t>
            </w:r>
          </w:p>
        </w:tc>
      </w:tr>
      <w:tr>
        <w:tc>
          <w:tcPr>
            <w:tcW w:type="dxa" w:w="2880"/>
          </w:tcPr>
          <w:p>
            <w:r>
              <w:rPr>
                <w:sz w:val="24"/>
              </w:rPr>
            </w:r>
            <w:r>
              <w:rPr>
                <w:rFonts w:ascii="Times New Roman" w:hAnsi="Times New Roman" w:eastAsia="Times New Roman"/>
                <w:b/>
                <w:i w:val="0"/>
                <w:sz w:val="24"/>
              </w:rPr>
              <w:t>AI Branding</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(tự sinh logo, banner, hero)</w:t>
            </w:r>
          </w:p>
        </w:tc>
      </w:tr>
      <w:tr>
        <w:tc>
          <w:tcPr>
            <w:tcW w:type="dxa" w:w="2880"/>
          </w:tcPr>
          <w:p>
            <w:r>
              <w:rPr>
                <w:sz w:val="24"/>
              </w:rPr>
            </w:r>
            <w:r>
              <w:rPr>
                <w:rFonts w:ascii="Times New Roman" w:hAnsi="Times New Roman" w:eastAsia="Times New Roman"/>
                <w:b/>
                <w:i w:val="0"/>
                <w:sz w:val="24"/>
              </w:rPr>
              <w:t>Onboarding tự phục vụ</w:t>
            </w:r>
          </w:p>
        </w:tc>
        <w:tc>
          <w:tcPr>
            <w:tcW w:type="dxa" w:w="2880"/>
          </w:tcPr>
          <w:p>
            <w:r>
              <w:rPr>
                <w:sz w:val="24"/>
              </w:rPr>
            </w:r>
            <w:r>
              <w:rPr>
                <w:rFonts w:ascii="Times New Roman" w:hAnsi="Times New Roman" w:eastAsia="Times New Roman"/>
                <w:b w:val="0"/>
                <w:i w:val="0"/>
                <w:sz w:val="24"/>
              </w:rPr>
              <w:t>Cần liên hệ bộ phận kinh doanh để thiết lập</w:t>
            </w:r>
          </w:p>
        </w:tc>
        <w:tc>
          <w:tcPr>
            <w:tcW w:type="dxa" w:w="2880"/>
          </w:tcPr>
          <w:p>
            <w:r>
              <w:rPr>
                <w:sz w:val="24"/>
              </w:rPr>
            </w:r>
            <w:r>
              <w:rPr>
                <w:rFonts w:ascii="Times New Roman" w:hAnsi="Times New Roman" w:eastAsia="Times New Roman"/>
                <w:b w:val="0"/>
                <w:i w:val="0"/>
                <w:sz w:val="24"/>
              </w:rPr>
              <w:t>Đăng ký tự phục vụ, sẵn sàng dùng trong 1-2 ngày</w:t>
            </w:r>
          </w:p>
        </w:tc>
      </w:tr>
      <w:tr>
        <w:tc>
          <w:tcPr>
            <w:tcW w:type="dxa" w:w="2880"/>
          </w:tcPr>
          <w:p>
            <w:r>
              <w:rPr>
                <w:sz w:val="24"/>
              </w:rPr>
            </w:r>
            <w:r>
              <w:rPr>
                <w:rFonts w:ascii="Times New Roman" w:hAnsi="Times New Roman" w:eastAsia="Times New Roman"/>
                <w:b/>
                <w:i w:val="0"/>
                <w:sz w:val="24"/>
              </w:rPr>
              <w:t>Hệ sinh thái API</w:t>
            </w:r>
          </w:p>
        </w:tc>
        <w:tc>
          <w:tcPr>
            <w:tcW w:type="dxa" w:w="2880"/>
          </w:tcPr>
          <w:p>
            <w:r>
              <w:rPr>
                <w:sz w:val="24"/>
              </w:rPr>
            </w:r>
            <w:r>
              <w:rPr>
                <w:rFonts w:ascii="Times New Roman" w:hAnsi="Times New Roman" w:eastAsia="Times New Roman"/>
                <w:b w:val="0"/>
                <w:i w:val="0"/>
                <w:sz w:val="24"/>
              </w:rPr>
              <w:t>Đóng</w:t>
            </w:r>
          </w:p>
        </w:tc>
        <w:tc>
          <w:tcPr>
            <w:tcW w:type="dxa" w:w="2880"/>
          </w:tcPr>
          <w:p>
            <w:r>
              <w:rPr>
                <w:sz w:val="24"/>
              </w:rPr>
            </w:r>
            <w:r>
              <w:rPr>
                <w:rFonts w:ascii="Times New Roman" w:hAnsi="Times New Roman" w:eastAsia="Times New Roman"/>
                <w:b w:val="0"/>
                <w:i w:val="0"/>
                <w:sz w:val="24"/>
              </w:rPr>
              <w:t>OpenAPI và webhook</w:t>
            </w:r>
          </w:p>
        </w:tc>
      </w:tr>
      <w:tr>
        <w:tc>
          <w:tcPr>
            <w:tcW w:type="dxa" w:w="2880"/>
          </w:tcPr>
          <w:p>
            <w:r>
              <w:rPr>
                <w:sz w:val="24"/>
              </w:rPr>
            </w:r>
            <w:r>
              <w:rPr>
                <w:rFonts w:ascii="Times New Roman" w:hAnsi="Times New Roman" w:eastAsia="Times New Roman"/>
                <w:b/>
                <w:i w:val="0"/>
                <w:sz w:val="24"/>
              </w:rPr>
              <w:t>Chất lượng nội dung tiếng Việt</w:t>
            </w:r>
          </w:p>
        </w:tc>
        <w:tc>
          <w:tcPr>
            <w:tcW w:type="dxa" w:w="2880"/>
          </w:tcPr>
          <w:p>
            <w:r>
              <w:rPr>
                <w:sz w:val="24"/>
              </w:rPr>
            </w:r>
            <w:r>
              <w:rPr>
                <w:rFonts w:ascii="Times New Roman" w:hAnsi="Times New Roman" w:eastAsia="Times New Roman"/>
                <w:b w:val="0"/>
                <w:i w:val="0"/>
                <w:sz w:val="24"/>
              </w:rPr>
              <w:t>Tốt (đội ngũ bản địa)</w:t>
            </w:r>
          </w:p>
        </w:tc>
        <w:tc>
          <w:tcPr>
            <w:tcW w:type="dxa" w:w="2880"/>
          </w:tcPr>
          <w:p>
            <w:r>
              <w:rPr>
                <w:sz w:val="24"/>
              </w:rPr>
            </w:r>
            <w:r>
              <w:rPr>
                <w:rFonts w:ascii="Times New Roman" w:hAnsi="Times New Roman" w:eastAsia="Times New Roman"/>
                <w:b w:val="0"/>
                <w:i w:val="0"/>
                <w:sz w:val="24"/>
              </w:rPr>
              <w:t>Tốt (thiết kế Vietnamese-first)</w:t>
            </w:r>
          </w:p>
        </w:tc>
      </w:tr>
      <w:tr>
        <w:tc>
          <w:tcPr>
            <w:tcW w:type="dxa" w:w="2880"/>
          </w:tcPr>
          <w:p>
            <w:r>
              <w:rPr>
                <w:sz w:val="24"/>
              </w:rPr>
            </w:r>
            <w:r>
              <w:rPr>
                <w:rFonts w:ascii="Times New Roman" w:hAnsi="Times New Roman" w:eastAsia="Times New Roman"/>
                <w:b/>
                <w:i w:val="0"/>
                <w:sz w:val="24"/>
              </w:rPr>
              <w:t>Tuân thủ PDPL 2023</w:t>
            </w:r>
          </w:p>
        </w:tc>
        <w:tc>
          <w:tcPr>
            <w:tcW w:type="dxa" w:w="2880"/>
          </w:tcPr>
          <w:p>
            <w:r>
              <w:rPr>
                <w:sz w:val="24"/>
              </w:rPr>
            </w:r>
            <w:r>
              <w:rPr>
                <w:rFonts w:ascii="Times New Roman" w:hAnsi="Times New Roman" w:eastAsia="Times New Roman"/>
                <w:b w:val="0"/>
                <w:i w:val="0"/>
                <w:sz w:val="24"/>
              </w:rPr>
              <w:t>Đang triển khai (chưa công bố cam kết)</w:t>
            </w:r>
          </w:p>
        </w:tc>
        <w:tc>
          <w:tcPr>
            <w:tcW w:type="dxa" w:w="2880"/>
          </w:tcPr>
          <w:p>
            <w:r>
              <w:rPr>
                <w:sz w:val="24"/>
              </w:rPr>
            </w:r>
            <w:r>
              <w:rPr>
                <w:rFonts w:ascii="Times New Roman" w:hAnsi="Times New Roman" w:eastAsia="Times New Roman"/>
                <w:b w:val="0"/>
                <w:i w:val="0"/>
                <w:sz w:val="24"/>
              </w:rPr>
              <w:t>Built-in từ giai đoạn phát triển ban đầu</w:t>
            </w:r>
          </w:p>
        </w:tc>
      </w:tr>
      <w:tr>
        <w:tc>
          <w:tcPr>
            <w:tcW w:type="dxa" w:w="2880"/>
          </w:tcPr>
          <w:p>
            <w:r>
              <w:rPr>
                <w:sz w:val="24"/>
              </w:rPr>
            </w:r>
            <w:r>
              <w:rPr>
                <w:rFonts w:ascii="Times New Roman" w:hAnsi="Times New Roman" w:eastAsia="Times New Roman"/>
                <w:b/>
                <w:i w:val="0"/>
                <w:sz w:val="24"/>
              </w:rPr>
              <w:t>Hạ tầng cloud-native</w:t>
            </w:r>
          </w:p>
        </w:tc>
        <w:tc>
          <w:tcPr>
            <w:tcW w:type="dxa" w:w="2880"/>
          </w:tcPr>
          <w:p>
            <w:r>
              <w:rPr>
                <w:sz w:val="24"/>
              </w:rPr>
            </w:r>
            <w:r>
              <w:rPr>
                <w:rFonts w:ascii="Times New Roman" w:hAnsi="Times New Roman" w:eastAsia="Times New Roman"/>
                <w:b w:val="0"/>
                <w:i w:val="0"/>
                <w:sz w:val="24"/>
              </w:rPr>
              <w:t>Hosting VPS truyền thống</w:t>
            </w:r>
          </w:p>
        </w:tc>
        <w:tc>
          <w:tcPr>
            <w:tcW w:type="dxa" w:w="2880"/>
          </w:tcPr>
          <w:p>
            <w:r>
              <w:rPr>
                <w:sz w:val="24"/>
              </w:rPr>
            </w:r>
            <w:r>
              <w:rPr>
                <w:rFonts w:ascii="Times New Roman" w:hAnsi="Times New Roman" w:eastAsia="Times New Roman"/>
                <w:b w:val="0"/>
                <w:i w:val="0"/>
                <w:sz w:val="24"/>
              </w:rPr>
              <w:t>AWS đa vùng với tự động mở rộng</w:t>
            </w:r>
          </w:p>
        </w:tc>
      </w:tr>
      <w:tr>
        <w:tc>
          <w:tcPr>
            <w:tcW w:type="dxa" w:w="2880"/>
          </w:tcPr>
          <w:p>
            <w:r>
              <w:rPr>
                <w:sz w:val="24"/>
              </w:rPr>
            </w:r>
            <w:r>
              <w:rPr>
                <w:rFonts w:ascii="Times New Roman" w:hAnsi="Times New Roman" w:eastAsia="Times New Roman"/>
                <w:b/>
                <w:i w:val="0"/>
                <w:sz w:val="24"/>
              </w:rPr>
              <w:t>Khoảng giá</w:t>
            </w:r>
          </w:p>
        </w:tc>
        <w:tc>
          <w:tcPr>
            <w:tcW w:type="dxa" w:w="2880"/>
          </w:tcPr>
          <w:p>
            <w:r>
              <w:rPr>
                <w:sz w:val="24"/>
              </w:rPr>
            </w:r>
            <w:r>
              <w:rPr>
                <w:rFonts w:ascii="Times New Roman" w:hAnsi="Times New Roman" w:eastAsia="Times New Roman"/>
                <w:b w:val="0"/>
                <w:i w:val="0"/>
                <w:sz w:val="24"/>
              </w:rPr>
              <w:t>800.000-3.000.000đ/tháng</w:t>
            </w:r>
          </w:p>
        </w:tc>
        <w:tc>
          <w:tcPr>
            <w:tcW w:type="dxa" w:w="2880"/>
          </w:tcPr>
          <w:p>
            <w:r>
              <w:rPr>
                <w:sz w:val="24"/>
              </w:rPr>
            </w:r>
            <w:r>
              <w:rPr>
                <w:rFonts w:ascii="Times New Roman" w:hAnsi="Times New Roman" w:eastAsia="Times New Roman"/>
                <w:b w:val="0"/>
                <w:i w:val="0"/>
                <w:sz w:val="24"/>
              </w:rPr>
              <w:t>500.000-1.500.000đ/tháng (giai đoạn thử nghiệm)</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Easy Edu là hệ thống cạnh tranh mạnh nhất trong phân khúc mục tiêu. Điểm khác biệt của hệ thống đề xuất: (1) AI Branding loại bỏ chi phí thuê thiết kế viên cho logo và banner, tiết kiệm 2-5 triệu đồng cho chủ trung tâm mới khai trương; (2) kiến trúc multi-tenant cho phép mở rộng theo mô hình nhượng quyền mà không phải tái thiết kế hệ thống; (3) tuân thủ PDPL 2023 sẵn sàng trước thời hạn 2026-07-01 (Easy Edu mới đang chuẩn bị); (4) đăng ký tự phục vụ giảm rào cản onboarding từ "liên hệ kinh doanh chờ một tuần" xuống "click đăng ký là dùng được ngay".</w:t>
      </w:r>
    </w:p>
    <w:p>
      <w:pPr>
        <w:pStyle w:val="Heading2"/>
      </w:pPr>
      <w:r>
        <w:rPr>
          <w:rFonts w:ascii="Times New Roman" w:hAnsi="Times New Roman" w:eastAsia="Times New Roman"/>
          <w:b/>
          <w:color w:val="000000"/>
          <w:sz w:val="32"/>
        </w:rPr>
        <w:t>5. Hệ thống tham khảo #4 — DotB [32]</w:t>
      </w:r>
    </w:p>
    <w:p>
      <w:pPr>
        <w:spacing w:line="288" w:lineRule="auto"/>
        <w:ind w:firstLine="567"/>
        <w:jc w:val="both"/>
      </w:pPr>
      <w:r>
        <w:rPr>
          <w:rFonts w:ascii="Times New Roman" w:hAnsi="Times New Roman" w:eastAsia="Times New Roman"/>
          <w:b w:val="0"/>
          <w:i w:val="0"/>
          <w:sz w:val="26"/>
        </w:rPr>
        <w:t>DotB là sản phẩm phần mềm quản lý giáo dục đa năng (trung tâm và trường tư thục K-12) của công ty DotB Vietnam, ra mắt năm 2019 [32]. DotB hướng đến phân khúc cao hơn Easy Edu, với giá trị thương vụ trung bình 3-8 triệu đồng/tháng.</w:t>
      </w:r>
    </w:p>
    <w:p>
      <w:pPr>
        <w:pStyle w:val="Heading3"/>
      </w:pPr>
      <w:r>
        <w:rPr>
          <w:rFonts w:ascii="Times New Roman" w:hAnsi="Times New Roman" w:eastAsia="Times New Roman"/>
          <w:b/>
          <w:color w:val="000000"/>
          <w:sz w:val="28"/>
        </w:rPr>
        <w:t>Thế mạnh</w:t>
      </w:r>
    </w:p>
    <w:p>
      <w:pPr>
        <w:spacing w:line="288" w:lineRule="auto"/>
        <w:ind w:firstLine="567"/>
        <w:jc w:val="both"/>
      </w:pPr>
      <w:r>
        <w:rPr>
          <w:rFonts w:ascii="Times New Roman" w:hAnsi="Times New Roman" w:eastAsia="Times New Roman"/>
          <w:b w:val="0"/>
          <w:i w:val="0"/>
          <w:sz w:val="26"/>
        </w:rPr>
        <w:t>DotB có module CRM tích hợp phục vụ quản lý khách hàng tiềm năng (theo dõi học viên triển vọng từ biểu mẫu hỏi thông tin, qua lớp học thử, đến khi đăng ký chính thức), điều mà các hệ thống tương tự khác không có. Ngoài ra, DotB tích hợp sẵn các cổng thanh toán VNPay, MoMo và ZaloPay, hỗ trợ thu học phí trực tuyến — giải quyết điểm đau của khoảng 80% trung tâm vẫn dùng chuyển khoản ngân hàng kèm đối soát thủ công.</w:t>
      </w:r>
    </w:p>
    <w:p>
      <w:pPr>
        <w:pStyle w:val="Heading3"/>
      </w:pPr>
      <w:r>
        <w:rPr>
          <w:rFonts w:ascii="Times New Roman" w:hAnsi="Times New Roman" w:eastAsia="Times New Roman"/>
          <w:b/>
          <w:color w:val="000000"/>
          <w:sz w:val="28"/>
        </w:rPr>
        <w:t>Điểm yếu so với hệ thống đề xuất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DotB</w:t>
            </w:r>
          </w:p>
        </w:tc>
        <w:tc>
          <w:tcPr>
            <w:tcW w:type="dxa" w:w="2880"/>
            <w:shd w:fill="D9E2F3"/>
          </w:tcPr>
          <w:p>
            <w:pPr>
              <w:jc w:val="center"/>
            </w:pPr>
            <w:r>
              <w:rPr>
                <w:b/>
                <w:sz w:val="24"/>
              </w:rPr>
            </w:r>
            <w:r>
              <w:rPr>
                <w:rFonts w:ascii="Times New Roman" w:hAnsi="Times New Roman" w:eastAsia="Times New Roman"/>
                <w:b/>
                <w:i w:val="0"/>
                <w:sz w:val="24"/>
              </w:rPr>
              <w:t>Hệ thống đề xuất</w:t>
            </w:r>
          </w:p>
        </w:tc>
      </w:tr>
      <w:tr>
        <w:tc>
          <w:tcPr>
            <w:tcW w:type="dxa" w:w="2880"/>
          </w:tcPr>
          <w:p>
            <w:r>
              <w:rPr>
                <w:sz w:val="24"/>
              </w:rPr>
            </w:r>
            <w:r>
              <w:rPr>
                <w:rFonts w:ascii="Times New Roman" w:hAnsi="Times New Roman" w:eastAsia="Times New Roman"/>
                <w:b/>
                <w:i w:val="0"/>
                <w:sz w:val="24"/>
              </w:rPr>
              <w:t>Phân khúc mục tiêu</w:t>
            </w:r>
          </w:p>
        </w:tc>
        <w:tc>
          <w:tcPr>
            <w:tcW w:type="dxa" w:w="2880"/>
          </w:tcPr>
          <w:p>
            <w:r>
              <w:rPr>
                <w:sz w:val="24"/>
              </w:rPr>
            </w:r>
            <w:r>
              <w:rPr>
                <w:rFonts w:ascii="Times New Roman" w:hAnsi="Times New Roman" w:eastAsia="Times New Roman"/>
                <w:b w:val="0"/>
                <w:i w:val="0"/>
                <w:sz w:val="24"/>
              </w:rPr>
              <w:t>Trung tâm tầm trung và trường tư thục</w:t>
            </w:r>
          </w:p>
        </w:tc>
        <w:tc>
          <w:tcPr>
            <w:tcW w:type="dxa" w:w="2880"/>
          </w:tcPr>
          <w:p>
            <w:r>
              <w:rPr>
                <w:sz w:val="24"/>
              </w:rPr>
            </w:r>
            <w:r>
              <w:rPr>
                <w:rFonts w:ascii="Times New Roman" w:hAnsi="Times New Roman" w:eastAsia="Times New Roman"/>
                <w:b w:val="0"/>
                <w:i w:val="0"/>
                <w:sz w:val="24"/>
              </w:rPr>
              <w:t>Trung tâm nhỏ và vừa</w:t>
            </w:r>
          </w:p>
        </w:tc>
      </w:tr>
      <w:tr>
        <w:tc>
          <w:tcPr>
            <w:tcW w:type="dxa" w:w="2880"/>
          </w:tcPr>
          <w:p>
            <w:r>
              <w:rPr>
                <w:sz w:val="24"/>
              </w:rPr>
            </w:r>
            <w:r>
              <w:rPr>
                <w:rFonts w:ascii="Times New Roman" w:hAnsi="Times New Roman" w:eastAsia="Times New Roman"/>
                <w:b/>
                <w:i w:val="0"/>
                <w:sz w:val="24"/>
              </w:rPr>
              <w:t>Multi-tenant</w:t>
            </w:r>
          </w:p>
        </w:tc>
        <w:tc>
          <w:tcPr>
            <w:tcW w:type="dxa" w:w="2880"/>
          </w:tcPr>
          <w:p>
            <w:r>
              <w:rPr>
                <w:sz w:val="24"/>
              </w:rPr>
            </w:r>
            <w:r>
              <w:rPr>
                <w:rFonts w:ascii="Times New Roman" w:hAnsi="Times New Roman" w:eastAsia="Times New Roman"/>
                <w:b w:val="0"/>
                <w:i w:val="0"/>
                <w:sz w:val="24"/>
              </w:rPr>
              <w:t>Single-tenant theo từng khách hàng</w:t>
            </w:r>
          </w:p>
        </w:tc>
        <w:tc>
          <w:tcPr>
            <w:tcW w:type="dxa" w:w="2880"/>
          </w:tcPr>
          <w:p>
            <w:r>
              <w:rPr>
                <w:sz w:val="24"/>
              </w:rPr>
            </w:r>
            <w:r>
              <w:rPr>
                <w:rFonts w:ascii="Times New Roman" w:hAnsi="Times New Roman" w:eastAsia="Times New Roman"/>
                <w:b w:val="0"/>
                <w:i w:val="0"/>
                <w:sz w:val="24"/>
              </w:rPr>
              <w:t>Multi-tenant gốc</w:t>
            </w:r>
          </w:p>
        </w:tc>
      </w:tr>
      <w:tr>
        <w:tc>
          <w:tcPr>
            <w:tcW w:type="dxa" w:w="2880"/>
          </w:tcPr>
          <w:p>
            <w:r>
              <w:rPr>
                <w:sz w:val="24"/>
              </w:rPr>
            </w:r>
            <w:r>
              <w:rPr>
                <w:rFonts w:ascii="Times New Roman" w:hAnsi="Times New Roman" w:eastAsia="Times New Roman"/>
                <w:b/>
                <w:i w:val="0"/>
                <w:sz w:val="24"/>
              </w:rPr>
              <w:t>AI Branding</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w:t>
            </w:r>
          </w:p>
        </w:tc>
      </w:tr>
      <w:tr>
        <w:tc>
          <w:tcPr>
            <w:tcW w:type="dxa" w:w="2880"/>
          </w:tcPr>
          <w:p>
            <w:r>
              <w:rPr>
                <w:sz w:val="24"/>
              </w:rPr>
            </w:r>
            <w:r>
              <w:rPr>
                <w:rFonts w:ascii="Times New Roman" w:hAnsi="Times New Roman" w:eastAsia="Times New Roman"/>
                <w:b/>
                <w:i w:val="0"/>
                <w:sz w:val="24"/>
              </w:rPr>
              <w:t>Onboarding tự phục vụ</w:t>
            </w:r>
          </w:p>
        </w:tc>
        <w:tc>
          <w:tcPr>
            <w:tcW w:type="dxa" w:w="2880"/>
          </w:tcPr>
          <w:p>
            <w:r>
              <w:rPr>
                <w:sz w:val="24"/>
              </w:rPr>
            </w:r>
            <w:r>
              <w:rPr>
                <w:rFonts w:ascii="Times New Roman" w:hAnsi="Times New Roman" w:eastAsia="Times New Roman"/>
                <w:b w:val="0"/>
                <w:i w:val="0"/>
                <w:sz w:val="24"/>
              </w:rPr>
              <w:t>Cần liên hệ bộ phận kinh doanh</w:t>
            </w:r>
          </w:p>
        </w:tc>
        <w:tc>
          <w:tcPr>
            <w:tcW w:type="dxa" w:w="2880"/>
          </w:tcPr>
          <w:p>
            <w:r>
              <w:rPr>
                <w:sz w:val="24"/>
              </w:rPr>
            </w:r>
            <w:r>
              <w:rPr>
                <w:rFonts w:ascii="Times New Roman" w:hAnsi="Times New Roman" w:eastAsia="Times New Roman"/>
                <w:b w:val="0"/>
                <w:i w:val="0"/>
                <w:sz w:val="24"/>
              </w:rPr>
              <w:t>Đăng ký tự phục vụ</w:t>
            </w:r>
          </w:p>
        </w:tc>
      </w:tr>
      <w:tr>
        <w:tc>
          <w:tcPr>
            <w:tcW w:type="dxa" w:w="2880"/>
          </w:tcPr>
          <w:p>
            <w:r>
              <w:rPr>
                <w:sz w:val="24"/>
              </w:rPr>
            </w:r>
            <w:r>
              <w:rPr>
                <w:rFonts w:ascii="Times New Roman" w:hAnsi="Times New Roman" w:eastAsia="Times New Roman"/>
                <w:b/>
                <w:i w:val="0"/>
                <w:sz w:val="24"/>
              </w:rPr>
              <w:t>Tích hợp cổng thanh toán</w:t>
            </w:r>
          </w:p>
        </w:tc>
        <w:tc>
          <w:tcPr>
            <w:tcW w:type="dxa" w:w="2880"/>
          </w:tcPr>
          <w:p>
            <w:r>
              <w:rPr>
                <w:sz w:val="24"/>
              </w:rPr>
            </w:r>
            <w:r>
              <w:rPr>
                <w:rFonts w:ascii="Times New Roman" w:hAnsi="Times New Roman" w:eastAsia="Times New Roman"/>
                <w:b w:val="0"/>
                <w:i w:val="0"/>
                <w:sz w:val="24"/>
              </w:rPr>
              <w:t>Sẵn có (VNPay/MoMo/ZaloPay)</w:t>
            </w:r>
          </w:p>
        </w:tc>
        <w:tc>
          <w:tcPr>
            <w:tcW w:type="dxa" w:w="2880"/>
          </w:tcPr>
          <w:p>
            <w:r>
              <w:rPr>
                <w:sz w:val="24"/>
              </w:rPr>
            </w:r>
            <w:r>
              <w:rPr>
                <w:rFonts w:ascii="Times New Roman" w:hAnsi="Times New Roman" w:eastAsia="Times New Roman"/>
                <w:b w:val="0"/>
                <w:i w:val="0"/>
                <w:sz w:val="24"/>
              </w:rPr>
              <w:t>Hợp tác trong các phiên bản sau</w:t>
            </w:r>
          </w:p>
        </w:tc>
      </w:tr>
      <w:tr>
        <w:tc>
          <w:tcPr>
            <w:tcW w:type="dxa" w:w="2880"/>
          </w:tcPr>
          <w:p>
            <w:r>
              <w:rPr>
                <w:sz w:val="24"/>
              </w:rPr>
            </w:r>
            <w:r>
              <w:rPr>
                <w:rFonts w:ascii="Times New Roman" w:hAnsi="Times New Roman" w:eastAsia="Times New Roman"/>
                <w:b/>
                <w:i w:val="0"/>
                <w:sz w:val="24"/>
              </w:rPr>
              <w:t>Khoảng giá</w:t>
            </w:r>
          </w:p>
        </w:tc>
        <w:tc>
          <w:tcPr>
            <w:tcW w:type="dxa" w:w="2880"/>
          </w:tcPr>
          <w:p>
            <w:r>
              <w:rPr>
                <w:sz w:val="24"/>
              </w:rPr>
            </w:r>
            <w:r>
              <w:rPr>
                <w:rFonts w:ascii="Times New Roman" w:hAnsi="Times New Roman" w:eastAsia="Times New Roman"/>
                <w:b w:val="0"/>
                <w:i w:val="0"/>
                <w:sz w:val="24"/>
              </w:rPr>
              <w:t>3.000.000-8.000.000đ/tháng</w:t>
            </w:r>
          </w:p>
        </w:tc>
        <w:tc>
          <w:tcPr>
            <w:tcW w:type="dxa" w:w="2880"/>
          </w:tcPr>
          <w:p>
            <w:r>
              <w:rPr>
                <w:sz w:val="24"/>
              </w:rPr>
            </w:r>
            <w:r>
              <w:rPr>
                <w:rFonts w:ascii="Times New Roman" w:hAnsi="Times New Roman" w:eastAsia="Times New Roman"/>
                <w:b w:val="0"/>
                <w:i w:val="0"/>
                <w:sz w:val="24"/>
              </w:rPr>
              <w:t>500.000-1.500.000đ/tháng</w:t>
            </w:r>
          </w:p>
        </w:tc>
      </w:tr>
      <w:tr>
        <w:tc>
          <w:tcPr>
            <w:tcW w:type="dxa" w:w="2880"/>
          </w:tcPr>
          <w:p>
            <w:r>
              <w:rPr>
                <w:sz w:val="24"/>
              </w:rPr>
            </w:r>
            <w:r>
              <w:rPr>
                <w:rFonts w:ascii="Times New Roman" w:hAnsi="Times New Roman" w:eastAsia="Times New Roman"/>
                <w:b/>
                <w:i w:val="0"/>
                <w:sz w:val="24"/>
              </w:rPr>
              <w:t>Quản lý lead CRM</w:t>
            </w:r>
          </w:p>
        </w:tc>
        <w:tc>
          <w:tcPr>
            <w:tcW w:type="dxa" w:w="2880"/>
          </w:tcPr>
          <w:p>
            <w:r>
              <w:rPr>
                <w:sz w:val="24"/>
              </w:rPr>
            </w:r>
            <w:r>
              <w:rPr>
                <w:rFonts w:ascii="Times New Roman" w:hAnsi="Times New Roman" w:eastAsia="Times New Roman"/>
                <w:b w:val="0"/>
                <w:i w:val="0"/>
                <w:sz w:val="24"/>
              </w:rPr>
              <w:t>Sẵn có</w:t>
            </w:r>
          </w:p>
        </w:tc>
        <w:tc>
          <w:tcPr>
            <w:tcW w:type="dxa" w:w="2880"/>
          </w:tcPr>
          <w:p>
            <w:r>
              <w:rPr>
                <w:sz w:val="24"/>
              </w:rPr>
            </w:r>
            <w:r>
              <w:rPr>
                <w:rFonts w:ascii="Times New Roman" w:hAnsi="Times New Roman" w:eastAsia="Times New Roman"/>
                <w:b w:val="0"/>
                <w:i w:val="0"/>
                <w:sz w:val="24"/>
              </w:rPr>
              <w:t>Tính năng cho các phiên bản sau</w:t>
            </w:r>
          </w:p>
        </w:tc>
      </w:tr>
    </w:tbl>
    <w:p/>
    <w:p>
      <w:pPr>
        <w:pStyle w:val="Heading3"/>
      </w:pPr>
      <w:r>
        <w:rPr>
          <w:rFonts w:ascii="Times New Roman" w:hAnsi="Times New Roman" w:eastAsia="Times New Roman"/>
          <w:b/>
          <w:color w:val="000000"/>
          <w:sz w:val="28"/>
        </w:rPr>
        <w:t>Phân tích chiến lược</w:t>
      </w:r>
    </w:p>
    <w:p>
      <w:pPr>
        <w:spacing w:line="288" w:lineRule="auto"/>
        <w:ind w:firstLine="567"/>
        <w:jc w:val="both"/>
      </w:pPr>
      <w:r>
        <w:rPr>
          <w:rFonts w:ascii="Times New Roman" w:hAnsi="Times New Roman" w:eastAsia="Times New Roman"/>
          <w:b w:val="0"/>
          <w:i w:val="0"/>
          <w:sz w:val="26"/>
        </w:rPr>
        <w:t>DotB có lợi thế ở tích hợp cổng thanh toán và quản lý CRM lead — đây là hai tính năng mà hệ thống đề xuất lùi sang các phiên bản sau. Tuy nhiên, mức giá của DotB cao gấp 3-5 lần, hướng đến nhóm khách hàng lý tưởng khác (trung tâm tầm trung và trường tư thục cần workflow tùy biến). Hệ thống đề xuất không cạnh tranh trực tiếp với DotB ở phân khúc cao, mà tập trung vào phân khúc đang ít được phục vụ: trung tâm tự cấp vốn, chủ trung tâm đơn lẻ cần triển khai nhanh và chi phí thấp.</w:t>
      </w:r>
    </w:p>
    <w:p>
      <w:pPr>
        <w:pStyle w:val="Heading2"/>
      </w:pPr>
      <w:r>
        <w:rPr>
          <w:rFonts w:ascii="Times New Roman" w:hAnsi="Times New Roman" w:eastAsia="Times New Roman"/>
          <w:b/>
          <w:color w:val="000000"/>
          <w:sz w:val="32"/>
        </w:rPr>
        <w:t>6. So sánh tổng hợp bốn hệ thống tham khảo</w:t>
      </w:r>
    </w:p>
    <w:p>
      <w:pPr>
        <w:spacing w:line="288" w:lineRule="auto"/>
        <w:ind w:firstLine="567"/>
        <w:jc w:val="both"/>
      </w:pPr>
      <w:r>
        <w:rPr>
          <w:rFonts w:ascii="Times New Roman" w:hAnsi="Times New Roman" w:eastAsia="Times New Roman"/>
          <w:b w:val="0"/>
          <w:i w:val="0"/>
          <w:sz w:val="26"/>
        </w:rPr>
        <w:t>Bảng tổng hợp bốn hệ thống tham khảo trong thị trường VN edu SaaS, so sánh trên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Tiêu chí</w:t>
            </w:r>
          </w:p>
        </w:tc>
        <w:tc>
          <w:tcPr>
            <w:tcW w:type="dxa" w:w="1440"/>
            <w:shd w:fill="D9E2F3"/>
          </w:tcPr>
          <w:p>
            <w:pPr>
              <w:jc w:val="center"/>
            </w:pPr>
            <w:r>
              <w:rPr>
                <w:b/>
                <w:sz w:val="24"/>
              </w:rPr>
            </w:r>
            <w:r>
              <w:rPr>
                <w:rFonts w:ascii="Times New Roman" w:hAnsi="Times New Roman" w:eastAsia="Times New Roman"/>
                <w:b/>
                <w:i w:val="0"/>
                <w:sz w:val="24"/>
              </w:rPr>
              <w:t>MISA AMIS</w:t>
            </w:r>
          </w:p>
        </w:tc>
        <w:tc>
          <w:tcPr>
            <w:tcW w:type="dxa" w:w="1440"/>
            <w:shd w:fill="D9E2F3"/>
          </w:tcPr>
          <w:p>
            <w:pPr>
              <w:jc w:val="center"/>
            </w:pPr>
            <w:r>
              <w:rPr>
                <w:b/>
                <w:sz w:val="24"/>
              </w:rPr>
            </w:r>
            <w:r>
              <w:rPr>
                <w:rFonts w:ascii="Times New Roman" w:hAnsi="Times New Roman" w:eastAsia="Times New Roman"/>
                <w:b/>
                <w:i w:val="0"/>
                <w:sz w:val="24"/>
              </w:rPr>
              <w:t>Mona eLMS</w:t>
            </w:r>
          </w:p>
        </w:tc>
        <w:tc>
          <w:tcPr>
            <w:tcW w:type="dxa" w:w="1440"/>
            <w:shd w:fill="D9E2F3"/>
          </w:tcPr>
          <w:p>
            <w:pPr>
              <w:jc w:val="center"/>
            </w:pPr>
            <w:r>
              <w:rPr>
                <w:b/>
                <w:sz w:val="24"/>
              </w:rPr>
            </w:r>
            <w:r>
              <w:rPr>
                <w:rFonts w:ascii="Times New Roman" w:hAnsi="Times New Roman" w:eastAsia="Times New Roman"/>
                <w:b/>
                <w:i w:val="0"/>
                <w:sz w:val="24"/>
              </w:rPr>
              <w:t>Easy Edu</w:t>
            </w:r>
          </w:p>
        </w:tc>
        <w:tc>
          <w:tcPr>
            <w:tcW w:type="dxa" w:w="1440"/>
            <w:shd w:fill="D9E2F3"/>
          </w:tcPr>
          <w:p>
            <w:pPr>
              <w:jc w:val="center"/>
            </w:pPr>
            <w:r>
              <w:rPr>
                <w:b/>
                <w:sz w:val="24"/>
              </w:rPr>
            </w:r>
            <w:r>
              <w:rPr>
                <w:rFonts w:ascii="Times New Roman" w:hAnsi="Times New Roman" w:eastAsia="Times New Roman"/>
                <w:b/>
                <w:i w:val="0"/>
                <w:sz w:val="24"/>
              </w:rPr>
              <w:t>DotB</w:t>
            </w:r>
          </w:p>
        </w:tc>
        <w:tc>
          <w:tcPr>
            <w:tcW w:type="dxa" w:w="1440"/>
            <w:shd w:fill="D9E2F3"/>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i w:val="0"/>
                <w:sz w:val="24"/>
              </w:rPr>
              <w:t>Persona mục tiêu</w:t>
            </w:r>
          </w:p>
        </w:tc>
        <w:tc>
          <w:tcPr>
            <w:tcW w:type="dxa" w:w="1440"/>
          </w:tcPr>
          <w:p>
            <w:r>
              <w:rPr>
                <w:sz w:val="24"/>
              </w:rPr>
            </w:r>
            <w:r>
              <w:rPr>
                <w:rFonts w:ascii="Times New Roman" w:hAnsi="Times New Roman" w:eastAsia="Times New Roman"/>
                <w:b w:val="0"/>
                <w:i w:val="0"/>
                <w:sz w:val="24"/>
              </w:rPr>
              <w:t>Trường K-12 công lập</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 và trường tư</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i w:val="0"/>
                <w:sz w:val="24"/>
              </w:rPr>
              <w:t>Kiến trúc multi-tenant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i w:val="0"/>
                <w:sz w:val="24"/>
              </w:rPr>
              <w:t>Có (gốc)</w:t>
            </w:r>
          </w:p>
        </w:tc>
      </w:tr>
      <w:tr>
        <w:tc>
          <w:tcPr>
            <w:tcW w:type="dxa" w:w="1440"/>
          </w:tcPr>
          <w:p>
            <w:r>
              <w:rPr>
                <w:sz w:val="24"/>
              </w:rPr>
            </w:r>
            <w:r>
              <w:rPr>
                <w:rFonts w:ascii="Times New Roman" w:hAnsi="Times New Roman" w:eastAsia="Times New Roman"/>
                <w:b/>
                <w:i w:val="0"/>
                <w:sz w:val="24"/>
              </w:rPr>
              <w:t>AI Branding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Onboarding tự phục vụ</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Tuân thủ PDPL 2023 built-in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Hệ sinh thái OpenAPI/webhook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i w:val="0"/>
                <w:sz w:val="24"/>
              </w:rPr>
              <w:t>Có</w:t>
            </w:r>
          </w:p>
        </w:tc>
      </w:tr>
      <w:tr>
        <w:tc>
          <w:tcPr>
            <w:tcW w:type="dxa" w:w="1440"/>
          </w:tcPr>
          <w:p>
            <w:r>
              <w:rPr>
                <w:sz w:val="24"/>
              </w:rPr>
            </w:r>
            <w:r>
              <w:rPr>
                <w:rFonts w:ascii="Times New Roman" w:hAnsi="Times New Roman" w:eastAsia="Times New Roman"/>
                <w:b/>
                <w:i w:val="0"/>
                <w:sz w:val="24"/>
              </w:rPr>
              <w:t>Ứng dụng di động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i w:val="0"/>
                <w:sz w:val="24"/>
              </w:rPr>
              <w:t>Có (native)</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i w:val="0"/>
                <w:sz w:val="24"/>
              </w:rPr>
              <w:t>Cổng thanh toán built-in</w:t>
            </w:r>
          </w:p>
        </w:tc>
        <w:tc>
          <w:tcPr>
            <w:tcW w:type="dxa" w:w="1440"/>
          </w:tcPr>
          <w:p>
            <w:r>
              <w:rPr>
                <w:sz w:val="24"/>
              </w:rPr>
            </w:r>
            <w:r>
              <w:rPr>
                <w:rFonts w:ascii="Times New Roman" w:hAnsi="Times New Roman" w:eastAsia="Times New Roman"/>
                <w:b w:val="0"/>
                <w:i w:val="0"/>
                <w:sz w:val="24"/>
              </w:rPr>
              <w:t>Có (MISA Wallet)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i w:val="0"/>
                <w:sz w:val="24"/>
              </w:rPr>
              <w:t>Quản lý CRM lead</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i w:val="0"/>
                <w:sz w:val="24"/>
              </w:rPr>
              <w:t>Khoảng giá (đ/tháng)</w:t>
            </w:r>
          </w:p>
        </w:tc>
        <w:tc>
          <w:tcPr>
            <w:tcW w:type="dxa" w:w="1440"/>
          </w:tcPr>
          <w:p>
            <w:r>
              <w:rPr>
                <w:sz w:val="24"/>
              </w:rPr>
            </w:r>
            <w:r>
              <w:rPr>
                <w:rFonts w:ascii="Times New Roman" w:hAnsi="Times New Roman" w:eastAsia="Times New Roman"/>
                <w:b w:val="0"/>
                <w:i w:val="0"/>
                <w:sz w:val="24"/>
              </w:rPr>
              <w:t>2-5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800k-3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i w:val="0"/>
                <w:sz w:val="24"/>
              </w:rPr>
              <w:t>500k-1,5 triệu</w:t>
            </w:r>
          </w:p>
        </w:tc>
      </w:tr>
      <w:tr>
        <w:tc>
          <w:tcPr>
            <w:tcW w:type="dxa" w:w="1440"/>
          </w:tcPr>
          <w:p>
            <w:r>
              <w:rPr>
                <w:sz w:val="24"/>
              </w:rPr>
            </w:r>
            <w:r>
              <w:rPr>
                <w:rFonts w:ascii="Times New Roman" w:hAnsi="Times New Roman" w:eastAsia="Times New Roman"/>
                <w:b/>
                <w:i w:val="0"/>
                <w:sz w:val="24"/>
              </w:rPr>
              <w:t>Chi phí thiết lập</w:t>
            </w:r>
          </w:p>
        </w:tc>
        <w:tc>
          <w:tcPr>
            <w:tcW w:type="dxa" w:w="1440"/>
          </w:tcPr>
          <w:p>
            <w:r>
              <w:rPr>
                <w:sz w:val="24"/>
              </w:rPr>
            </w:r>
            <w:r>
              <w:rPr>
                <w:rFonts w:ascii="Times New Roman" w:hAnsi="Times New Roman" w:eastAsia="Times New Roman"/>
                <w:b w:val="0"/>
                <w:i w:val="0"/>
                <w:sz w:val="24"/>
              </w:rPr>
              <w:t>50-200 triệu</w:t>
            </w:r>
          </w:p>
        </w:tc>
        <w:tc>
          <w:tcPr>
            <w:tcW w:type="dxa" w:w="1440"/>
          </w:tcPr>
          <w:p>
            <w:r>
              <w:rPr>
                <w:sz w:val="24"/>
              </w:rPr>
            </w:r>
            <w:r>
              <w:rPr>
                <w:rFonts w:ascii="Times New Roman" w:hAnsi="Times New Roman" w:eastAsia="Times New Roman"/>
                <w:b w:val="0"/>
                <w:i w:val="0"/>
                <w:sz w:val="24"/>
              </w:rPr>
              <w:t>Tùy chỉnh</w:t>
            </w:r>
          </w:p>
        </w:tc>
        <w:tc>
          <w:tcPr>
            <w:tcW w:type="dxa" w:w="1440"/>
          </w:tcPr>
          <w:p>
            <w:r>
              <w:rPr>
                <w:sz w:val="24"/>
              </w:rPr>
            </w:r>
            <w:r>
              <w:rPr>
                <w:rFonts w:ascii="Times New Roman" w:hAnsi="Times New Roman" w:eastAsia="Times New Roman"/>
                <w:b w:val="0"/>
                <w:i w:val="0"/>
                <w:sz w:val="24"/>
              </w:rPr>
              <w:t>Liên hệ</w:t>
            </w:r>
          </w:p>
        </w:tc>
        <w:tc>
          <w:tcPr>
            <w:tcW w:type="dxa" w:w="1440"/>
          </w:tcPr>
          <w:p>
            <w:r>
              <w:rPr>
                <w:sz w:val="24"/>
              </w:rPr>
            </w:r>
            <w:r>
              <w:rPr>
                <w:rFonts w:ascii="Times New Roman" w:hAnsi="Times New Roman" w:eastAsia="Times New Roman"/>
                <w:b w:val="0"/>
                <w:i w:val="0"/>
                <w:sz w:val="24"/>
              </w:rPr>
              <w:t>Tùy chỉnh</w:t>
            </w:r>
          </w:p>
        </w:tc>
        <w:tc>
          <w:tcPr>
            <w:tcW w:type="dxa" w:w="1440"/>
          </w:tcPr>
          <w:p>
            <w:r>
              <w:rPr>
                <w:sz w:val="24"/>
              </w:rPr>
            </w:r>
            <w:r>
              <w:rPr>
                <w:rFonts w:ascii="Times New Roman" w:hAnsi="Times New Roman" w:eastAsia="Times New Roman"/>
                <w:b/>
                <w:i w:val="0"/>
                <w:sz w:val="24"/>
              </w:rPr>
              <w:t>0đ (tự phục vụ)</w:t>
            </w:r>
          </w:p>
        </w:tc>
      </w:tr>
    </w:tbl>
    <w:p/>
    <w:p>
      <w:pPr>
        <w:pStyle w:val="Heading2"/>
      </w:pPr>
      <w:r>
        <w:rPr>
          <w:rFonts w:ascii="Times New Roman" w:hAnsi="Times New Roman" w:eastAsia="Times New Roman"/>
          <w:b/>
          <w:color w:val="000000"/>
          <w:sz w:val="32"/>
        </w:rPr>
        <w:t>7.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khóa luận có bốn yếu tố khác biệt chính.</w:t>
      </w:r>
    </w:p>
    <w:p>
      <w:pPr>
        <w:pStyle w:val="Heading3"/>
      </w:pPr>
      <w:r>
        <w:rPr>
          <w:rFonts w:ascii="Times New Roman" w:hAnsi="Times New Roman" w:eastAsia="Times New Roman"/>
          <w:b/>
          <w:color w:val="000000"/>
          <w:sz w:val="28"/>
        </w:rPr>
        <w:t>7.1 Kiến trúc multi-tenant gốc</w:t>
      </w:r>
    </w:p>
    <w:p>
      <w:pPr>
        <w:spacing w:line="288" w:lineRule="auto"/>
        <w:ind w:firstLine="567"/>
        <w:jc w:val="both"/>
      </w:pPr>
      <w:r>
        <w:rPr>
          <w:rFonts w:ascii="Times New Roman" w:hAnsi="Times New Roman" w:eastAsia="Times New Roman"/>
          <w:b w:val="0"/>
          <w:i w:val="0"/>
          <w:sz w:val="26"/>
        </w:rPr>
        <w:t>Cả bốn hệ thống tham khảo đều dùng triển khai single-tenant (mỗi khách hàng tương ứng với một instance cơ sở dữ liệu và ứng dụng). Khi trung tâm mở rộng từ một chi nhánh lên năm chi nhánh trở lên, chủ trung tâm phải cấp phát thêm instance mới, đồng bộ dữ liệu thủ công và sao chép cấu hình quy trình.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pStyle w:val="Heading3"/>
      </w:pPr>
      <w:r>
        <w:rPr>
          <w:rFonts w:ascii="Times New Roman" w:hAnsi="Times New Roman" w:eastAsia="Times New Roman"/>
          <w:b/>
          <w:color w:val="000000"/>
          <w:sz w:val="28"/>
        </w:rPr>
        <w:t>7.2 AI Branding tự động</w:t>
      </w:r>
    </w:p>
    <w:p>
      <w:pPr>
        <w:spacing w:line="288" w:lineRule="auto"/>
        <w:ind w:firstLine="567"/>
        <w:jc w:val="both"/>
      </w:pPr>
      <w:r>
        <w:rPr>
          <w:rFonts w:ascii="Times New Roman" w:hAnsi="Times New Roman" w:eastAsia="Times New Roman"/>
          <w:b w:val="0"/>
          <w:i w:val="0"/>
          <w:sz w:val="26"/>
        </w:rPr>
        <w:t>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bốn hệ thống tham khảo đều không có tính năng này.</w:t>
      </w:r>
    </w:p>
    <w:p>
      <w:pPr>
        <w:pStyle w:val="Heading3"/>
      </w:pPr>
      <w:r>
        <w:rPr>
          <w:rFonts w:ascii="Times New Roman" w:hAnsi="Times New Roman" w:eastAsia="Times New Roman"/>
          <w:b/>
          <w:color w:val="000000"/>
          <w:sz w:val="28"/>
        </w:rPr>
        <w:t>7.3 Tuân thủ pháp luật Việt Nam built-in</w:t>
      </w:r>
    </w:p>
    <w:p>
      <w:pPr>
        <w:spacing w:line="288" w:lineRule="auto"/>
        <w:ind w:firstLine="567"/>
        <w:jc w:val="both"/>
      </w:pPr>
      <w:r>
        <w:rPr>
          <w:rFonts w:ascii="Times New Roman" w:hAnsi="Times New Roman" w:eastAsia="Times New Roman"/>
          <w:b w:val="0"/>
          <w:i w:val="0"/>
          <w:sz w:val="26"/>
        </w:rPr>
        <w:t>Luật Bảo vệ Dữ liệu Cá nhân năm 2023 (PDPL, thời hạn áp dụng 2026-07-01) [21], Luật An ninh mạng 2018 [23] và Nghị định 53/2022/NĐ-CP về bản địa hóa dữ liệu [24] là ba yêu cầu tuân thủ quan trọng cho mọi SaaS xử lý dữ liệu cá nhân tại Việt Nam. Hệ thống đề xuất tích hợp tuân thủ ngay từ thiết kế ban đầu, không phải bổ sung sau. Trong khi đó, Mona eLMS và Easy Edu đang trong quá trình triển khai PDPL; DotB và MISA AMIS có sẵn nhưng mức giá cao.</w:t>
      </w:r>
    </w:p>
    <w:p>
      <w:pPr>
        <w:pStyle w:val="Heading3"/>
      </w:pPr>
      <w:r>
        <w:rPr>
          <w:rFonts w:ascii="Times New Roman" w:hAnsi="Times New Roman" w:eastAsia="Times New Roman"/>
          <w:b/>
          <w:color w:val="000000"/>
          <w:sz w:val="28"/>
        </w:rPr>
        <w:t>7.4 UX Vietnamese-first</w:t>
      </w:r>
    </w:p>
    <w:p>
      <w:pPr>
        <w:spacing w:line="288" w:lineRule="auto"/>
        <w:ind w:firstLine="567"/>
        <w:jc w:val="both"/>
      </w:pPr>
      <w:r>
        <w:rPr>
          <w:rFonts w:ascii="Times New Roman" w:hAnsi="Times New Roman" w:eastAsia="Times New Roman"/>
          <w:b w:val="0"/>
          <w:i w:val="0"/>
          <w:sz w:val="26"/>
        </w:rPr>
        <w:t xml:space="preserve">Hệ thống đề xuất áp dụng nhất quán bốn tiêu chí địa hóa cho mọi tài nguyên người dùng cuối: định dạng tiền tệ VND, nhãn tiếng Việt, dữ liệu mẫu phù hợp văn hóa Việt Nam, và nhận thức văn hóa địa phương. Cụ thể: số tiền hiển thị dạng </w:t>
      </w:r>
      <w:r>
        <w:rPr>
          <w:rFonts w:ascii="Courier New" w:hAnsi="Courier New"/>
          <w:sz w:val="22"/>
        </w:rPr>
        <w:t>1.500.000đ</w:t>
      </w:r>
      <w:r>
        <w:rPr>
          <w:rFonts w:ascii="Times New Roman" w:hAnsi="Times New Roman" w:eastAsia="Times New Roman"/>
          <w:b w:val="0"/>
          <w:i w:val="0"/>
          <w:sz w:val="26"/>
        </w:rPr>
        <w:t xml:space="preserve"> thay vì </w:t>
      </w:r>
      <w:r>
        <w:rPr>
          <w:rFonts w:ascii="Courier New" w:hAnsi="Courier New"/>
          <w:sz w:val="22"/>
        </w:rPr>
        <w:t>$60.00</w:t>
      </w:r>
      <w:r>
        <w:rPr>
          <w:rFonts w:ascii="Times New Roman" w:hAnsi="Times New Roman" w:eastAsia="Times New Roman"/>
          <w:b w:val="0"/>
          <w:i w:val="0"/>
          <w:sz w:val="26"/>
        </w:rPr>
        <w:t xml:space="preserve">, ngày tháng dạng </w:t>
      </w:r>
      <w:r>
        <w:rPr>
          <w:rFonts w:ascii="Courier New" w:hAnsi="Courier New"/>
          <w:sz w:val="22"/>
        </w:rPr>
        <w:t>Thứ Hai, 14/05/2026</w:t>
      </w:r>
      <w:r>
        <w:rPr>
          <w:rFonts w:ascii="Times New Roman" w:hAnsi="Times New Roman" w:eastAsia="Times New Roman"/>
          <w:b w:val="0"/>
          <w:i w:val="0"/>
          <w:sz w:val="26"/>
        </w:rPr>
        <w:t xml:space="preserve"> thay vì </w:t>
      </w:r>
      <w:r>
        <w:rPr>
          <w:rFonts w:ascii="Courier New" w:hAnsi="Courier New"/>
          <w:sz w:val="22"/>
        </w:rPr>
        <w:t>Mon May 14, 2026</w:t>
      </w:r>
      <w:r>
        <w:rPr>
          <w:rFonts w:ascii="Times New Roman" w:hAnsi="Times New Roman" w:eastAsia="Times New Roman"/>
          <w:b w:val="0"/>
          <w:i w:val="0"/>
          <w:sz w:val="26"/>
        </w:rPr>
        <w:t xml:space="preserve">, lời chào email </w:t>
      </w:r>
      <w:r>
        <w:rPr>
          <w:rFonts w:ascii="Courier New" w:hAnsi="Courier New"/>
          <w:sz w:val="22"/>
        </w:rPr>
        <w:t>Em chào chị Hằng</w:t>
      </w:r>
      <w:r>
        <w:rPr>
          <w:rFonts w:ascii="Times New Roman" w:hAnsi="Times New Roman" w:eastAsia="Times New Roman"/>
          <w:b w:val="0"/>
          <w:i w:val="0"/>
          <w:sz w:val="26"/>
        </w:rPr>
        <w:t xml:space="preserve"> trang trọng - kính trọng thay vì </w:t>
      </w:r>
      <w:r>
        <w:rPr>
          <w:rFonts w:ascii="Courier New" w:hAnsi="Courier New"/>
          <w:sz w:val="22"/>
        </w:rPr>
        <w:t>Hi Hằng</w:t>
      </w:r>
      <w:r>
        <w:rPr>
          <w:rFonts w:ascii="Times New Roman" w:hAnsi="Times New Roman" w:eastAsia="Times New Roman"/>
          <w:b w:val="0"/>
          <w:i w:val="0"/>
          <w:sz w:val="26"/>
        </w:rPr>
        <w:t>, lịch học theo niên khóa tháng 9 đến tháng 5 và làm việc Thứ Hai đến Thứ Bảy phù hợp với quy ước giáo dục Việt Nam.</w:t>
      </w:r>
    </w:p>
    <w:p>
      <w:pPr>
        <w:pStyle w:val="Heading2"/>
      </w:pPr>
      <w:r>
        <w:rPr>
          <w:rFonts w:ascii="Times New Roman" w:hAnsi="Times New Roman" w:eastAsia="Times New Roman"/>
          <w:b/>
          <w:color w:val="000000"/>
          <w:sz w:val="32"/>
        </w:rPr>
        <w:t>8. Cơ hội và rủi ro chiến lược</w:t>
      </w:r>
    </w:p>
    <w:p>
      <w:pPr>
        <w:pStyle w:val="Heading3"/>
      </w:pPr>
      <w:r>
        <w:rPr>
          <w:rFonts w:ascii="Times New Roman" w:hAnsi="Times New Roman" w:eastAsia="Times New Roman"/>
          <w:b/>
          <w:color w:val="000000"/>
          <w:sz w:val="28"/>
        </w:rPr>
        <w:t>Cơ hội</w:t>
      </w:r>
    </w:p>
    <w:p>
      <w:pPr>
        <w:pStyle w:val="ListBullet"/>
        <w:spacing w:line="288" w:lineRule="auto"/>
        <w:ind w:left="850" w:hanging="283"/>
      </w:pPr>
      <w:r>
        <w:rPr>
          <w:rFonts w:ascii="Times New Roman" w:hAnsi="Times New Roman" w:eastAsia="Times New Roman"/>
          <w:b/>
          <w:i w:val="0"/>
          <w:sz w:val="26"/>
        </w:rPr>
        <w:t>Phân khúc ít được phục vụ:</w:t>
      </w:r>
      <w:r>
        <w:rPr>
          <w:rFonts w:ascii="Times New Roman" w:hAnsi="Times New Roman" w:eastAsia="Times New Roman"/>
          <w:b w:val="0"/>
          <w:i w:val="0"/>
          <w:sz w:val="26"/>
        </w:rPr>
        <w:t xml:space="preserve"> trung tâm nhỏ (1-3 chi nhánh, 100-500 học viên) chiếm khoảng 60% thị trường nhưng đa số hệ thống hiện hữu nhắm vào phân khúc trung và lớn. Mô hình product-led growth (PLG) có thể bắt đầu từ phân khúc này và mở rộng lên cao hơn khi sản phẩm trưởng thành.</w:t>
      </w:r>
    </w:p>
    <w:p>
      <w:pPr>
        <w:pStyle w:val="ListBullet"/>
        <w:spacing w:line="288" w:lineRule="auto"/>
        <w:ind w:left="850" w:hanging="283"/>
      </w:pPr>
      <w:r>
        <w:rPr>
          <w:rFonts w:ascii="Times New Roman" w:hAnsi="Times New Roman" w:eastAsia="Times New Roman"/>
          <w:b/>
          <w:i w:val="0"/>
          <w:sz w:val="26"/>
        </w:rPr>
        <w:t>Thời hạn PDPL 2026-07-01:</w:t>
      </w:r>
      <w:r>
        <w:rPr>
          <w:rFonts w:ascii="Times New Roman" w:hAnsi="Times New Roman" w:eastAsia="Times New Roman"/>
          <w:b w:val="0"/>
          <w:i w:val="0"/>
          <w:sz w:val="26"/>
        </w:rPr>
        <w:t xml:space="preserve"> hơn 50.000 trung tâm cần tuân thủ trong khoảng bảy tuần tới (đến cuối tháng 6/2026). Tuân thủ built-in tạo lợi thế cạnh tranh tại thời điểm vàng.</w:t>
      </w:r>
    </w:p>
    <w:p>
      <w:pPr>
        <w:pStyle w:val="ListBullet"/>
        <w:spacing w:line="288" w:lineRule="auto"/>
        <w:ind w:left="850" w:hanging="283"/>
      </w:pPr>
      <w:r>
        <w:rPr>
          <w:rFonts w:ascii="Times New Roman" w:hAnsi="Times New Roman" w:eastAsia="Times New Roman"/>
          <w:b/>
          <w:i w:val="0"/>
          <w:sz w:val="26"/>
        </w:rPr>
        <w:t>Mô hình nhượng quyền đang phát triển:</w:t>
      </w:r>
      <w:r>
        <w:rPr>
          <w:rFonts w:ascii="Times New Roman" w:hAnsi="Times New Roman" w:eastAsia="Times New Roman"/>
          <w:b w:val="0"/>
          <w:i w:val="0"/>
          <w:sz w:val="26"/>
        </w:rPr>
        <w:t xml:space="preserve"> nhiều chuỗi trung tâm mở rộng theo mô hình nhượng quyền (Apollo English, ILA, Wall Street English). Multi-tenant phù hợp với lộ trình mở rộng nhượng quyền tốt hơn so với kiến trúc single-tenant.</w:t>
      </w:r>
    </w:p>
    <w:p>
      <w:pPr>
        <w:pStyle w:val="Heading3"/>
      </w:pPr>
      <w:r>
        <w:rPr>
          <w:rFonts w:ascii="Times New Roman" w:hAnsi="Times New Roman" w:eastAsia="Times New Roman"/>
          <w:b/>
          <w:color w:val="000000"/>
          <w:sz w:val="28"/>
        </w:rPr>
        <w:t>Rủi ro</w:t>
      </w:r>
    </w:p>
    <w:p>
      <w:pPr>
        <w:pStyle w:val="ListBullet"/>
        <w:spacing w:line="288" w:lineRule="auto"/>
        <w:ind w:left="850" w:hanging="283"/>
      </w:pPr>
      <w:r>
        <w:rPr>
          <w:rFonts w:ascii="Times New Roman" w:hAnsi="Times New Roman" w:eastAsia="Times New Roman"/>
          <w:b/>
          <w:i w:val="0"/>
          <w:sz w:val="26"/>
        </w:rPr>
        <w:t>Ứng dụng di động và Zalo ZNS:</w:t>
      </w:r>
      <w:r>
        <w:rPr>
          <w:rFonts w:ascii="Times New Roman" w:hAnsi="Times New Roman" w:eastAsia="Times New Roman"/>
          <w:b w:val="0"/>
          <w:i w:val="0"/>
          <w:sz w:val="26"/>
        </w:rPr>
        <w:t xml:space="preserve"> đây là điểm chạm quan trọng với phụ huynh Việt Nam; việc lùi sang các phiên bản sau có rủi ro mất khách so với Mona eLMS và Easy Edu vốn đã có ứng dụng native. Giải pháp giảm thiểu: web responsive kết hợp Zalo group chat để chia sẻ hóa đơn và thông báo trong phiên bản đầu, ứng dụng di động native được ưu tiên ở phiên bản kế tiếp.</w:t>
      </w:r>
    </w:p>
    <w:p>
      <w:pPr>
        <w:pStyle w:val="ListBullet"/>
        <w:spacing w:line="288" w:lineRule="auto"/>
        <w:ind w:left="850" w:hanging="283"/>
      </w:pPr>
      <w:r>
        <w:rPr>
          <w:rFonts w:ascii="Times New Roman" w:hAnsi="Times New Roman" w:eastAsia="Times New Roman"/>
          <w:b/>
          <w:i w:val="0"/>
          <w:sz w:val="26"/>
        </w:rPr>
        <w:t>Cổng thanh toán:</w:t>
      </w:r>
      <w:r>
        <w:rPr>
          <w:rFonts w:ascii="Times New Roman" w:hAnsi="Times New Roman" w:eastAsia="Times New Roman"/>
          <w:b w:val="0"/>
          <w:i w:val="0"/>
          <w:sz w:val="26"/>
        </w:rPr>
        <w:t xml:space="preserve"> DotB có sẵn ba cổng thanh toán trong khi hệ thống đề xuất lùi sang các phiên bản sau. Giải pháp giảm thiểu: phiên bản đầu sử dụng chuyển khoản ngân hàng kết hợp VietQR (không cần cổng), phiên bản kế tiếp hợp tác với một cổng chính (VNPay).</w:t>
      </w:r>
    </w:p>
    <w:p>
      <w:pPr>
        <w:pStyle w:val="ListBullet"/>
        <w:spacing w:line="288" w:lineRule="auto"/>
        <w:ind w:left="850" w:hanging="283"/>
      </w:pPr>
      <w:r>
        <w:rPr>
          <w:rFonts w:ascii="Times New Roman" w:hAnsi="Times New Roman" w:eastAsia="Times New Roman"/>
          <w:b/>
          <w:i w:val="0"/>
          <w:sz w:val="26"/>
        </w:rPr>
        <w:t>Nhận diện thương hiệu:</w:t>
      </w:r>
      <w:r>
        <w:rPr>
          <w:rFonts w:ascii="Times New Roman" w:hAnsi="Times New Roman" w:eastAsia="Times New Roman"/>
          <w:b w:val="0"/>
          <w:i w:val="0"/>
          <w:sz w:val="26"/>
        </w:rPr>
        <w:t xml:space="preserve"> MISA và Easy Edu có hơn năm năm hiện diện thị trường trong khi hệ thống đề xuất mới ra mắt. Giải pháp giảm thiểu: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9. Kết luận chương 1 phần 1</w:t>
      </w:r>
    </w:p>
    <w:p>
      <w:pPr>
        <w:spacing w:line="288" w:lineRule="auto"/>
        <w:ind w:firstLine="567"/>
        <w:jc w:val="both"/>
      </w:pPr>
      <w:r>
        <w:rPr>
          <w:rFonts w:ascii="Times New Roman" w:hAnsi="Times New Roman" w:eastAsia="Times New Roman"/>
          <w:b w:val="0"/>
          <w:i w:val="0"/>
          <w:sz w:val="26"/>
        </w:rPr>
        <w:t>Thị trường VN edu SaaS có bốn hệ thống tương tự chính (MISA AMIS, Mona eLMS, Easy Edu, DotB) với các điểm mạnh và điểm yếu khác nhau. Hệ thống đề xuất định vị độc đáo qua sự kết hợp của bốn yếu tố khác biệt: kiến trúc multi-tenant gốc, AI Branding tự động, tuân thủ pháp luật Việt Nam built-in và UX Vietnamese-first. Phân khúc mục tiêu khác biệt là các trung tâm nhỏ và vừa, tự phát, cần triển khai nhanh với chi phí thấp — phân khúc ít được phục vụ bởi các hệ thống hướng đến tầm trung và lớn.</w:t>
      </w:r>
    </w:p>
    <w:p>
      <w:pPr>
        <w:spacing w:line="288" w:lineRule="auto"/>
        <w:ind w:firstLine="567"/>
        <w:jc w:val="both"/>
      </w:pPr>
      <w:r>
        <w:rPr>
          <w:rFonts w:ascii="Times New Roman" w:hAnsi="Times New Roman" w:eastAsia="Times New Roman"/>
          <w:b w:val="0"/>
          <w:i w:val="0"/>
          <w:sz w:val="26"/>
        </w:rPr>
        <w:t>Phần 2 của Chương 1 sẽ đào sâu vào: (1) phân tích nguy cơ ảnh hưởng giá trị nghiên cứu (threats to validity), (2) bổ sung 5-7 tài liệu tham khảo về thị trường edu Việt Nam, (3) so sánh đa quốc gia với các SaaS quốc tế như TeacherEase, Sawyer, ClassDojo, và (4) lộ trình các sửa đổi PDPL trong tương lai.</w:t>
      </w:r>
    </w:p>
    <w:p>
      <w:pPr>
        <w:pStyle w:val="Heading2"/>
      </w:pPr>
      <w:r>
        <w:rPr>
          <w:rFonts w:ascii="Times New Roman" w:hAnsi="Times New Roman" w:eastAsia="Times New Roman"/>
          <w:b/>
          <w:color w:val="000000"/>
          <w:sz w:val="32"/>
        </w:rPr>
        <w:t>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[14] và các mô hình diffusion sinh ảnh như Stable Diffusion [16], đã tạo ra cuộc cách mạng trong nhiều ngành công nghiệp giai đoạn 2022-2026. Ngành giáo dục không ngoại lệ. Theo báo cáo 6Wresearch [4],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2"/>
      </w:pPr>
      <w:r>
        <w:rPr>
          <w:rFonts w:ascii="Times New Roman" w:hAnsi="Times New Roman" w:eastAsia="Times New Roman"/>
          <w:b/>
          <w:color w:val="000000"/>
          <w:sz w:val="32"/>
        </w:rPr>
        <w:t>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Courier New" w:hAnsi="Courier New"/>
          <w:sz w:val="22"/>
        </w:rPr>
        <w:t>Trung tâm Anh ngữ Sky Education</w:t>
      </w:r>
      <w:r>
        <w:rPr>
          <w:rFonts w:ascii="Times New Roman" w:hAnsi="Times New Roman" w:eastAsia="Times New Roman"/>
          <w:b w:val="0"/>
          <w:i w:val="0"/>
          <w:sz w:val="26"/>
        </w:rPr>
        <w:t xml:space="preserve"> (tên giả định)), domain primary (</w:t>
      </w:r>
      <w:r>
        <w:rPr>
          <w:rFonts w:ascii="Courier New" w:hAnsi="Courier New"/>
          <w:sz w:val="22"/>
        </w:rPr>
        <w:t>anh ngữ</w:t>
      </w:r>
      <w:r>
        <w:rPr>
          <w:rFonts w:ascii="Times New Roman" w:hAnsi="Times New Roman" w:eastAsia="Times New Roman"/>
          <w:b w:val="0"/>
          <w:i w:val="0"/>
          <w:sz w:val="26"/>
        </w:rPr>
        <w:t>), tone brand (modern / classic / playful), brand color preference (</w:t>
      </w:r>
      <w:r>
        <w:rPr>
          <w:rFonts w:ascii="Courier New" w:hAnsi="Courier New"/>
          <w:sz w:val="22"/>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pStyle w:val="Heading3"/>
      </w:pPr>
      <w:r>
        <w:rPr>
          <w:rFonts w:ascii="Times New Roman" w:hAnsi="Times New Roman" w:eastAsia="Times New Roman"/>
          <w:b/>
          <w:color w:val="000000"/>
          <w:sz w:val="28"/>
        </w:rPr>
        <w:t>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line="240" w:lineRule="auto" w:before="0" w:after="0"/>
        <w:ind w:left="283"/>
      </w:pPr>
      <w:r>
        <w:rPr>
          <w:rFonts w:ascii="Courier New" w:hAnsi="Courier New"/>
          <w:sz w:val="22"/>
        </w:rPr>
        <w:t>flowchart TD</w:t>
      </w:r>
    </w:p>
    <w:p>
      <w:pPr>
        <w:spacing w:line="240" w:lineRule="auto" w:before="0" w:after="0"/>
        <w:ind w:left="283"/>
      </w:pPr>
      <w:r>
        <w:rPr>
          <w:rFonts w:ascii="Courier New" w:hAnsi="Courier New"/>
          <w:sz w:val="22"/>
        </w:rPr>
        <w:t xml:space="preserve">    Owner[Owner submit form&lt;br/&gt;tenant info + prompt]</w:t>
      </w:r>
    </w:p>
    <w:p>
      <w:pPr>
        <w:spacing w:line="240" w:lineRule="auto" w:before="0" w:after="0"/>
        <w:ind w:left="283"/>
      </w:pPr>
      <w:r>
        <w:rPr>
          <w:rFonts w:ascii="Courier New" w:hAnsi="Courier New"/>
          <w:sz w:val="22"/>
        </w:rPr>
        <w:t xml:space="preserve">    Owner --&gt; Gateway[kitehub-gateway&lt;br/&gt;auth + rate limit]</w:t>
      </w:r>
    </w:p>
    <w:p>
      <w:pPr>
        <w:spacing w:line="240" w:lineRule="auto" w:before="0" w:after="0"/>
        <w:ind w:left="283"/>
      </w:pPr>
      <w:r>
        <w:rPr>
          <w:rFonts w:ascii="Courier New" w:hAnsi="Courier New"/>
          <w:sz w:val="22"/>
        </w:rPr>
        <w:t xml:space="preserve">    Gateway --&gt; Branding[kitehub-branding service&lt;br/&gt;orchestrator]</w:t>
      </w:r>
    </w:p>
    <w:p>
      <w:pPr>
        <w:spacing w:line="240" w:lineRule="auto" w:before="0" w:after="0"/>
        <w:ind w:left="283"/>
      </w:pPr>
      <w:r>
        <w:rPr>
          <w:rFonts w:ascii="Courier New" w:hAnsi="Courier New"/>
          <w:sz w:val="22"/>
        </w:rPr>
        <w:t xml:space="preserve">    Branding --&gt; Prompt[Prompt builder&lt;br/&gt;template + tenant context]</w:t>
      </w:r>
    </w:p>
    <w:p>
      <w:pPr>
        <w:spacing w:line="240" w:lineRule="auto" w:before="0" w:after="0"/>
        <w:ind w:left="283"/>
      </w:pPr>
      <w:r>
        <w:rPr>
          <w:rFonts w:ascii="Courier New" w:hAnsi="Courier New"/>
          <w:sz w:val="22"/>
        </w:rPr>
        <w:t xml:space="preserve">    Prompt --&gt; Queue[RabbitMQ ai.branding.request]</w:t>
      </w:r>
    </w:p>
    <w:p>
      <w:pPr>
        <w:spacing w:line="240" w:lineRule="auto" w:before="0" w:after="0"/>
        <w:ind w:left="283"/>
      </w:pPr>
      <w:r>
        <w:rPr>
          <w:rFonts w:ascii="Courier New" w:hAnsi="Courier New"/>
          <w:sz w:val="22"/>
        </w:rPr>
        <w:t xml:space="preserve">    Queue --&gt; Worker[Branding Worker&lt;br/&gt;async processor]</w:t>
      </w:r>
    </w:p>
    <w:p>
      <w:pPr>
        <w:spacing w:line="240" w:lineRule="auto" w:before="0" w:after="0"/>
        <w:ind w:left="283"/>
      </w:pPr>
      <w:r>
        <w:rPr>
          <w:rFonts w:ascii="Courier New" w:hAnsi="Courier New"/>
          <w:sz w:val="22"/>
        </w:rPr>
        <w:t xml:space="preserve">    Worker --&gt; Provider{AI Provider}</w:t>
      </w:r>
    </w:p>
    <w:p>
      <w:pPr>
        <w:spacing w:line="240" w:lineRule="auto" w:before="0" w:after="0"/>
        <w:ind w:left="283"/>
      </w:pPr>
      <w:r>
        <w:rPr>
          <w:rFonts w:ascii="Courier New" w:hAnsi="Courier New"/>
          <w:sz w:val="22"/>
        </w:rPr>
        <w:t xml:space="preserve">    Provider --&gt;|primary| Replicate[Replicate API&lt;br/&gt;Stable Diffusion XL]</w:t>
      </w:r>
    </w:p>
    <w:p>
      <w:pPr>
        <w:spacing w:line="240" w:lineRule="auto" w:before="0" w:after="0"/>
        <w:ind w:left="283"/>
      </w:pPr>
      <w:r>
        <w:rPr>
          <w:rFonts w:ascii="Courier New" w:hAnsi="Courier New"/>
          <w:sz w:val="22"/>
        </w:rPr>
        <w:t xml:space="preserve">    Provider --&gt;|fallback| HF[Hugging Face Inference API&lt;br/&gt;SDXL Turbo]</w:t>
      </w:r>
    </w:p>
    <w:p>
      <w:pPr>
        <w:spacing w:line="240" w:lineRule="auto" w:before="0" w:after="0"/>
        <w:ind w:left="283"/>
      </w:pPr>
      <w:r>
        <w:rPr>
          <w:rFonts w:ascii="Courier New" w:hAnsi="Courier New"/>
          <w:sz w:val="22"/>
        </w:rPr>
        <w:t xml:space="preserve">    Replicate --&gt; QG[AI Quality Gate&lt;br/&gt;NSFW + brand fit check]</w:t>
      </w:r>
    </w:p>
    <w:p>
      <w:pPr>
        <w:spacing w:line="240" w:lineRule="auto" w:before="0" w:after="0"/>
        <w:ind w:left="283"/>
      </w:pPr>
      <w:r>
        <w:rPr>
          <w:rFonts w:ascii="Courier New" w:hAnsi="Courier New"/>
          <w:sz w:val="22"/>
        </w:rPr>
        <w:t xml:space="preserve">    HF --&gt; QG</w:t>
      </w:r>
    </w:p>
    <w:p>
      <w:pPr>
        <w:spacing w:line="240" w:lineRule="auto" w:before="0" w:after="0"/>
        <w:ind w:left="283"/>
      </w:pPr>
      <w:r>
        <w:rPr>
          <w:rFonts w:ascii="Courier New" w:hAnsi="Courier New"/>
          <w:sz w:val="22"/>
        </w:rPr>
        <w:t xml:space="preserve">    QG --&gt;|PASS| MinIO[MinIO storage&lt;br/&gt;tenant assets bucket]</w:t>
      </w:r>
    </w:p>
    <w:p>
      <w:pPr>
        <w:spacing w:line="240" w:lineRule="auto" w:before="0" w:after="0"/>
        <w:ind w:left="283"/>
      </w:pPr>
      <w:r>
        <w:rPr>
          <w:rFonts w:ascii="Courier New" w:hAnsi="Courier New"/>
          <w:sz w:val="22"/>
        </w:rPr>
        <w:t xml:space="preserve">    QG --&gt;|FAIL| Retry[Retry với prompt refined&lt;br/&gt;max 3 attempts]</w:t>
      </w:r>
    </w:p>
    <w:p>
      <w:pPr>
        <w:spacing w:line="240" w:lineRule="auto" w:before="0" w:after="0"/>
        <w:ind w:left="283"/>
      </w:pPr>
      <w:r>
        <w:rPr>
          <w:rFonts w:ascii="Courier New" w:hAnsi="Courier New"/>
          <w:sz w:val="22"/>
        </w:rPr>
        <w:t xml:space="preserve">    Retry --&gt; Queue</w:t>
      </w:r>
    </w:p>
    <w:p>
      <w:pPr>
        <w:spacing w:line="240" w:lineRule="auto" w:before="0" w:after="0"/>
        <w:ind w:left="283"/>
      </w:pPr>
      <w:r>
        <w:rPr>
          <w:rFonts w:ascii="Courier New" w:hAnsi="Courier New"/>
          <w:sz w:val="22"/>
        </w:rPr>
        <w:t xml:space="preserve">    MinIO --&gt; Notify[Notify Owner&lt;br/&gt;email + dashboard]</w:t>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pStyle w:val="Heading3"/>
      </w:pPr>
      <w:r>
        <w:rPr>
          <w:rFonts w:ascii="Times New Roman" w:hAnsi="Times New Roman" w:eastAsia="Times New Roman"/>
          <w:b/>
          <w:color w:val="000000"/>
          <w:sz w:val="28"/>
        </w:rPr>
        <w:t>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Courier New" w:hAnsi="Courier New"/>
          <w:sz w:val="22"/>
        </w:rPr>
        <w:t>A modern minimalist logo for "Sky Education" - an English language center</w:t>
      </w:r>
    </w:p>
    <w:p>
      <w:pPr>
        <w:spacing w:line="240" w:lineRule="auto" w:before="0" w:after="0"/>
        <w:ind w:left="283"/>
      </w:pPr>
      <w:r>
        <w:rPr>
          <w:rFonts w:ascii="Courier New" w:hAnsi="Courier New"/>
          <w:sz w:val="22"/>
        </w:rPr>
        <w:t>in Vietnam. Style: clean vector, geometric shapes, education theme.</w:t>
      </w:r>
    </w:p>
    <w:p>
      <w:pPr>
        <w:spacing w:line="240" w:lineRule="auto" w:before="0" w:after="0"/>
        <w:ind w:left="283"/>
      </w:pPr>
      <w:r>
        <w:rPr>
          <w:rFonts w:ascii="Courier New" w:hAnsi="Courier New"/>
          <w:sz w:val="22"/>
        </w:rPr>
        <w:t>Primary color: #1E40AF (deep blue). Background: transparent.</w:t>
      </w:r>
    </w:p>
    <w:p>
      <w:pPr>
        <w:spacing w:line="240" w:lineRule="auto" w:before="0" w:after="0"/>
        <w:ind w:left="283"/>
      </w:pPr>
      <w:r>
        <w:rPr>
          <w:rFonts w:ascii="Courier New" w:hAnsi="Courier New"/>
          <w:sz w:val="22"/>
        </w:rPr>
        <w:t>Aspect ratio: 1:1. NO text in logo (text added separately by designer).</w:t>
      </w:r>
    </w:p>
    <w:p>
      <w:pPr>
        <w:spacing w:line="240" w:lineRule="auto" w:before="0" w:after="0"/>
        <w:ind w:left="283"/>
      </w:pPr>
      <w:r>
        <w:rPr>
          <w:rFonts w:ascii="Courier New" w:hAnsi="Courier New"/>
          <w:sz w:val="22"/>
        </w:rPr>
        <w:t>NO realistic photos. NO mascots. Professional, trustworthy aesthetic</w:t>
      </w:r>
    </w:p>
    <w:p>
      <w:pPr>
        <w:spacing w:line="240" w:lineRule="auto" w:before="0" w:after="0"/>
        <w:ind w:left="283"/>
      </w:pPr>
      <w:r>
        <w:rPr>
          <w:rFonts w:ascii="Courier New" w:hAnsi="Courier New"/>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[14] (Brown et al., GPT-3 few-shot learning) và [17] (LLaVA — visual instruction tuning) cho phương pháp luận xây dựng prompt hiệu quả cho multimodal models. Tài liệu thực hành prompt engineering từ tài liệu API LLM thương mại [35] cũng cung cấp pattern cụ thể về negative prompting (explicit </w:t>
      </w:r>
      <w:r>
        <w:rPr>
          <w:rFonts w:ascii="Courier New" w:hAnsi="Courier New"/>
          <w:sz w:val="22"/>
        </w:rPr>
        <w:t>NO text</w:t>
      </w:r>
      <w:r>
        <w:rPr>
          <w:rFonts w:ascii="Times New Roman" w:hAnsi="Times New Roman" w:eastAsia="Times New Roman"/>
          <w:b w:val="0"/>
          <w:i w:val="0"/>
          <w:sz w:val="26"/>
        </w:rPr>
        <w:t xml:space="preserve"> / </w:t>
      </w:r>
      <w:r>
        <w:rPr>
          <w:rFonts w:ascii="Courier New" w:hAnsi="Courier New"/>
          <w:sz w:val="22"/>
        </w:rPr>
        <w:t>NO mascots</w:t>
      </w:r>
      <w:r>
        <w:rPr>
          <w:rFonts w:ascii="Times New Roman" w:hAnsi="Times New Roman" w:eastAsia="Times New Roman"/>
          <w:b w:val="0"/>
          <w:i w:val="0"/>
          <w:sz w:val="26"/>
        </w:rPr>
        <w:t>) — pattern này được áp dụng trực tiếp trong template ở trên để tăng first-attempt PASS rate.</w:t>
      </w:r>
    </w:p>
    <w:p>
      <w:pPr>
        <w:pStyle w:val="Heading3"/>
      </w:pPr>
      <w:r>
        <w:rPr>
          <w:rFonts w:ascii="Times New Roman" w:hAnsi="Times New Roman" w:eastAsia="Times New Roman"/>
          <w:b/>
          <w:color w:val="000000"/>
          <w:sz w:val="28"/>
        </w:rPr>
        <w:t>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Mô hình</w:t>
            </w:r>
          </w:p>
        </w:tc>
        <w:tc>
          <w:tcPr>
            <w:tcW w:type="dxa" w:w="1440"/>
            <w:shd w:fill="D9E2F3"/>
          </w:tcPr>
          <w:p>
            <w:pPr>
              <w:jc w:val="center"/>
            </w:pPr>
            <w:r>
              <w:rPr>
                <w:b/>
                <w:sz w:val="24"/>
              </w:rPr>
            </w:r>
            <w:r>
              <w:rPr>
                <w:rFonts w:ascii="Times New Roman" w:hAnsi="Times New Roman" w:eastAsia="Times New Roman"/>
                <w:b/>
                <w:i w:val="0"/>
                <w:sz w:val="24"/>
              </w:rPr>
              <w:t>Provider</w:t>
            </w:r>
          </w:p>
        </w:tc>
        <w:tc>
          <w:tcPr>
            <w:tcW w:type="dxa" w:w="1440"/>
            <w:shd w:fill="D9E2F3"/>
          </w:tcPr>
          <w:p>
            <w:pPr>
              <w:jc w:val="center"/>
            </w:pPr>
            <w:r>
              <w:rPr>
                <w:b/>
                <w:sz w:val="24"/>
              </w:rPr>
            </w:r>
            <w:r>
              <w:rPr>
                <w:rFonts w:ascii="Times New Roman" w:hAnsi="Times New Roman" w:eastAsia="Times New Roman"/>
                <w:b/>
                <w:i w:val="0"/>
                <w:sz w:val="24"/>
              </w:rPr>
              <w:t>Cost/image</w:t>
            </w:r>
          </w:p>
        </w:tc>
        <w:tc>
          <w:tcPr>
            <w:tcW w:type="dxa" w:w="1440"/>
            <w:shd w:fill="D9E2F3"/>
          </w:tcPr>
          <w:p>
            <w:pPr>
              <w:jc w:val="center"/>
            </w:pPr>
            <w:r>
              <w:rPr>
                <w:b/>
                <w:sz w:val="24"/>
              </w:rPr>
            </w:r>
            <w:r>
              <w:rPr>
                <w:rFonts w:ascii="Times New Roman" w:hAnsi="Times New Roman" w:eastAsia="Times New Roman"/>
                <w:b/>
                <w:i w:val="0"/>
                <w:sz w:val="24"/>
              </w:rPr>
              <w:t>Quality</w:t>
            </w:r>
          </w:p>
        </w:tc>
        <w:tc>
          <w:tcPr>
            <w:tcW w:type="dxa" w:w="1440"/>
            <w:shd w:fill="D9E2F3"/>
          </w:tcPr>
          <w:p>
            <w:pPr>
              <w:jc w:val="center"/>
            </w:pPr>
            <w:r>
              <w:rPr>
                <w:b/>
                <w:sz w:val="24"/>
              </w:rPr>
            </w:r>
            <w:r>
              <w:rPr>
                <w:rFonts w:ascii="Times New Roman" w:hAnsi="Times New Roman" w:eastAsia="Times New Roman"/>
                <w:b/>
                <w:i w:val="0"/>
                <w:sz w:val="24"/>
              </w:rPr>
              <w:t>Latency</w:t>
            </w:r>
          </w:p>
        </w:tc>
        <w:tc>
          <w:tcPr>
            <w:tcW w:type="dxa" w:w="1440"/>
            <w:shd w:fill="D9E2F3"/>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[16]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pStyle w:val="Heading3"/>
      </w:pPr>
      <w:r>
        <w:rPr>
          <w:rFonts w:ascii="Times New Roman" w:hAnsi="Times New Roman" w:eastAsia="Times New Roman"/>
          <w:b/>
          <w:color w:val="000000"/>
          <w:sz w:val="28"/>
        </w:rPr>
        <w:t>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2"/>
      </w:pPr>
      <w:r>
        <w:rPr>
          <w:rFonts w:ascii="Times New Roman" w:hAnsi="Times New Roman" w:eastAsia="Times New Roman"/>
          <w:b/>
          <w:color w:val="000000"/>
          <w:sz w:val="32"/>
        </w:rPr>
        <w:t>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pStyle w:val="Heading3"/>
      </w:pPr>
      <w:r>
        <w:rPr>
          <w:rFonts w:ascii="Times New Roman" w:hAnsi="Times New Roman" w:eastAsia="Times New Roman"/>
          <w:b/>
          <w:color w:val="000000"/>
          <w:sz w:val="28"/>
        </w:rPr>
        <w:t>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Courier New" w:hAnsi="Courier New"/>
          <w:sz w:val="22"/>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 FAIL →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pStyle w:val="Heading3"/>
      </w:pPr>
      <w:r>
        <w:rPr>
          <w:rFonts w:ascii="Times New Roman" w:hAnsi="Times New Roman" w:eastAsia="Times New Roman"/>
          <w:b/>
          <w:color w:val="000000"/>
          <w:sz w:val="28"/>
        </w:rPr>
        <w:t>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Courier New" w:hAnsi="Courier New"/>
          <w:sz w:val="22"/>
        </w:rPr>
        <w:t xml:space="preserve">Original prompt FAIL → </w:t>
      </w:r>
    </w:p>
    <w:p>
      <w:pPr>
        <w:spacing w:line="240" w:lineRule="auto" w:before="0" w:after="0"/>
        <w:ind w:left="283"/>
      </w:pPr>
      <w:r>
        <w:rPr>
          <w:rFonts w:ascii="Courier New" w:hAnsi="Courier New"/>
          <w:sz w:val="22"/>
        </w:rPr>
        <w:t xml:space="preserve">  Refined prompt: original + ", education-appropriate, professional, </w:t>
      </w:r>
    </w:p>
    <w:p>
      <w:pPr>
        <w:spacing w:line="240" w:lineRule="auto" w:before="0" w:after="0"/>
        <w:ind w:left="283"/>
      </w:pPr>
      <w:r>
        <w:rPr>
          <w:rFonts w:ascii="Courier New" w:hAnsi="Courier New"/>
          <w:sz w:val="22"/>
        </w:rPr>
        <w:t xml:space="preserve">  brand color #1E40AF dominant" → </w:t>
      </w:r>
    </w:p>
    <w:p>
      <w:pPr>
        <w:spacing w:line="240" w:lineRule="auto" w:before="0" w:after="0"/>
        <w:ind w:left="283"/>
      </w:pPr>
      <w:r>
        <w:rPr>
          <w:rFonts w:ascii="Courier New" w:hAnsi="Courier New"/>
          <w:sz w:val="22"/>
        </w:rPr>
        <w:t xml:space="preserve">    If still FAIL after 3 retries → </w:t>
      </w:r>
    </w:p>
    <w:p>
      <w:pPr>
        <w:spacing w:line="240" w:lineRule="auto" w:before="0" w:after="0"/>
        <w:ind w:left="283"/>
      </w:pPr>
      <w:r>
        <w:rPr>
          <w:rFonts w:ascii="Courier New" w:hAnsi="Courier New"/>
          <w:sz w:val="22"/>
        </w:rPr>
        <w:t xml:space="preserve">      Fallback: notify Owner "Tạo lại logo không thành công, </w:t>
      </w:r>
    </w:p>
    <w:p>
      <w:pPr>
        <w:spacing w:line="240" w:lineRule="auto" w:before="0" w:after="0"/>
        <w:ind w:left="283"/>
      </w:pPr>
      <w:r>
        <w:rPr>
          <w:rFonts w:ascii="Courier New" w:hAnsi="Courier New"/>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2"/>
      </w:pPr>
      <w:r>
        <w:rPr>
          <w:rFonts w:ascii="Times New Roman" w:hAnsi="Times New Roman" w:eastAsia="Times New Roman"/>
          <w:b/>
          <w:color w:val="000000"/>
          <w:sz w:val="32"/>
        </w:rPr>
        <w:t>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pStyle w:val="Heading3"/>
      </w:pPr>
      <w:r>
        <w:rPr>
          <w:rFonts w:ascii="Times New Roman" w:hAnsi="Times New Roman" w:eastAsia="Times New Roman"/>
          <w:b/>
          <w:color w:val="000000"/>
          <w:sz w:val="28"/>
        </w:rPr>
        <w:t>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 feed vào LLM →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pStyle w:val="Heading3"/>
      </w:pPr>
      <w:r>
        <w:rPr>
          <w:rFonts w:ascii="Times New Roman" w:hAnsi="Times New Roman" w:eastAsia="Times New Roman"/>
          <w:b/>
          <w:color w:val="000000"/>
          <w:sz w:val="28"/>
        </w:rPr>
        <w:t>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 cần human review sample); pedagogical correctness (auto-grade không thay thế teacher feedback chi tiết); cost ~$0.005-0.02 per question, scale tùy số lượng student × questions.</w:t>
      </w:r>
    </w:p>
    <w:p>
      <w:pPr>
        <w:pStyle w:val="Heading3"/>
      </w:pPr>
      <w:r>
        <w:rPr>
          <w:rFonts w:ascii="Times New Roman" w:hAnsi="Times New Roman" w:eastAsia="Times New Roman"/>
          <w:b/>
          <w:color w:val="000000"/>
          <w:sz w:val="28"/>
        </w:rPr>
        <w:t>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[17]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[21] PDPL Art 11).</w:t>
      </w:r>
    </w:p>
    <w:p>
      <w:pPr>
        <w:pStyle w:val="Heading2"/>
      </w:pPr>
      <w:r>
        <w:rPr>
          <w:rFonts w:ascii="Times New Roman" w:hAnsi="Times New Roman" w:eastAsia="Times New Roman"/>
          <w:b/>
          <w:color w:val="000000"/>
          <w:sz w:val="32"/>
        </w:rPr>
        <w:t>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[18] và domain-driven design (DDD) [19]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Courier New" w:hAnsi="Courier New"/>
          <w:sz w:val="22"/>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 dashboard real-time alert nếu vượt budget threshold ($10/tháng cho Replicate, $20/tháng cho LLM API thương mại).</w:t>
      </w:r>
    </w:p>
    <w:p>
      <w:pPr>
        <w:pStyle w:val="Heading2"/>
      </w:pPr>
      <w:r>
        <w:rPr>
          <w:rFonts w:ascii="Times New Roman" w:hAnsi="Times New Roman" w:eastAsia="Times New Roman"/>
          <w:b/>
          <w:color w:val="000000"/>
          <w:sz w:val="32"/>
        </w:rPr>
        <w:t>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pStyle w:val="Heading3"/>
      </w:pPr>
      <w:r>
        <w:rPr>
          <w:rFonts w:ascii="Times New Roman" w:hAnsi="Times New Roman" w:eastAsia="Times New Roman"/>
          <w:b/>
          <w:color w:val="000000"/>
          <w:sz w:val="28"/>
        </w:rPr>
        <w:t>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[21] và Nghị định 13/2023/NĐ-CP [22],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 low PDPL risk. Các AI feature giai đoạn mở rộng (chatbot + auto-grading) sẽ cần consent flow + opt-out toggle trước khi launch.</w:t>
      </w:r>
    </w:p>
    <w:p>
      <w:pPr>
        <w:pStyle w:val="Heading3"/>
      </w:pPr>
      <w:r>
        <w:rPr>
          <w:rFonts w:ascii="Times New Roman" w:hAnsi="Times New Roman" w:eastAsia="Times New Roman"/>
          <w:b/>
          <w:color w:val="000000"/>
          <w:sz w:val="28"/>
        </w:rPr>
        <w:t>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giai đoạn đầu: AI Branding (text-to-image với SDXL [16]),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giai đoạn mở rộng và giai đoạn GA bao phủ thêm chatbot hỗ trợ học viên (RAG architecture với pgvector [15]), auto-grading bài tập, và personalized learning path. Mọi feature AI tuân thủ PDPL 2023 [21] với consent flow + transparency + bias mitigation.</w:t>
      </w:r>
    </w:p>
    <w:p>
      <w:pPr>
        <w:spacing w:line="288" w:lineRule="auto"/>
        <w:ind w:firstLine="567"/>
        <w:jc w:val="both"/>
      </w:pPr>
      <w:r>
        <w:rPr>
          <w:rFonts w:ascii="Times New Roman" w:hAnsi="Times New Roman" w:eastAsia="Times New Roman"/>
          <w:b w:val="0"/>
          <w:i w:val="0"/>
          <w:sz w:val="26"/>
        </w:rPr>
        <w:t>So với 4 đối tượng tham khảo phân tích trong Phần 1 (MISA AMIS, Mona eLMS, Easy Edu, DotB), KiteHub là sản phẩm đầu tiên tại thị trường edu SaaS Việt Nam có AI Branding tích hợp gốc — differentiator quan trọng cho giai đoạn thử nghiệm target trung tâm tier nhỏ và vừa.</w:t>
      </w:r>
    </w:p>
    <w:p>
      <w:pPr>
        <w:spacing w:line="288" w:lineRule="auto"/>
        <w:ind w:firstLine="567"/>
        <w:jc w:val="both"/>
      </w:pPr>
      <w:r>
        <w:rPr>
          <w:rFonts w:ascii="Times New Roman" w:hAnsi="Times New Roman" w:eastAsia="Times New Roman"/>
          <w:b w:val="0"/>
          <w:i w:val="0"/>
          <w:sz w:val="26"/>
        </w:rPr>
        <w:t>Phần này trình bày hai chủ đề bổ sung cho Chương 1: khung pháp lý Việt Nam tác động đến kiến trúc KiteHub, và phương pháp luận Quality-Driven Development áp dụng trong quá trình phát triển nền tảng dưới điều kiện solo-developer với deadline pháp lý cứng.</w:t>
      </w:r>
    </w:p>
    <w:p>
      <w:pPr>
        <w:pStyle w:val="Heading2"/>
      </w:pPr>
      <w:r>
        <w:rPr>
          <w:rFonts w:ascii="Times New Roman" w:hAnsi="Times New Roman" w:eastAsia="Times New Roman"/>
          <w:b/>
          <w:color w:val="000000"/>
          <w:sz w:val="32"/>
        </w:rPr>
        <w:t>Phần A — Khung pháp lý Việt Nam tác động đến nền tảng KiteHub</w:t>
      </w:r>
    </w:p>
    <w:p>
      <w:pPr>
        <w:pStyle w:val="Heading3"/>
      </w:pPr>
      <w:r>
        <w:rPr>
          <w:rFonts w:ascii="Times New Roman" w:hAnsi="Times New Roman" w:eastAsia="Times New Roman"/>
          <w:b/>
          <w:color w:val="000000"/>
          <w:sz w:val="28"/>
        </w:rPr>
        <w:t>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(Liên minh Châu Âu) hoặc CCPA (California, Hoa Kỳ) là chuẩn tham chiếu chính, SaaS hoạt động tại Việt Nam phải tuân thủ một tập hợp văn bản pháp luật riêng được ban hành giai đoạn 2018-2024 nhằm thiết lập khung pháp lý cho không gian mạng, dữ liệu cá nhân và giao dịch điện tử. Đối với một nền tảng giáo dục B2B SaaS, các văn bản này ảnh hưởng đến lựa chọn vendor hạ tầng, cấu trúc database (data localization), thiết kế consent flow, pipeline xuất hóa đơn và format hợp đồng tenant.</w:t>
      </w:r>
    </w:p>
    <w:p>
      <w:pPr>
        <w:spacing w:line="288" w:lineRule="auto"/>
        <w:ind w:firstLine="567"/>
        <w:jc w:val="both"/>
      </w:pPr>
      <w:r>
        <w:rPr>
          <w:rFonts w:ascii="Times New Roman" w:hAnsi="Times New Roman" w:eastAsia="Times New Roman"/>
          <w:b w:val="0"/>
          <w:i w:val="0"/>
          <w:sz w:val="26"/>
        </w:rPr>
        <w:t xml:space="preserve">Khóa luận này định hướng nền tảng KiteHub tiếp cận theo nguyên tắc </w:t>
      </w:r>
      <w:r>
        <w:rPr>
          <w:rFonts w:ascii="Times New Roman" w:hAnsi="Times New Roman" w:eastAsia="Times New Roman"/>
          <w:b/>
          <w:i w:val="0"/>
          <w:sz w:val="26"/>
        </w:rPr>
        <w:t>compliance built-in chứ không phải addon</w:t>
      </w:r>
      <w:r>
        <w:rPr>
          <w:rFonts w:ascii="Times New Roman" w:hAnsi="Times New Roman" w:eastAsia="Times New Roman"/>
          <w:b w:val="0"/>
          <w:i w:val="0"/>
          <w:sz w:val="26"/>
        </w:rPr>
        <w:t xml:space="preserve"> — tức là mọi quyết định kiến trúc đều xem xét tác động pháp lý trước khi cố định phạm vi. Cách tiếp cận này khác với mô hình "ship trước, compliance retrofit sau" phổ biến ở các startup giai đoạn 2018-2022, đặc biệt khi Luật Bảo vệ Dữ liệu Cá nhân 2023 và các nghị định hướng dẫn đã đặt mức phạt hành chính lên đến 5% doanh thu hàng năm cho vi phạm nghiêm trọng theo Nghị định 13/2023/NĐ-CP [22].</w:t>
      </w:r>
    </w:p>
    <w:p>
      <w:pPr>
        <w:pStyle w:val="Heading3"/>
      </w:pPr>
      <w:r>
        <w:rPr>
          <w:rFonts w:ascii="Times New Roman" w:hAnsi="Times New Roman" w:eastAsia="Times New Roman"/>
          <w:b/>
          <w:color w:val="000000"/>
          <w:sz w:val="28"/>
        </w:rPr>
        <w:t>2. Luật Bảo vệ Dữ liệu Cá nhân (PDPL 2023)</w:t>
      </w:r>
    </w:p>
    <w:p>
      <w:pPr>
        <w:spacing w:line="288" w:lineRule="auto"/>
        <w:ind w:firstLine="567"/>
        <w:jc w:val="both"/>
      </w:pPr>
      <w:r>
        <w:rPr>
          <w:rFonts w:ascii="Times New Roman" w:hAnsi="Times New Roman" w:eastAsia="Times New Roman"/>
          <w:b w:val="0"/>
          <w:i w:val="0"/>
          <w:sz w:val="26"/>
        </w:rPr>
        <w:t xml:space="preserve">Luật Bảo vệ Dữ liệu Cá nhân Số 49/2023/QH15 [21] được Quốc hội thông qua tháng 11/2023, là văn bản pháp lý đầu tiên ở cấp độ Luật quy định riêng về bảo vệ dữ liệu cá nhân tại Việt Nam. Luật có hiệu lực từ </w:t>
      </w:r>
      <w:r>
        <w:rPr>
          <w:rFonts w:ascii="Times New Roman" w:hAnsi="Times New Roman" w:eastAsia="Times New Roman"/>
          <w:b/>
          <w:i w:val="0"/>
          <w:sz w:val="26"/>
        </w:rPr>
        <w:t>2026-07-01</w:t>
      </w:r>
      <w:r>
        <w:rPr>
          <w:rFonts w:ascii="Times New Roman" w:hAnsi="Times New Roman" w:eastAsia="Times New Roman"/>
          <w:b w:val="0"/>
          <w:i w:val="0"/>
          <w:sz w:val="26"/>
        </w:rPr>
        <w:t>, đặt deadline cứng cho mọi SaaS hoạt động tại Việt Nam phải hoàn thiện compliance trước thời điểm này.</w:t>
      </w:r>
    </w:p>
    <w:p>
      <w:pPr>
        <w:spacing w:before="120" w:after="60"/>
      </w:pPr>
      <w:r>
        <w:rPr>
          <w:rFonts w:ascii="Times New Roman" w:hAnsi="Times New Roman" w:eastAsia="Times New Roman"/>
          <w:b/>
          <w:i w:val="0"/>
          <w:sz w:val="26"/>
        </w:rPr>
        <w:t>2.1 Phạm vi áp dụng</w:t>
      </w:r>
    </w:p>
    <w:p>
      <w:pPr>
        <w:spacing w:line="288" w:lineRule="auto"/>
        <w:ind w:firstLine="567"/>
        <w:jc w:val="both"/>
      </w:pPr>
      <w:r>
        <w:rPr>
          <w:rFonts w:ascii="Times New Roman" w:hAnsi="Times New Roman" w:eastAsia="Times New Roman"/>
          <w:b w:val="0"/>
          <w:i w:val="0"/>
          <w:sz w:val="26"/>
        </w:rPr>
        <w:t>Luật áp dụng cho mọi tổ chức xử lý dữ liệu cá nhân của công dân Việt Nam, không phụ thuộc trụ sở của tổ chức đó (extraterritorial scope tương tự GDPR). Nền tảng KiteHub xử lý dữ liệu cá nhân thuộc ba nhóm chính: (1) Owner trung tâm + Manager + Giáo viên (B2B contact data, nền tảng là Data Controller); (2) Học viên + Phụ huynh (B2C indirect via tenant, tenant là Controller, nền tảng là Processor theo Data Processing Agreement); (3) Anonymous prospect (signup form pre-conversion, nền tảng là Controller cho dữ liệu marketing).</w:t>
      </w:r>
    </w:p>
    <w:p>
      <w:pPr>
        <w:spacing w:before="120" w:after="60"/>
      </w:pPr>
      <w:r>
        <w:rPr>
          <w:rFonts w:ascii="Times New Roman" w:hAnsi="Times New Roman" w:eastAsia="Times New Roman"/>
          <w:b/>
          <w:i w:val="0"/>
          <w:sz w:val="26"/>
        </w:rPr>
        <w:t>2.2 Nghĩa vụ chính của Controller</w:t>
      </w:r>
    </w:p>
    <w:p>
      <w:pPr>
        <w:spacing w:line="288" w:lineRule="auto"/>
        <w:ind w:firstLine="567"/>
        <w:jc w:val="both"/>
      </w:pPr>
      <w:r>
        <w:rPr>
          <w:rFonts w:ascii="Times New Roman" w:hAnsi="Times New Roman" w:eastAsia="Times New Roman"/>
          <w:b w:val="0"/>
          <w:i w:val="0"/>
          <w:sz w:val="26"/>
        </w:rPr>
        <w:t>Luật Bảo vệ Dữ liệu Cá nhân Điều 11 và Điều 17 quy định Controller phải có consent cụ thể-riêng lẻ-có thể rút lại bất cứ lúc nào cho mỗi mục đích xử lý (consent ghép chung bị cấm); bổ nhiệm Data Protection Officer (DPO) khi xử lý dữ liệu nhạy cảm hoặc dữ liệu của ≥10.000 chủ thể; thực hiện Data Protection Impact Assessment (DPIA) trước mỗi tính năng tác động cao đến quyền riêng tư; thông báo vi phạm dữ liệu cho cơ quan có thẩm quyền trong vòng 72 giờ; và đảm bảo các quyền của data subject (truy cập, chỉnh sửa, xóa, hạn chế xử lý, phản đối quyết định tự động hóa).</w:t>
      </w:r>
    </w:p>
    <w:p>
      <w:pPr>
        <w:spacing w:before="120" w:after="60"/>
      </w:pPr>
      <w:r>
        <w:rPr>
          <w:rFonts w:ascii="Times New Roman" w:hAnsi="Times New Roman" w:eastAsia="Times New Roman"/>
          <w:b/>
          <w:i w:val="0"/>
          <w:sz w:val="26"/>
        </w:rPr>
        <w:t>2.3 Thiết kế nền tảng đáp ứng PDPL</w:t>
      </w:r>
    </w:p>
    <w:p>
      <w:pPr>
        <w:spacing w:line="288" w:lineRule="auto"/>
        <w:ind w:firstLine="567"/>
        <w:jc w:val="both"/>
      </w:pPr>
      <w:r>
        <w:rPr>
          <w:rFonts w:ascii="Times New Roman" w:hAnsi="Times New Roman" w:eastAsia="Times New Roman"/>
          <w:b w:val="0"/>
          <w:i w:val="0"/>
          <w:sz w:val="26"/>
        </w:rPr>
        <w:t>Bảng 1.3.1 dưới đây liệt kê các thành phần kỹ thuật + tổ chức được triển khai để tuân thủ Luật Bảo vệ Dữ liệu Cá nhân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Yêu cầu Luật Bảo vệ Dữ liệu Cá nhân</w:t>
            </w:r>
          </w:p>
        </w:tc>
        <w:tc>
          <w:tcPr>
            <w:tcW w:type="dxa" w:w="4320"/>
            <w:shd w:fill="D9E2F3"/>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 xml:space="preserve">API </w:t>
            </w:r>
            <w:r>
              <w:rPr>
                <w:rFonts w:ascii="Courier New" w:hAnsi="Courier New"/>
                <w:sz w:val="24"/>
              </w:rPr>
              <w:t>GET /api/v1/me/personal-data-export</w:t>
            </w:r>
            <w:r>
              <w:rPr>
                <w:rFonts w:ascii="Times New Roman" w:hAnsi="Times New Roman" w:eastAsia="Times New Roman"/>
                <w:b w:val="0"/>
                <w:i w:val="0"/>
                <w:sz w:val="24"/>
              </w:rPr>
              <w:t xml:space="preserve"> trả về JSON đầy đủ</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 xml:space="preserve">API </w:t>
            </w:r>
            <w:r>
              <w:rPr>
                <w:rFonts w:ascii="Courier New" w:hAnsi="Courier New"/>
                <w:sz w:val="24"/>
              </w:rPr>
              <w:t>DELETE /api/v1/me/account</w:t>
            </w:r>
            <w:r>
              <w:rPr>
                <w:rFonts w:ascii="Times New Roman" w:hAnsi="Times New Roman" w:eastAsia="Times New Roman"/>
                <w:b w:val="0"/>
                <w:i w:val="0"/>
                <w:sz w:val="24"/>
              </w:rPr>
              <w:t xml:space="preserve">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kiến trúc DPIA template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 xml:space="preserve">Bảng </w:t>
            </w:r>
            <w:r>
              <w:rPr>
                <w:rFonts w:ascii="Courier New" w:hAnsi="Courier New"/>
                <w:sz w:val="24"/>
              </w:rPr>
              <w:t>admin_audit_logs</w:t>
            </w:r>
            <w:r>
              <w:rPr>
                <w:rFonts w:ascii="Times New Roman" w:hAnsi="Times New Roman" w:eastAsia="Times New Roman"/>
                <w:b w:val="0"/>
                <w:i w:val="0"/>
                <w:sz w:val="24"/>
              </w:rPr>
              <w:t xml:space="preserve"> với database trigger immutable (Luật Bảo vệ Dữ liệu Cá nhân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sự cố data breach với quy trình thông báo 72 giờ</w:t>
            </w:r>
          </w:p>
        </w:tc>
      </w:tr>
    </w:tbl>
    <w:p/>
    <w:p>
      <w:pPr>
        <w:spacing w:before="120" w:after="60"/>
      </w:pPr>
      <w:r>
        <w:rPr>
          <w:rFonts w:ascii="Times New Roman" w:hAnsi="Times New Roman" w:eastAsia="Times New Roman"/>
          <w:b/>
          <w:i w:val="0"/>
          <w:sz w:val="26"/>
        </w:rPr>
        <w:t>2.4 Roadmap DPO và DPIA</w:t>
      </w:r>
    </w:p>
    <w:p>
      <w:pPr>
        <w:spacing w:line="288" w:lineRule="auto"/>
        <w:ind w:firstLine="567"/>
        <w:jc w:val="both"/>
      </w:pPr>
      <w:r>
        <w:rPr>
          <w:rFonts w:ascii="Times New Roman" w:hAnsi="Times New Roman" w:eastAsia="Times New Roman"/>
          <w:b w:val="0"/>
          <w:i w:val="0"/>
          <w:sz w:val="26"/>
        </w:rPr>
        <w:t>Giai đoạn beta nội bộ ≤10 tenant chưa kích hoạt ngưỡng PDPL Điều 28 (10.000 data subject) yêu cầu bổ nhiệm DPO bắt buộc. Roadmap dự kiến bổ nhiệm DPO part-time + thực hiện DPIA cho mọi tính năng nhạy cảm trước giai đoạn General Availability (Q3 2026) khi nền tảng mở rộng sang quy mô ≥50 trung tâm. Mở rộng K-12 (giai đoạn tiếp theo) sẽ kích hoạt yêu cầu DPO ngay lập tức do dữ liệu trẻ em (K-12 minor data) thuộc loại nhạy cảm cao theo Điều 17 — quy trình DPO + DPIA + đào tạo compliance đầy đủ phải hoàn tất trước thời điểm kích hoạt.</w:t>
      </w:r>
    </w:p>
    <w:p>
      <w:pPr>
        <w:pStyle w:val="Heading3"/>
      </w:pPr>
      <w:r>
        <w:rPr>
          <w:rFonts w:ascii="Times New Roman" w:hAnsi="Times New Roman" w:eastAsia="Times New Roman"/>
          <w:b/>
          <w:color w:val="000000"/>
          <w:sz w:val="28"/>
        </w:rPr>
        <w:t>3. Luật An ninh mạng 2018 và Nghị định 53/2022/NĐ-CP — yêu cầu data localization</w:t>
      </w:r>
    </w:p>
    <w:p>
      <w:pPr>
        <w:spacing w:line="288" w:lineRule="auto"/>
        <w:ind w:firstLine="567"/>
        <w:jc w:val="both"/>
      </w:pPr>
      <w:r>
        <w:rPr>
          <w:rFonts w:ascii="Times New Roman" w:hAnsi="Times New Roman" w:eastAsia="Times New Roman"/>
          <w:b w:val="0"/>
          <w:i w:val="0"/>
          <w:sz w:val="26"/>
        </w:rPr>
        <w:t>Luật An ninh mạng Số 24/2018/QH14 [23] có hiệu lực từ 2019-01-01 đặt nền tảng pháp lý cho việc đảm bảo an ninh không gian mạng Việt Nam. Tác động trực tiếp nhất đến SaaS là yêu cầu localize dữ liệu quy định tại Điều 26. Nghị định 53/2022/NĐ-CP [24] (hiệu lực 2022-10-01) hướng dẫn chi tiết Điều 26, đặc biệt khoản về lưu trữ dữ liệu người dùng Việt Nam tại Việt Nam trong tối thiểu 24 tháng cho các nhà cung cấp dịch vụ có (1) Người dùng Việt Nam ≥1 triệu, HOẶC (2) Hoạt động trong lĩnh vực truyền thông / mạng xã hội / thương mại điện tử / thanh toán / vận tải / viễn thông / lưu trữ dữ liệu trực tuyến.</w:t>
      </w:r>
    </w:p>
    <w:p>
      <w:pPr>
        <w:spacing w:before="120" w:after="60"/>
      </w:pPr>
      <w:r>
        <w:rPr>
          <w:rFonts w:ascii="Times New Roman" w:hAnsi="Times New Roman" w:eastAsia="Times New Roman"/>
          <w:b/>
          <w:i w:val="0"/>
          <w:sz w:val="26"/>
        </w:rPr>
        <w:t>3.1 Quyết định kiến trúc — AWS Singapore (ap-southeast-1)</w:t>
      </w:r>
    </w:p>
    <w:p>
      <w:pPr>
        <w:spacing w:line="288" w:lineRule="auto"/>
        <w:ind w:firstLine="567"/>
        <w:jc w:val="both"/>
      </w:pPr>
      <w:r>
        <w:rPr>
          <w:rFonts w:ascii="Times New Roman" w:hAnsi="Times New Roman" w:eastAsia="Times New Roman"/>
          <w:b w:val="0"/>
          <w:i w:val="0"/>
          <w:sz w:val="26"/>
        </w:rPr>
        <w:t>Nền tảng giáo dục B2B SaaS hoạt động trong lĩnh vực lưu trữ dữ liệu trực tuyến — thuộc danh mục Điều 26 — nên cần chuẩn bị data localization từ trước. Khóa luận chọn AWS Singapore region (ap-southeast-1) cho giai đoạn beta nội bộ thay vì AWS Hà Nội (chưa available cho Free Tier 2026) hoặc AWS US (không phù hợp Nghị định 53/2022 dài hạn).</w:t>
      </w:r>
    </w:p>
    <w:p>
      <w:pPr>
        <w:spacing w:line="288" w:lineRule="auto"/>
        <w:ind w:firstLine="567"/>
        <w:jc w:val="both"/>
      </w:pPr>
      <w:r>
        <w:rPr>
          <w:rFonts w:ascii="Times New Roman" w:hAnsi="Times New Roman" w:eastAsia="Times New Roman"/>
          <w:b w:val="0"/>
          <w:i w:val="0"/>
          <w:sz w:val="26"/>
        </w:rPr>
        <w:t>Phân kỳ kiến trúc theo từng giai đoạn:</w:t>
      </w:r>
    </w:p>
    <w:p>
      <w:pPr>
        <w:pStyle w:val="ListBullet"/>
        <w:spacing w:line="288" w:lineRule="auto"/>
        <w:ind w:left="850" w:hanging="283"/>
      </w:pPr>
      <w:r>
        <w:rPr>
          <w:rFonts w:ascii="Times New Roman" w:hAnsi="Times New Roman" w:eastAsia="Times New Roman"/>
          <w:b/>
          <w:i w:val="0"/>
          <w:sz w:val="26"/>
        </w:rPr>
        <w:t>Giai đoạn beta nội bộ (≤50 tenant):</w:t>
      </w:r>
      <w:r>
        <w:rPr>
          <w:rFonts w:ascii="Times New Roman" w:hAnsi="Times New Roman" w:eastAsia="Times New Roman"/>
          <w:b w:val="0"/>
          <w:i w:val="0"/>
          <w:sz w:val="26"/>
        </w:rPr>
        <w:t xml:space="preserve"> AWS Singapore chấp nhận được do (a) Singapore là quốc gia ASEAN với điều ước hợp tác data sharing thuận lợi với Việt Nam, (b) chi phí Free Tier giúp khả thi cho mô hình solo-developer, (c) giai đoạn beta invite-only chưa kích hoạt ngưỡng Decree 53 §26 (1M user) hay PDPL Article 28 (10.000 subject).</w:t>
      </w:r>
    </w:p>
    <w:p>
      <w:pPr>
        <w:pStyle w:val="ListBullet"/>
        <w:spacing w:line="288" w:lineRule="auto"/>
        <w:ind w:left="850" w:hanging="283"/>
      </w:pPr>
      <w:r>
        <w:rPr>
          <w:rFonts w:ascii="Times New Roman" w:hAnsi="Times New Roman" w:eastAsia="Times New Roman"/>
          <w:b/>
          <w:i w:val="0"/>
          <w:sz w:val="26"/>
        </w:rPr>
        <w:t>Giai đoạn General Availability (50-500 tenant):</w:t>
      </w:r>
      <w:r>
        <w:rPr>
          <w:rFonts w:ascii="Times New Roman" w:hAnsi="Times New Roman" w:eastAsia="Times New Roman"/>
          <w:b w:val="0"/>
          <w:i w:val="0"/>
          <w:sz w:val="26"/>
        </w:rPr>
        <w:t xml:space="preserve"> Roadmap migrate sang AWS Asia Pacific (Hanoi) Local Zone HOẶC VN cloud provider (Viettel IDC / VNG Cloud) khi đạt ngưỡng kích hoạt Điều 26 hoặc đạt 200 tenant — tùy điều kiện nào đến trước.</w:t>
      </w:r>
    </w:p>
    <w:p>
      <w:pPr>
        <w:pStyle w:val="ListBullet"/>
        <w:spacing w:line="288" w:lineRule="auto"/>
        <w:ind w:left="850" w:hanging="283"/>
      </w:pPr>
      <w:r>
        <w:rPr>
          <w:rFonts w:ascii="Times New Roman" w:hAnsi="Times New Roman" w:eastAsia="Times New Roman"/>
          <w:b/>
          <w:i w:val="0"/>
          <w:sz w:val="26"/>
        </w:rPr>
        <w:t>Giai đoạn K-12 mở rộng:</w:t>
      </w:r>
      <w:r>
        <w:rPr>
          <w:rFonts w:ascii="Times New Roman" w:hAnsi="Times New Roman" w:eastAsia="Times New Roman"/>
          <w:b w:val="0"/>
          <w:i w:val="0"/>
          <w:sz w:val="26"/>
        </w:rPr>
        <w:t xml:space="preserve"> Bắt buộc hosting tại Việt Nam do dữ liệu trẻ em + quy mô ≥1 triệu user sẽ vượt mọi ngưỡng kích hoạt Điều 26.</w:t>
      </w:r>
    </w:p>
    <w:p>
      <w:pPr>
        <w:spacing w:before="120" w:after="60"/>
      </w:pPr>
      <w:r>
        <w:rPr>
          <w:rFonts w:ascii="Times New Roman" w:hAnsi="Times New Roman" w:eastAsia="Times New Roman"/>
          <w:b/>
          <w:i w:val="0"/>
          <w:sz w:val="26"/>
        </w:rPr>
        <w:t>3.2 Cybersecurity baseline</w:t>
      </w:r>
    </w:p>
    <w:p>
      <w:pPr>
        <w:spacing w:line="288" w:lineRule="auto"/>
        <w:ind w:firstLine="567"/>
        <w:jc w:val="both"/>
      </w:pPr>
      <w:r>
        <w:rPr>
          <w:rFonts w:ascii="Times New Roman" w:hAnsi="Times New Roman" w:eastAsia="Times New Roman"/>
          <w:b w:val="0"/>
          <w:i w:val="0"/>
          <w:sz w:val="26"/>
        </w:rPr>
        <w:t>Ngoài data localization, Luật An ninh mạng 2018 yêu cầu các tổ chức cung cấp dịch vụ trên không gian mạng phải áp dụng biện pháp kỹ thuật bảo vệ thông tin (mã hóa, kiểm soát truy cập, audit log), thiết lập phương án ứng phó sự cố, và phối hợp với Cục An ninh mạng và Phòng chống tội phạm công nghệ cao (A05) khi có yêu cầu. Nền tảng đáp ứng các yêu cầu trên qua HTTPS mandatory với TLS 1.3, JWT signed, password Argon2id hashing theo OWASP Top 10 baseline [28]; runbook ứng phó sự cố chuẩn hóa; và audit log immutable với 90 ngày retention cho mọi action quản trị.</w:t>
      </w:r>
    </w:p>
    <w:p>
      <w:pPr>
        <w:pStyle w:val="Heading3"/>
      </w:pPr>
      <w:r>
        <w:rPr>
          <w:rFonts w:ascii="Times New Roman" w:hAnsi="Times New Roman" w:eastAsia="Times New Roman"/>
          <w:b/>
          <w:color w:val="000000"/>
          <w:sz w:val="28"/>
        </w:rPr>
        <w:t>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[25] của Bộ Tài chính (hiệu lực 2022-07-01) bắt buộc mọi doanh nghiệp hoạt động tại Việt Nam phải xuất hóa đơn điện tử (eInvoice) theo định dạng XML chuẩn của Tổng cục Thuế thay vì hóa đơn giấy truyền thống. Định dạng eInvoice phải có chữ ký số và được nộp về Tổng cục Thuế thông qua nhà cung cấp dịch vụ trung gian được Tổng cục Thuế cấp phép.</w:t>
      </w:r>
    </w:p>
    <w:p>
      <w:pPr>
        <w:spacing w:before="120" w:after="60"/>
      </w:pPr>
      <w:r>
        <w:rPr>
          <w:rFonts w:ascii="Times New Roman" w:hAnsi="Times New Roman" w:eastAsia="Times New Roman"/>
          <w:b/>
          <w:i w:val="0"/>
          <w:sz w:val="26"/>
        </w:rPr>
        <w:t>4.1 Quyết định kiến trúc — Partnership thay vì self-build</w:t>
      </w:r>
    </w:p>
    <w:p>
      <w:pPr>
        <w:spacing w:line="288" w:lineRule="auto"/>
        <w:ind w:firstLine="567"/>
        <w:jc w:val="both"/>
      </w:pPr>
      <w:r>
        <w:rPr>
          <w:rFonts w:ascii="Times New Roman" w:hAnsi="Times New Roman" w:eastAsia="Times New Roman"/>
          <w:b w:val="0"/>
          <w:i w:val="0"/>
          <w:sz w:val="26"/>
        </w:rPr>
        <w:t>Nền tảng giáo dục B2B SaaS hỗ trợ tenant xuất hóa đơn cho học viên và doanh nghiệp (corporate sponsorship). Mỗi giao dịch thanh toán học phí cần kèm eInvoice hợp lệ theo Thông tư 78. Khóa luận đánh giá hai phương án: self-build eInvoice engine vs. partnership với nhà cung cấp được cấp phép (MISA MeInvoice).</w:t>
      </w:r>
    </w:p>
    <w:p>
      <w:pPr>
        <w:spacing w:line="288" w:lineRule="auto"/>
        <w:ind w:firstLine="567"/>
        <w:jc w:val="both"/>
      </w:pPr>
      <w:r>
        <w:rPr>
          <w:rFonts w:ascii="Times New Roman" w:hAnsi="Times New Roman" w:eastAsia="Times New Roman"/>
          <w:b w:val="0"/>
          <w:i w:val="0"/>
          <w:sz w:val="26"/>
        </w:rPr>
        <w:t xml:space="preserve">Phương pháp </w:t>
      </w:r>
      <w:r>
        <w:rPr>
          <w:rFonts w:ascii="Times New Roman" w:hAnsi="Times New Roman" w:eastAsia="Times New Roman"/>
          <w:b/>
          <w:i w:val="0"/>
          <w:sz w:val="26"/>
        </w:rPr>
        <w:t>external benchmark</w:t>
      </w:r>
      <w:r>
        <w:rPr>
          <w:rFonts w:ascii="Times New Roman" w:hAnsi="Times New Roman" w:eastAsia="Times New Roman"/>
          <w:b w:val="0"/>
          <w:i w:val="0"/>
          <w:sz w:val="26"/>
        </w:rPr>
        <w:t xml:space="preserve"> (so sánh ngành — chi tiết trong Phần B §3) cho thấy partnership là lựa chọn industry-norm cho VN edu SaaS thay vì self-build. Lý do chính: (1) MISA là nhà cung cấp được Tổng cục Thuế cấp phép với network distribution thiết lập sẵn, tránh quy trình apply giấy phép trung gian phức tạp; (2) API hỗ trợ XML format chuẩn Tổng cục Thuế, chữ ký số, retry on failure — tiết kiệm 3-4 tháng engineering effort; (3) Compliance maintenance ongoing — khi Tổng cục Thuế cập nhật format, nhà cung cấp tự động update; (4) Cost-benefit: phí ~2.000-5.000đ/invoice tùy volume, so với chi phí self-build + maintain ~50-100 triệu đồng/năm engineering — partnership rẻ hơn đáng kể ở quy mô beta + early GA.</w:t>
      </w:r>
    </w:p>
    <w:p>
      <w:pPr>
        <w:pStyle w:val="Heading3"/>
      </w:pPr>
      <w:r>
        <w:rPr>
          <w:rFonts w:ascii="Times New Roman" w:hAnsi="Times New Roman" w:eastAsia="Times New Roman"/>
          <w:b/>
          <w:color w:val="000000"/>
          <w:sz w:val="28"/>
        </w:rPr>
        <w:t>5. Nghị định 13/2023/NĐ-CP và 147/2024/NĐ-CP</w:t>
      </w:r>
    </w:p>
    <w:p>
      <w:pPr>
        <w:spacing w:before="120" w:after="60"/>
      </w:pPr>
      <w:r>
        <w:rPr>
          <w:rFonts w:ascii="Times New Roman" w:hAnsi="Times New Roman" w:eastAsia="Times New Roman"/>
          <w:b/>
          <w:i w:val="0"/>
          <w:sz w:val="26"/>
        </w:rPr>
        <w:t>5.1 Nghị định 13/2023/NĐ-CP — hướng dẫn PDPL chi tiết</w:t>
      </w:r>
    </w:p>
    <w:p>
      <w:pPr>
        <w:spacing w:line="288" w:lineRule="auto"/>
        <w:ind w:firstLine="567"/>
        <w:jc w:val="both"/>
      </w:pPr>
      <w:r>
        <w:rPr>
          <w:rFonts w:ascii="Times New Roman" w:hAnsi="Times New Roman" w:eastAsia="Times New Roman"/>
          <w:b w:val="0"/>
          <w:i w:val="0"/>
          <w:sz w:val="26"/>
        </w:rPr>
        <w:t>Nghị định 13/2023/NĐ-CP [22] ban hành 2023-04-17 hướng dẫn thi hành Luật Bảo vệ Dữ liệu Cá nhân với các điểm quan trọng: phân loại dữ liệu cá nhân thành hai nhóm (cơ bản và nhạy cảm); yêu cầu DPIA cho mọi xử lý dữ liệu cá nhân nhạy cảm không phụ thuộc quy mô; mức phạt hành chính từ 50 triệu đồng đến 100 triệu đồng cho vi phạm hành chính, lên đến 5% doanh thu năm trước cho vi phạm nghiêm trọng; cross-border data transfer phải thông báo Bộ Công An ≥60 ngày trước (nền tảng hosting AWS Singapore là cross-border transfer cần thông báo trước thời điểm hiệu lực Luật Bảo vệ Dữ liệu Cá nhân 2026-07-01).</w:t>
      </w:r>
    </w:p>
    <w:p>
      <w:pPr>
        <w:spacing w:before="120" w:after="60"/>
      </w:pPr>
      <w:r>
        <w:rPr>
          <w:rFonts w:ascii="Times New Roman" w:hAnsi="Times New Roman" w:eastAsia="Times New Roman"/>
          <w:b/>
          <w:i w:val="0"/>
          <w:sz w:val="26"/>
        </w:rPr>
        <w:t>5.2 Nghị định 147/2024/NĐ-CP — giao dịch điện tử</w:t>
      </w:r>
    </w:p>
    <w:p>
      <w:pPr>
        <w:spacing w:line="288" w:lineRule="auto"/>
        <w:ind w:firstLine="567"/>
        <w:jc w:val="both"/>
      </w:pPr>
      <w:r>
        <w:rPr>
          <w:rFonts w:ascii="Times New Roman" w:hAnsi="Times New Roman" w:eastAsia="Times New Roman"/>
          <w:b w:val="0"/>
          <w:i w:val="0"/>
          <w:sz w:val="26"/>
        </w:rPr>
        <w:t>Nghị định 147/2024/NĐ-CP ban hành cuối 2024 [39] cập nhật khung pháp lý cho giao dịch điện tử giai đoạn 2024-2030: hợp đồng điện tử giữa tenant và nhà cung cấp dịch vụ phải có chữ ký số hợp lệ hoặc xác thực 2 yếu tố (2FA); hồ sơ điện tử lưu trữ tối thiểu 5 năm cho mục đích kiểm toán + tranh chấp; identity verification (KYC) — tenant Owner phải xác thực danh tính qua CCCD/CMND hoặc tài khoản định danh điện tử Việt Nam (VNeID) khi đăng ký B2B SaaS. Nền tảng triển khai 2FA cho Owner login, audit log immutable 5 năm retention, và roadmap tích hợp VNeID khi API công khai được Bộ Công An cung cấp.</w:t>
      </w:r>
    </w:p>
    <w:p>
      <w:pPr>
        <w:pStyle w:val="Heading2"/>
      </w:pPr>
      <w:r>
        <w:rPr>
          <w:rFonts w:ascii="Times New Roman" w:hAnsi="Times New Roman" w:eastAsia="Times New Roman"/>
          <w:b/>
          <w:color w:val="000000"/>
          <w:sz w:val="32"/>
        </w:rPr>
        <w:t>Phần B — Phương pháp luận Quality-Driven Development cho nền tảng KiteHub</w:t>
      </w:r>
    </w:p>
    <w:p>
      <w:pPr>
        <w:pStyle w:val="Heading3"/>
      </w:pPr>
      <w:r>
        <w:rPr>
          <w:rFonts w:ascii="Times New Roman" w:hAnsi="Times New Roman" w:eastAsia="Times New Roman"/>
          <w:b/>
          <w:color w:val="000000"/>
          <w:sz w:val="28"/>
        </w:rPr>
        <w:t>1. Bối cảnh phương pháp luận</w:t>
      </w:r>
    </w:p>
    <w:p>
      <w:pPr>
        <w:spacing w:line="288" w:lineRule="auto"/>
        <w:ind w:firstLine="567"/>
        <w:jc w:val="both"/>
      </w:pPr>
      <w:r>
        <w:rPr>
          <w:rFonts w:ascii="Times New Roman" w:hAnsi="Times New Roman" w:eastAsia="Times New Roman"/>
          <w:b w:val="0"/>
          <w:i w:val="0"/>
          <w:sz w:val="26"/>
        </w:rPr>
        <w:t xml:space="preserve">Phát triển một nền tảng SaaS multi-tenant trong môi trường solo-developer với deadline pháp lý cứng (Luật Bảo vệ Dữ liệu Cá nhân hiệu lực 2026-07-01) đặt ra thách thức quản lý chất lượng khác biệt so với team SaaS truyền thống. Không có code reviewer thứ hai, không có đội QA riêng, không có architecture review board — mọi quyết định kiến trúc, nghiệp vụ và chất lượng đều dồn lên một người. Trong bối cảnh này, khóa luận áp dụng phương pháp luận </w:t>
      </w:r>
      <w:r>
        <w:rPr>
          <w:rFonts w:ascii="Times New Roman" w:hAnsi="Times New Roman" w:eastAsia="Times New Roman"/>
          <w:b/>
          <w:i w:val="0"/>
          <w:sz w:val="26"/>
        </w:rPr>
        <w:t>Quality-Driven Development</w:t>
      </w:r>
      <w:r>
        <w:rPr>
          <w:rFonts w:ascii="Times New Roman" w:hAnsi="Times New Roman" w:eastAsia="Times New Roman"/>
          <w:b w:val="0"/>
          <w:i w:val="0"/>
          <w:sz w:val="26"/>
        </w:rPr>
        <w:t xml:space="preserve"> kết hợp bốn nguyên tắc nền tảng đã được nghiên cứu trong văn liệu khoa học phần mềm.</w:t>
      </w:r>
    </w:p>
    <w:p>
      <w:pPr>
        <w:spacing w:line="288" w:lineRule="auto"/>
        <w:ind w:firstLine="567"/>
        <w:jc w:val="both"/>
      </w:pPr>
      <w:r>
        <w:rPr>
          <w:rFonts w:ascii="Times New Roman" w:hAnsi="Times New Roman" w:eastAsia="Times New Roman"/>
          <w:b w:val="0"/>
          <w:i w:val="0"/>
          <w:sz w:val="26"/>
        </w:rPr>
        <w:t>Cách tiếp cận này kế thừa và mở rộng các phương pháp đã có:</w:t>
      </w:r>
    </w:p>
    <w:p>
      <w:pPr>
        <w:pStyle w:val="ListBullet"/>
        <w:spacing w:line="288" w:lineRule="auto"/>
        <w:ind w:left="850" w:hanging="283"/>
      </w:pPr>
      <w:r>
        <w:rPr>
          <w:rFonts w:ascii="Times New Roman" w:hAnsi="Times New Roman" w:eastAsia="Times New Roman"/>
          <w:b/>
          <w:i w:val="0"/>
          <w:sz w:val="26"/>
        </w:rPr>
        <w:t>Plan-Do-Check-Act (PDCA) cycle</w:t>
      </w:r>
      <w:r>
        <w:rPr>
          <w:rFonts w:ascii="Times New Roman" w:hAnsi="Times New Roman" w:eastAsia="Times New Roman"/>
          <w:b w:val="0"/>
          <w:i w:val="0"/>
          <w:sz w:val="26"/>
        </w:rPr>
        <w:t xml:space="preserve"> của Deming [45] — vòng lặp liên tục phát hiện sai lệch và cải tiến quy trình</w:t>
      </w:r>
    </w:p>
    <w:p>
      <w:pPr>
        <w:pStyle w:val="ListBullet"/>
        <w:spacing w:line="288" w:lineRule="auto"/>
        <w:ind w:left="850" w:hanging="283"/>
      </w:pPr>
      <w:r>
        <w:rPr>
          <w:rFonts w:ascii="Times New Roman" w:hAnsi="Times New Roman" w:eastAsia="Times New Roman"/>
          <w:b/>
          <w:i w:val="0"/>
          <w:sz w:val="26"/>
        </w:rPr>
        <w:t>Test-Driven Development (TDD)</w:t>
      </w:r>
      <w:r>
        <w:rPr>
          <w:rFonts w:ascii="Times New Roman" w:hAnsi="Times New Roman" w:eastAsia="Times New Roman"/>
          <w:b w:val="0"/>
          <w:i w:val="0"/>
          <w:sz w:val="26"/>
        </w:rPr>
        <w:t xml:space="preserve"> của Beck [18] — viết test trước implementation cho từng chức năng</w:t>
      </w:r>
    </w:p>
    <w:p>
      <w:pPr>
        <w:pStyle w:val="ListBullet"/>
        <w:spacing w:line="288" w:lineRule="auto"/>
        <w:ind w:left="850" w:hanging="283"/>
      </w:pPr>
      <w:r>
        <w:rPr>
          <w:rFonts w:ascii="Times New Roman" w:hAnsi="Times New Roman" w:eastAsia="Times New Roman"/>
          <w:b/>
          <w:i w:val="0"/>
          <w:sz w:val="26"/>
        </w:rPr>
        <w:t>Lean Software Development</w:t>
      </w:r>
      <w:r>
        <w:rPr>
          <w:rFonts w:ascii="Times New Roman" w:hAnsi="Times New Roman" w:eastAsia="Times New Roman"/>
          <w:b w:val="0"/>
          <w:i w:val="0"/>
          <w:sz w:val="26"/>
        </w:rPr>
        <w:t xml:space="preserve"> của Poppendieck [46] — eliminate waste, build quality in, amplify learning</w:t>
      </w:r>
    </w:p>
    <w:p>
      <w:pPr>
        <w:pStyle w:val="ListBullet"/>
        <w:spacing w:line="288" w:lineRule="auto"/>
        <w:ind w:left="850" w:hanging="283"/>
      </w:pPr>
      <w:r>
        <w:rPr>
          <w:rFonts w:ascii="Times New Roman" w:hAnsi="Times New Roman" w:eastAsia="Times New Roman"/>
          <w:b/>
          <w:i w:val="0"/>
          <w:sz w:val="26"/>
        </w:rPr>
        <w:t>IEEE 730-2014 Software Quality Assurance Standard</w:t>
      </w:r>
      <w:r>
        <w:rPr>
          <w:rFonts w:ascii="Times New Roman" w:hAnsi="Times New Roman" w:eastAsia="Times New Roman"/>
          <w:b w:val="0"/>
          <w:i w:val="0"/>
          <w:sz w:val="26"/>
        </w:rPr>
        <w:t xml:space="preserve"> [47] — chuẩn quy trình đảm bảo chất lượng phần mềm</w:t>
      </w:r>
    </w:p>
    <w:p>
      <w:pPr>
        <w:spacing w:line="288" w:lineRule="auto"/>
        <w:ind w:firstLine="567"/>
        <w:jc w:val="both"/>
      </w:pPr>
      <w:r>
        <w:rPr>
          <w:rFonts w:ascii="Times New Roman" w:hAnsi="Times New Roman" w:eastAsia="Times New Roman"/>
          <w:b w:val="0"/>
          <w:i w:val="0"/>
          <w:sz w:val="26"/>
        </w:rPr>
        <w:t xml:space="preserve">Tuy nhiên TDD truyền thống tập trung unit test trước implementation cho từng chức năng cụ thể, còn phương pháp luận khóa luận đề xuất tập trung vào </w:t>
      </w:r>
      <w:r>
        <w:rPr>
          <w:rFonts w:ascii="Times New Roman" w:hAnsi="Times New Roman" w:eastAsia="Times New Roman"/>
          <w:b/>
          <w:i w:val="0"/>
          <w:sz w:val="26"/>
        </w:rPr>
        <w:t>Quality Management Process</w:t>
      </w:r>
      <w:r>
        <w:rPr>
          <w:rFonts w:ascii="Times New Roman" w:hAnsi="Times New Roman" w:eastAsia="Times New Roman"/>
          <w:b w:val="0"/>
          <w:i w:val="0"/>
          <w:sz w:val="26"/>
        </w:rPr>
        <w:t xml:space="preserve"> ở cấp meta-governance — làm thế nào để đảm bảo bản thân quy trình phát triển không bị drift theo thời gian, không bỏ sót các lớp lỗi nghiệp vụ, và mọi sai lệch đều convert thành quy trình + enforcement vĩnh viễn thay vì chỉ ghi chú tạm thời. Quy trình này bù trừ điểm yếu cố hữu của mô hình solo-developer — thiếu code reviewer thứ hai — bằng cách codify mọi miss thành rule có enforcement tự động.</w:t>
      </w:r>
    </w:p>
    <w:p>
      <w:pPr>
        <w:spacing w:line="288" w:lineRule="auto"/>
        <w:ind w:firstLine="567"/>
        <w:jc w:val="both"/>
      </w:pPr>
      <w:r>
        <w:rPr>
          <w:rFonts w:ascii="Times New Roman" w:hAnsi="Times New Roman" w:eastAsia="Times New Roman"/>
          <w:b w:val="0"/>
          <w:i w:val="0"/>
          <w:sz w:val="26"/>
        </w:rPr>
        <w:t>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2. Trụ cột 1 — Quy trình Incident-to-Rule</w:t>
      </w:r>
    </w:p>
    <w:p>
      <w:pPr>
        <w:spacing w:line="288" w:lineRule="auto"/>
        <w:ind w:firstLine="567"/>
        <w:jc w:val="both"/>
      </w:pPr>
      <w:r>
        <w:rPr>
          <w:rFonts w:ascii="Times New Roman" w:hAnsi="Times New Roman" w:eastAsia="Times New Roman"/>
          <w:b w:val="0"/>
          <w:i w:val="0"/>
          <w:sz w:val="26"/>
        </w:rPr>
        <w:t xml:space="preserve">Trụ cột này áp dụng PDCA cycle của Deming [45] ở mức process governance: mọi sai lệch (incident) mà nhà phát triển hoặc người review phát hiện phải được chuyển hóa thành </w:t>
      </w:r>
      <w:r>
        <w:rPr>
          <w:rFonts w:ascii="Times New Roman" w:hAnsi="Times New Roman" w:eastAsia="Times New Roman"/>
          <w:b/>
          <w:i w:val="0"/>
          <w:sz w:val="26"/>
        </w:rPr>
        <w:t>rule + enforcement vĩnh viễn trong cùng phiên làm việc phát hiện</w:t>
      </w:r>
      <w:r>
        <w:rPr>
          <w:rFonts w:ascii="Times New Roman" w:hAnsi="Times New Roman" w:eastAsia="Times New Roman"/>
          <w:b w:val="0"/>
          <w:i w:val="0"/>
          <w:sz w:val="26"/>
        </w:rPr>
        <w:t>, không để dồn vào backlog.</w:t>
      </w:r>
    </w:p>
    <w:p>
      <w:pPr>
        <w:spacing w:line="288" w:lineRule="auto"/>
        <w:ind w:firstLine="567"/>
        <w:jc w:val="both"/>
      </w:pPr>
      <w:r>
        <w:rPr>
          <w:rFonts w:ascii="Times New Roman" w:hAnsi="Times New Roman" w:eastAsia="Times New Roman"/>
          <w:b w:val="0"/>
          <w:i w:val="0"/>
          <w:sz w:val="26"/>
        </w:rPr>
        <w:t>Quy trình gồm năm giai đoạn tuần tự: (1) DETECT — phát hiện sai lệch; (2) CLASSIFY — phân loại (rule thiếu, rule có nhưng thiếu enforcement, hay rule conflict); (3) RULE + ENFORCE — viết rule mới kèm cơ chế phát hiện tự động (Git hook, CI check, reviewer checklist) trong cùng pull request; (4) SELF-TEST — chạy detection mới trên sai lệch gốc bằng synthetic fixture để xác nhận rule fire đúng; (5) RETRO LOG — ghi nhận incident-to-rule chain vào lịch sử dự án.</w:t>
      </w:r>
    </w:p>
    <w:p>
      <w:pPr>
        <w:spacing w:line="288" w:lineRule="auto"/>
        <w:ind w:firstLine="567"/>
        <w:jc w:val="both"/>
      </w:pPr>
      <w:r>
        <w:rPr>
          <w:rFonts w:ascii="Times New Roman" w:hAnsi="Times New Roman" w:eastAsia="Times New Roman"/>
          <w:b w:val="0"/>
          <w:i w:val="0"/>
          <w:sz w:val="26"/>
        </w:rPr>
        <w:t xml:space="preserve">Nguyên tắc cốt lõi: </w:t>
      </w:r>
      <w:r>
        <w:rPr>
          <w:rFonts w:ascii="Times New Roman" w:hAnsi="Times New Roman" w:eastAsia="Times New Roman"/>
          <w:b/>
          <w:i w:val="0"/>
          <w:sz w:val="26"/>
        </w:rPr>
        <w:t>không cho phép advisory-only rules</w:t>
      </w:r>
      <w:r>
        <w:rPr>
          <w:rFonts w:ascii="Times New Roman" w:hAnsi="Times New Roman" w:eastAsia="Times New Roman"/>
          <w:b w:val="0"/>
          <w:i w:val="0"/>
          <w:sz w:val="26"/>
        </w:rPr>
        <w:t>. Rule không có cơ chế enforcement tự động sẽ drift, bị quên, và re-trigger sai lệch tương tự sau vài tuần. Yêu cầu rule + enforcement same-PR là biến thể của "build quality in" của Poppendieck [46]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[47] §6 (Quality Management documentation): mọi tập hợp artifact có ID tuần tự (gap, Architecture Decision Record, rule, audit report) PHẢI có một CSV index canonical kèm query helper, CI validator và 100% coverage parity giữa file và index.</w:t>
      </w:r>
    </w:p>
    <w:p>
      <w:pPr>
        <w:spacing w:line="288" w:lineRule="auto"/>
        <w:ind w:firstLine="567"/>
        <w:jc w:val="both"/>
      </w:pPr>
      <w:r>
        <w:rPr>
          <w:rFonts w:ascii="Times New Roman" w:hAnsi="Times New Roman" w:eastAsia="Times New Roman"/>
          <w:b w:val="0"/>
          <w:i w:val="0"/>
          <w:sz w:val="26"/>
        </w:rPr>
        <w:t>Vấn đề được giải quyết: khi codebase scale ≥100 gap, ≥30 ADR, ≥60 rule, mọi truy vấn dạng "artifact nào còn open" hoặc "rule nào touching scope X" trở nên expensive nếu scan toàn bộ file system mỗi lần. Tệ hơn, status thường drift giữa file body và tài liệu kế hoạch — không có single source of truth.</w:t>
      </w:r>
    </w:p>
    <w:p>
      <w:pPr>
        <w:spacing w:line="288" w:lineRule="auto"/>
        <w:ind w:firstLine="567"/>
        <w:jc w:val="both"/>
      </w:pPr>
      <w:r>
        <w:rPr>
          <w:rFonts w:ascii="Times New Roman" w:hAnsi="Times New Roman" w:eastAsia="Times New Roman"/>
          <w:b w:val="0"/>
          <w:i w:val="0"/>
          <w:sz w:val="26"/>
        </w:rPr>
        <w:t>Pattern giải quyết: mỗi loại artifact có một CSV index lưu metadata cốt lõi (id, title, status, phase, owner, last-updated). CI validator quét cả hai hướng (file ↔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[46]: khi nhà phát triển đề xuất phạm vi mới theo lối inside-out brainstorm ("liệt kê tính năng có sẵn" hoặc "build engine X"), quy trình PHẢI proactively yêu cầu bổ sung outside-in audit trước khi cố định phạm vi.</w:t>
      </w:r>
    </w:p>
    <w:p>
      <w:pPr>
        <w:spacing w:line="288" w:lineRule="auto"/>
        <w:ind w:firstLine="567"/>
        <w:jc w:val="both"/>
      </w:pPr>
      <w:r>
        <w:rPr>
          <w:rFonts w:ascii="Times New Roman" w:hAnsi="Times New Roman" w:eastAsia="Times New Roman"/>
          <w:b w:val="0"/>
          <w:i w:val="0"/>
          <w:sz w:val="26"/>
        </w:rPr>
        <w:t>Inside-out là "dev liệt kê tính năng dev có hoặc dev nghĩ tới" — góc nhìn từ trong hệ thống ra ngoài. Outside-in là "user thực sự cần gì, kỳ vọng gì, bị cản ở đâu" — góc nhìn từ ngoài (user, ngành) vào hệ thống. Hai góc nhìn này bù trừ nhau, không thay thế. Dev giỏi inside-out (biết hệ thống) nhưng yếu outside-in (đã quá quen, có blind spot tâm lý user).</w:t>
      </w:r>
    </w:p>
    <w:p>
      <w:pPr>
        <w:spacing w:line="288" w:lineRule="auto"/>
        <w:ind w:firstLine="567"/>
        <w:jc w:val="both"/>
      </w:pPr>
      <w:r>
        <w:rPr>
          <w:rFonts w:ascii="Times New Roman" w:hAnsi="Times New Roman" w:eastAsia="Times New Roman"/>
          <w:b w:val="0"/>
          <w:i w:val="0"/>
          <w:sz w:val="26"/>
        </w:rPr>
        <w:t>Quy trình đề xuất ba phương pháp outside-in chạy song song:</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Phương pháp</w:t>
            </w:r>
          </w:p>
        </w:tc>
        <w:tc>
          <w:tcPr>
            <w:tcW w:type="dxa" w:w="4320"/>
            <w:shd w:fill="D9E2F3"/>
          </w:tcPr>
          <w:p>
            <w:pPr>
              <w:jc w:val="center"/>
            </w:pPr>
            <w:r>
              <w:rPr>
                <w:b/>
                <w:sz w:val="24"/>
              </w:rPr>
            </w:r>
            <w:r>
              <w:rPr>
                <w:rFonts w:ascii="Times New Roman" w:hAnsi="Times New Roman" w:eastAsia="Times New Roman"/>
                <w:b/>
                <w:i w:val="0"/>
                <w:sz w:val="24"/>
              </w:rPr>
              <w:t>Phù hợp khi</w:t>
            </w:r>
          </w:p>
        </w:tc>
      </w:tr>
      <w:tr>
        <w:tc>
          <w:tcPr>
            <w:tcW w:type="dxa" w:w="4320"/>
          </w:tcPr>
          <w:p>
            <w:r>
              <w:rPr>
                <w:sz w:val="24"/>
              </w:rPr>
            </w:r>
            <w:r>
              <w:rPr>
                <w:rFonts w:ascii="Times New Roman" w:hAnsi="Times New Roman" w:eastAsia="Times New Roman"/>
                <w:b w:val="0"/>
                <w:i w:val="0"/>
                <w:sz w:val="24"/>
              </w:rPr>
              <w:t>Mô phỏng nhân vật (Persona Simulation)</w:t>
            </w:r>
          </w:p>
        </w:tc>
        <w:tc>
          <w:tcPr>
            <w:tcW w:type="dxa" w:w="4320"/>
          </w:tcPr>
          <w:p>
            <w:r>
              <w:rPr>
                <w:sz w:val="24"/>
              </w:rPr>
            </w:r>
            <w:r>
              <w:rPr>
                <w:rFonts w:ascii="Times New Roman" w:hAnsi="Times New Roman" w:eastAsia="Times New Roman"/>
                <w:b w:val="0"/>
                <w:i w:val="0"/>
                <w:sz w:val="24"/>
              </w:rPr>
              <w:t>Phạm vi user-facing (signup, onboarding, daily use)</w:t>
            </w:r>
          </w:p>
        </w:tc>
      </w:tr>
      <w:tr>
        <w:tc>
          <w:tcPr>
            <w:tcW w:type="dxa" w:w="4320"/>
          </w:tcPr>
          <w:p>
            <w:r>
              <w:rPr>
                <w:sz w:val="24"/>
              </w:rPr>
            </w:r>
            <w:r>
              <w:rPr>
                <w:rFonts w:ascii="Times New Roman" w:hAnsi="Times New Roman" w:eastAsia="Times New Roman"/>
                <w:b w:val="0"/>
                <w:i w:val="0"/>
                <w:sz w:val="24"/>
              </w:rPr>
              <w:t>So sánh ngành (External Benchmark)</w:t>
            </w:r>
          </w:p>
        </w:tc>
        <w:tc>
          <w:tcPr>
            <w:tcW w:type="dxa" w:w="4320"/>
          </w:tcPr>
          <w:p>
            <w:r>
              <w:rPr>
                <w:sz w:val="24"/>
              </w:rPr>
            </w:r>
            <w:r>
              <w:rPr>
                <w:rFonts w:ascii="Times New Roman" w:hAnsi="Times New Roman" w:eastAsia="Times New Roman"/>
                <w:b w:val="0"/>
                <w:i w:val="0"/>
                <w:sz w:val="24"/>
              </w:rPr>
              <w:t>Pre-launch, beta cohort, business model decisions</w:t>
            </w:r>
          </w:p>
        </w:tc>
      </w:tr>
      <w:tr>
        <w:tc>
          <w:tcPr>
            <w:tcW w:type="dxa" w:w="4320"/>
          </w:tcPr>
          <w:p>
            <w:r>
              <w:rPr>
                <w:sz w:val="24"/>
              </w:rPr>
            </w:r>
            <w:r>
              <w:rPr>
                <w:rFonts w:ascii="Times New Roman" w:hAnsi="Times New Roman" w:eastAsia="Times New Roman"/>
                <w:b w:val="0"/>
                <w:i w:val="0"/>
                <w:sz w:val="24"/>
              </w:rPr>
              <w:t>Ma trận tìm sai lệch (Failure-Mode Matrix)</w:t>
            </w:r>
          </w:p>
        </w:tc>
        <w:tc>
          <w:tcPr>
            <w:tcW w:type="dxa" w:w="4320"/>
          </w:tcPr>
          <w:p>
            <w:r>
              <w:rPr>
                <w:sz w:val="24"/>
              </w:rPr>
            </w:r>
            <w:r>
              <w:rPr>
                <w:rFonts w:ascii="Times New Roman" w:hAnsi="Times New Roman" w:eastAsia="Times New Roman"/>
                <w:b w:val="0"/>
                <w:i w:val="0"/>
                <w:sz w:val="24"/>
              </w:rPr>
              <w:t>Quy trình phức tạp với nhiều failure modes</w:t>
            </w:r>
          </w:p>
        </w:tc>
      </w:tr>
    </w:tbl>
    <w:p/>
    <w:p>
      <w:pPr>
        <w:spacing w:line="288" w:lineRule="auto"/>
        <w:ind w:firstLine="567"/>
        <w:jc w:val="both"/>
      </w:pPr>
      <w:r>
        <w:rPr>
          <w:rFonts w:ascii="Times New Roman" w:hAnsi="Times New Roman" w:eastAsia="Times New Roman"/>
          <w:b w:val="0"/>
          <w:i w:val="0"/>
          <w:sz w:val="26"/>
        </w:rPr>
        <w:t>Một ví dụ minh họa trụ cột này: gap ban đầu được đề xuất theo phong cách inside-out "self-build VAT engine theo Thông tư 78". External benchmark cho thấy partnership với nhà cung cấp được Tổng cục Thuế cấp phép (MISA MeInvoice) là industry-norm cho VN edu SaaS, tiết kiệm 3-4 tháng engineering effort và tránh quy trình xin giấy phép trung gian phức tạp. Decision re-scope từ self-build → partnership được áp dụng nhờ outside-in trigger fire tại gap-filing time, tránh 3-4 tháng wasted implementation.</w:t>
      </w:r>
    </w:p>
    <w:p>
      <w:pPr>
        <w:pStyle w:val="Heading3"/>
      </w:pPr>
      <w:r>
        <w:rPr>
          <w:rFonts w:ascii="Times New Roman" w:hAnsi="Times New Roman" w:eastAsia="Times New Roman"/>
          <w:b/>
          <w:color w:val="000000"/>
          <w:sz w:val="28"/>
        </w:rPr>
        <w:t>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[47] §7 (Quality Assurance Records): mỗi audit finding phải có một gap file tương ứng với template chuẩn, được index trong CSV, có memory pointer (nếu là lớp lỗi recurring), và được close bằng fix PR theo lifecycle OPEN → PARTIAL → DONE.</w:t>
      </w:r>
    </w:p>
    <w:p>
      <w:pPr>
        <w:spacing w:line="288" w:lineRule="auto"/>
        <w:ind w:firstLine="567"/>
        <w:jc w:val="both"/>
      </w:pPr>
      <w:r>
        <w:rPr>
          <w:rFonts w:ascii="Times New Roman" w:hAnsi="Times New Roman" w:eastAsia="Times New Roman"/>
          <w:b w:val="0"/>
          <w:i w:val="0"/>
          <w:sz w:val="26"/>
        </w:rPr>
        <w:t>Quy trình cụ thể: (1) Run audit — skill emit findings vào audit category folder với date prefix chuẩn; (2) Triage findings — phân loại P0 BLOCKING / P1 / P2 / informational; (3) File gap per finding (chỉ new finding, không duplicate) — mỗi gap file follow template canonical với các trường Problem / Root Cause / Proposed Fix / Acceptance Criteria / Status / Log / Related; (4) Add row to gap status CSV với status OPEN; (5) Memory pointer optional nếu finding là lớp lỗi recurring cần cross-session awareness; (6) Fix PR — gap file Status flip OPEN → PARTIAL → DONE qua các PR lifecycle.</w:t>
      </w:r>
    </w:p>
    <w:p>
      <w:pPr>
        <w:spacing w:line="288" w:lineRule="auto"/>
        <w:ind w:firstLine="567"/>
        <w:jc w:val="both"/>
      </w:pPr>
      <w:r>
        <w:rPr>
          <w:rFonts w:ascii="Times New Roman" w:hAnsi="Times New Roman" w:eastAsia="Times New Roman"/>
          <w:b w:val="0"/>
          <w:i w:val="0"/>
          <w:sz w:val="26"/>
        </w:rPr>
        <w:t>Trước khi filing gap mới, quy trình mandate state-check trên bốn trục: (a) đọc prior audit reports cùng category để tránh duplicate finding; (b) verify gap pending từ wave trước đã được file đầy đủ; (c) verify Architecture Decision Record liên quan đã được approved; (d)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 chúng tạo thành lưới an toàn nhiều lớp, mỗi trụ cột địa chỉ một lớp lỗi cụ thể:</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Lớp lỗi</w:t>
            </w:r>
          </w:p>
        </w:tc>
        <w:tc>
          <w:tcPr>
            <w:tcW w:type="dxa" w:w="4320"/>
            <w:shd w:fill="D9E2F3"/>
          </w:tcPr>
          <w:p>
            <w:pPr>
              <w:jc w:val="center"/>
            </w:pPr>
            <w:r>
              <w:rPr>
                <w:b/>
                <w:sz w:val="24"/>
              </w:rPr>
            </w:r>
            <w:r>
              <w:rPr>
                <w:rFonts w:ascii="Times New Roman" w:hAnsi="Times New Roman" w:eastAsia="Times New Roman"/>
                <w:b/>
                <w:i w:val="0"/>
                <w:sz w:val="24"/>
              </w:rPr>
              <w:t>Trụ cột địa chỉ</w:t>
            </w:r>
          </w:p>
        </w:tc>
      </w:tr>
      <w:tr>
        <w:tc>
          <w:tcPr>
            <w:tcW w:type="dxa" w:w="4320"/>
          </w:tcPr>
          <w:p>
            <w:r>
              <w:rPr>
                <w:sz w:val="24"/>
              </w:rPr>
            </w:r>
            <w:r>
              <w:rPr>
                <w:rFonts w:ascii="Times New Roman" w:hAnsi="Times New Roman" w:eastAsia="Times New Roman"/>
                <w:b w:val="0"/>
                <w:i w:val="0"/>
                <w:sz w:val="24"/>
              </w:rPr>
              <w:t>Sai lệch được catch nhưng không codify thành quy trình</w:t>
            </w:r>
          </w:p>
        </w:tc>
        <w:tc>
          <w:tcPr>
            <w:tcW w:type="dxa" w:w="4320"/>
          </w:tcPr>
          <w:p>
            <w:r>
              <w:rPr>
                <w:sz w:val="24"/>
              </w:rPr>
            </w:r>
            <w:r>
              <w:rPr>
                <w:rFonts w:ascii="Times New Roman" w:hAnsi="Times New Roman" w:eastAsia="Times New Roman"/>
                <w:b w:val="0"/>
                <w:i w:val="0"/>
                <w:sz w:val="24"/>
              </w:rPr>
              <w:t>Trụ cột 1 — Incident-to-Rule pipeline</w:t>
            </w:r>
          </w:p>
        </w:tc>
      </w:tr>
      <w:tr>
        <w:tc>
          <w:tcPr>
            <w:tcW w:type="dxa" w:w="4320"/>
          </w:tcPr>
          <w:p>
            <w:r>
              <w:rPr>
                <w:sz w:val="24"/>
              </w:rPr>
            </w:r>
            <w:r>
              <w:rPr>
                <w:rFonts w:ascii="Times New Roman" w:hAnsi="Times New Roman" w:eastAsia="Times New Roman"/>
                <w:b w:val="0"/>
                <w:i w:val="0"/>
                <w:sz w:val="24"/>
              </w:rPr>
              <w:t>Drift giữa file body và index/CSV</w:t>
            </w:r>
          </w:p>
        </w:tc>
        <w:tc>
          <w:tcPr>
            <w:tcW w:type="dxa" w:w="4320"/>
          </w:tcPr>
          <w:p>
            <w:r>
              <w:rPr>
                <w:sz w:val="24"/>
              </w:rPr>
            </w:r>
            <w:r>
              <w:rPr>
                <w:rFonts w:ascii="Times New Roman" w:hAnsi="Times New Roman" w:eastAsia="Times New Roman"/>
                <w:b w:val="0"/>
                <w:i w:val="0"/>
                <w:sz w:val="24"/>
              </w:rPr>
              <w:t>Trụ cột 2 — Meta-Index governance</w:t>
            </w:r>
          </w:p>
        </w:tc>
      </w:tr>
      <w:tr>
        <w:tc>
          <w:tcPr>
            <w:tcW w:type="dxa" w:w="4320"/>
          </w:tcPr>
          <w:p>
            <w:r>
              <w:rPr>
                <w:sz w:val="24"/>
              </w:rPr>
            </w:r>
            <w:r>
              <w:rPr>
                <w:rFonts w:ascii="Times New Roman" w:hAnsi="Times New Roman" w:eastAsia="Times New Roman"/>
                <w:b w:val="0"/>
                <w:i w:val="0"/>
                <w:sz w:val="24"/>
              </w:rPr>
              <w:t>Phạm vi cố định bỏ qua nhu cầu user thực</w:t>
            </w:r>
          </w:p>
        </w:tc>
        <w:tc>
          <w:tcPr>
            <w:tcW w:type="dxa" w:w="4320"/>
          </w:tcPr>
          <w:p>
            <w:r>
              <w:rPr>
                <w:sz w:val="24"/>
              </w:rPr>
            </w:r>
            <w:r>
              <w:rPr>
                <w:rFonts w:ascii="Times New Roman" w:hAnsi="Times New Roman" w:eastAsia="Times New Roman"/>
                <w:b w:val="0"/>
                <w:i w:val="0"/>
                <w:sz w:val="24"/>
              </w:rPr>
              <w:t>Trụ cột 3 — Outside-In coverage trigger</w:t>
            </w:r>
          </w:p>
        </w:tc>
      </w:tr>
      <w:tr>
        <w:tc>
          <w:tcPr>
            <w:tcW w:type="dxa" w:w="4320"/>
          </w:tcPr>
          <w:p>
            <w:r>
              <w:rPr>
                <w:sz w:val="24"/>
              </w:rPr>
            </w:r>
            <w:r>
              <w:rPr>
                <w:rFonts w:ascii="Times New Roman" w:hAnsi="Times New Roman" w:eastAsia="Times New Roman"/>
                <w:b w:val="0"/>
                <w:i w:val="0"/>
                <w:sz w:val="24"/>
              </w:rPr>
              <w:t>Audit finding bị quên không track</w:t>
            </w:r>
          </w:p>
        </w:tc>
        <w:tc>
          <w:tcPr>
            <w:tcW w:type="dxa" w:w="4320"/>
          </w:tcPr>
          <w:p>
            <w:r>
              <w:rPr>
                <w:sz w:val="24"/>
              </w:rPr>
            </w:r>
            <w:r>
              <w:rPr>
                <w:rFonts w:ascii="Times New Roman" w:hAnsi="Times New Roman" w:eastAsia="Times New Roman"/>
                <w:b w:val="0"/>
                <w:i w:val="0"/>
                <w:sz w:val="24"/>
              </w:rPr>
              <w:t>Trụ cột 4 — Audit-to-Gap pipeline</w:t>
            </w:r>
          </w:p>
        </w:tc>
      </w:tr>
    </w:tbl>
    <w:p/>
    <w:p>
      <w:pPr>
        <w:spacing w:line="288" w:lineRule="auto"/>
        <w:ind w:firstLine="567"/>
        <w:jc w:val="both"/>
      </w:pPr>
      <w:r>
        <w:rPr>
          <w:rFonts w:ascii="Times New Roman" w:hAnsi="Times New Roman" w:eastAsia="Times New Roman"/>
          <w:b w:val="0"/>
          <w:i w:val="0"/>
          <w:sz w:val="26"/>
        </w:rPr>
        <w:t>Phương pháp luận này được áp dụng nhất quán qua nhiều iteration phát triển nền tảng. Kết quả định lượng (chi tiết Chương 6 — Testing và Evaluation): Quality audit cải thiện từ baseline 65/100 lên 90/100; Security audit từ 85/100 lên 93/100;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Kết luận Phần 3 Chương 1</w:t>
      </w:r>
    </w:p>
    <w:p>
      <w:pPr>
        <w:spacing w:line="288" w:lineRule="auto"/>
        <w:ind w:firstLine="567"/>
        <w:jc w:val="both"/>
      </w:pPr>
      <w:r>
        <w:rPr>
          <w:rFonts w:ascii="Times New Roman" w:hAnsi="Times New Roman" w:eastAsia="Times New Roman"/>
          <w:b w:val="0"/>
          <w:i w:val="0"/>
          <w:sz w:val="26"/>
        </w:rPr>
        <w:t>Phần A đã trình bày năm văn bản pháp luật Việt Nam quan trọng nhất ảnh hưởng đến nền tảng SaaS giáo dục: Luật Bảo vệ Dữ liệu Cá nhân 2023 (hiệu lực 2026-07-01), Luật An ninh mạng 2018 và Nghị định 53/2022/NĐ-CP (data localization), Thông tư 78/2021/TT-BTC (hóa đơn điện tử partnership), Nghị định 13/2023/NĐ-CP (DPIA và breach notification), Nghị định 147/2024/NĐ-CP (electronic contract và 5-year retention).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2FA bắt buộc cho Owner login; và audit log immutable với 5 năm retention.</w:t>
      </w:r>
    </w:p>
    <w:p>
      <w:pPr>
        <w:spacing w:line="288" w:lineRule="auto"/>
        <w:ind w:firstLine="567"/>
        <w:jc w:val="both"/>
      </w:pPr>
      <w:r>
        <w:rPr>
          <w:rFonts w:ascii="Times New Roman" w:hAnsi="Times New Roman" w:eastAsia="Times New Roman"/>
          <w:b w:val="0"/>
          <w:i w:val="0"/>
          <w:sz w:val="26"/>
        </w:rPr>
        <w:t>Phần B đã codify bốn trụ cột phương pháp luận Quality-Driven Development kế thừa từ Plan-Do-Check-Act của Deming [45], Test-Driven Development của Beck [18], Lean Software Development của Poppendieck [46] và IEEE 730-2014 [47]: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Cách tiếp cận này khác biệt với TDD truyền thống ở chỗ tập trung vào meta-governance ở mức quy trình thay vì chỉ unit-level testing.</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(tamper-proof) và Row-Level Security với NULL force-fail; Chương 4 (Triển khai) trình bày JWT authentication, Outbox pattern và immutable audit logs migration; Chương 6 (Testing và Evaluation)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 kích hoạt quy trình cấp phát (tạo </w:t>
      </w:r>
      <w:r>
        <w:rPr>
          <w:rFonts w:ascii="Courier New" w:hAnsi="Courier New"/>
          <w:sz w:val="22"/>
        </w:rPr>
        <w:t>instance_id</w:t>
      </w:r>
      <w:r>
        <w:rPr>
          <w:rFonts w:ascii="Times New Roman" w:hAnsi="Times New Roman" w:eastAsia="Times New Roman"/>
          <w:b w:val="0"/>
          <w:i w:val="0"/>
          <w:sz w:val="26"/>
        </w:rPr>
        <w:t xml:space="preserve"> UUID, khởi tạo người dùng quản trị với vai trò </w:t>
      </w:r>
      <w:r>
        <w:rPr>
          <w:rFonts w:ascii="Courier New" w:hAnsi="Courier New"/>
          <w:sz w:val="22"/>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 đặt mật khẩu lần đầu → đăng nhập dashboard →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 TRIAL →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Courier New" w:hAnsi="Courier New"/>
          <w:sz w:val="22"/>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Courier New" w:hAnsi="Courier New"/>
          <w:sz w:val="22"/>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Courier New" w:hAnsi="Courier New"/>
          <w:sz w:val="22"/>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Courier New" w:hAnsi="Courier New"/>
          <w:sz w:val="22"/>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 thư gửi từ </w:t>
      </w:r>
      <w:r>
        <w:rPr>
          <w:rFonts w:ascii="Courier New" w:hAnsi="Courier New"/>
          <w:sz w:val="22"/>
        </w:rPr>
        <w:t>support@skyedu.vn</w:t>
      </w:r>
      <w:r>
        <w:rPr>
          <w:rFonts w:ascii="Times New Roman" w:hAnsi="Times New Roman" w:eastAsia="Times New Roman"/>
          <w:b w:val="0"/>
          <w:i w:val="0"/>
          <w:sz w:val="26"/>
        </w:rPr>
        <w:t xml:space="preserve"> thay vì </w:t>
      </w:r>
      <w:r>
        <w:rPr>
          <w:rFonts w:ascii="Courier New" w:hAnsi="Courier New"/>
          <w:sz w:val="22"/>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Courier New" w:hAnsi="Courier New"/>
          <w:sz w:val="22"/>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Courier New" w:hAnsi="Courier New"/>
          <w:sz w:val="22"/>
        </w:rPr>
        <w:t>Lớp Anh ngữ 5A1</w:t>
      </w:r>
      <w:r>
        <w:rPr>
          <w:rFonts w:ascii="Times New Roman" w:hAnsi="Times New Roman" w:eastAsia="Times New Roman"/>
          <w:b w:val="0"/>
          <w:i w:val="0"/>
          <w:sz w:val="26"/>
        </w:rPr>
        <w:t xml:space="preserve"> / </w:t>
      </w:r>
      <w:r>
        <w:rPr>
          <w:rFonts w:ascii="Courier New" w:hAnsi="Courier New"/>
          <w:sz w:val="22"/>
        </w:rPr>
        <w:t>Lớp Toán 9B</w:t>
      </w:r>
      <w:r>
        <w:rPr>
          <w:rFonts w:ascii="Times New Roman" w:hAnsi="Times New Roman" w:eastAsia="Times New Roman"/>
          <w:b w:val="0"/>
          <w:i w:val="0"/>
          <w:sz w:val="26"/>
        </w:rPr>
        <w:t xml:space="preserve">), gắn </w:t>
      </w:r>
      <w:r>
        <w:rPr>
          <w:rFonts w:ascii="Courier New" w:hAnsi="Courier New"/>
          <w:sz w:val="22"/>
        </w:rPr>
        <w:t>homeroom_class</w:t>
      </w:r>
      <w:r>
        <w:rPr>
          <w:rFonts w:ascii="Times New Roman" w:hAnsi="Times New Roman" w:eastAsia="Times New Roman"/>
          <w:b w:val="0"/>
          <w:i w:val="0"/>
          <w:sz w:val="26"/>
        </w:rPr>
        <w:t xml:space="preserve"> cho lớp chủ nhiệm, lập lịch buổi học qua </w:t>
      </w:r>
      <w:r>
        <w:rPr>
          <w:rFonts w:ascii="Courier New" w:hAnsi="Courier New"/>
          <w:sz w:val="22"/>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Courier New" w:hAnsi="Courier New"/>
          <w:sz w:val="22"/>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Courier New" w:hAnsi="Courier New"/>
          <w:sz w:val="22"/>
        </w:rPr>
        <w:t>grades</w:t>
      </w:r>
      <w:r>
        <w:rPr>
          <w:rFonts w:ascii="Times New Roman" w:hAnsi="Times New Roman" w:eastAsia="Times New Roman"/>
          <w:b w:val="0"/>
          <w:i w:val="0"/>
          <w:sz w:val="26"/>
        </w:rPr>
        <w:t xml:space="preserve"> cho </w:t>
      </w:r>
      <w:r>
        <w:rPr>
          <w:rFonts w:ascii="Courier New" w:hAnsi="Courier New"/>
          <w:sz w:val="22"/>
        </w:rPr>
        <w:t>assignments</w:t>
      </w:r>
      <w:r>
        <w:rPr>
          <w:rFonts w:ascii="Times New Roman" w:hAnsi="Times New Roman" w:eastAsia="Times New Roman"/>
          <w:b w:val="0"/>
          <w:i w:val="0"/>
          <w:sz w:val="26"/>
        </w:rPr>
        <w:t xml:space="preserve"> / </w:t>
      </w:r>
      <w:r>
        <w:rPr>
          <w:rFonts w:ascii="Courier New" w:hAnsi="Courier New"/>
          <w:sz w:val="22"/>
        </w:rPr>
        <w:t>subject_grades</w:t>
      </w:r>
      <w:r>
        <w:rPr>
          <w:rFonts w:ascii="Times New Roman" w:hAnsi="Times New Roman" w:eastAsia="Times New Roman"/>
          <w:b w:val="0"/>
          <w:i w:val="0"/>
          <w:sz w:val="26"/>
        </w:rPr>
        <w:t xml:space="preserve">, xuất bảng điểm theo </w:t>
      </w:r>
      <w:r>
        <w:rPr>
          <w:rFonts w:ascii="Courier New" w:hAnsi="Courier New"/>
          <w:sz w:val="22"/>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Courier New" w:hAnsi="Courier New"/>
          <w:sz w:val="22"/>
        </w:rPr>
        <w:t>invoices</w:t>
      </w:r>
      <w:r>
        <w:rPr>
          <w:rFonts w:ascii="Times New Roman" w:hAnsi="Times New Roman" w:eastAsia="Times New Roman"/>
          <w:b w:val="0"/>
          <w:i w:val="0"/>
          <w:sz w:val="26"/>
        </w:rPr>
        <w:t xml:space="preserve"> cho phụ huynh (ví dụ </w:t>
      </w:r>
      <w:r>
        <w:rPr>
          <w:rFonts w:ascii="Courier New" w:hAnsi="Courier New"/>
          <w:sz w:val="22"/>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Courier New" w:hAnsi="Courier New"/>
          <w:sz w:val="22"/>
        </w:rPr>
        <w:t>admin_audit_log</w:t>
      </w:r>
      <w:r>
        <w:rPr>
          <w:rFonts w:ascii="Times New Roman" w:hAnsi="Times New Roman" w:eastAsia="Times New Roman"/>
          <w:b w:val="0"/>
          <w:i w:val="0"/>
          <w:sz w:val="26"/>
        </w:rPr>
        <w:t xml:space="preserve"> bất biến ghi mọi hành động của quản trị nền tảng →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Courier New" w:hAnsi="Courier New"/>
          <w:sz w:val="22"/>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Courier New" w:hAnsi="Courier New"/>
          <w:sz w:val="22"/>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Courier New" w:hAnsi="Courier New"/>
          <w:sz w:val="22"/>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Courier New" w:hAnsi="Courier New"/>
          <w:sz w:val="22"/>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Courier New" w:hAnsi="Courier New"/>
          <w:sz w:val="22"/>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Khóa luận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[48] — mô hình chất lượng phần mềm bao gồm 8 đặc trưng: Functional Suitability, Performance Efficiency, Compatibility, Usability, Reliability, Security, Maintainability, và Portability. Bảng 2.1 ánh xạ 6 hạng mục NFR được khóa luận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Hạng mục NFR của khóa luận</w:t>
            </w:r>
          </w:p>
        </w:tc>
        <w:tc>
          <w:tcPr>
            <w:tcW w:type="dxa" w:w="4320"/>
            <w:shd w:fill="D9E2F3"/>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Chỉ số</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Courier New" w:hAnsi="Courier New"/>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[27].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Courier New" w:hAnsi="Courier New"/>
          <w:sz w:val="22"/>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Courier New" w:hAnsi="Courier New"/>
          <w:sz w:val="22"/>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Khóa luận lấy chuẩn OWASP Top 10 (2021) [28] làm baseline an toàn ứng dụng web, đồng thời tuân thủ pháp luật Việt Nam (Luật Bảo vệ Dữ liệu Cá nhân số 49/2023/QH15 [21] và Luật An ninh mạng số 24/2018/QH14 [23]).</w:t>
      </w:r>
    </w:p>
    <w:p>
      <w:pPr>
        <w:spacing w:line="288" w:lineRule="auto"/>
        <w:ind w:firstLine="567"/>
        <w:jc w:val="both"/>
      </w:pPr>
      <w:r>
        <w:rPr>
          <w:rFonts w:ascii="Times New Roman" w:hAnsi="Times New Roman" w:eastAsia="Times New Roman"/>
          <w:b/>
          <w:i w:val="0"/>
          <w:sz w:val="26"/>
        </w:rPr>
        <w:t>Bảng 2.2.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Kiểm soát</w:t>
            </w:r>
          </w:p>
        </w:tc>
        <w:tc>
          <w:tcPr>
            <w:tcW w:type="dxa" w:w="4320"/>
            <w:shd w:fill="D9E2F3"/>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 Service </w:t>
            </w:r>
            <w:r>
              <w:rPr>
                <w:rFonts w:ascii="Courier New" w:hAnsi="Courier New"/>
                <w:sz w:val="24"/>
              </w:rPr>
              <w:t>@PreAuthorize</w:t>
            </w:r>
            <w:r>
              <w:rPr>
                <w:rFonts w:ascii="Times New Roman" w:hAnsi="Times New Roman" w:eastAsia="Times New Roman"/>
                <w:b w:val="0"/>
                <w:i w:val="0"/>
                <w:sz w:val="24"/>
              </w:rPr>
              <w:t xml:space="preserve"> → cơ sở dữ liệu </w:t>
            </w:r>
            <w:r>
              <w:rPr>
                <w:rFonts w:ascii="Courier New" w:hAnsi="Courier New"/>
                <w:sz w:val="24"/>
              </w:rPr>
              <w:t>SET LOCAL</w:t>
            </w:r>
            <w:r>
              <w:rPr>
                <w:rFonts w:ascii="Times New Roman" w:hAnsi="Times New Roman" w:eastAsia="Times New Roman"/>
                <w:b w:val="0"/>
                <w:i w:val="0"/>
                <w:sz w:val="24"/>
              </w:rPr>
              <w:t xml:space="preserve"> GUC → chính sách RLS của PostgreSQL → cột khóa ngoại </w:t>
            </w:r>
            <w:r>
              <w:rPr>
                <w:rFonts w:ascii="Courier New" w:hAnsi="Courier New"/>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Courier New" w:hAnsi="Courier New"/>
                <w:sz w:val="24"/>
              </w:rPr>
              <w:t>@Query</w:t>
            </w:r>
            <w:r>
              <w:rPr>
                <w:rFonts w:ascii="Times New Roman" w:hAnsi="Times New Roman" w:eastAsia="Times New Roman"/>
                <w:b w:val="0"/>
                <w:i w:val="0"/>
                <w:sz w:val="24"/>
              </w:rPr>
              <w:t xml:space="preserve"> native chỉ áp dụng cho input đã kiểm tra; controller dùng </w:t>
            </w:r>
            <w:r>
              <w:rPr>
                <w:rFonts w:ascii="Courier New" w:hAnsi="Courier New"/>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Courier New" w:hAnsi="Courier New"/>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Courier New" w:hAnsi="Courier New"/>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Courier New" w:hAnsi="Courier New"/>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Courier New" w:hAnsi="Courier New"/>
          <w:sz w:val="22"/>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[9] và phân tích chi tiết của Pothon [43]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Courier New" w:hAnsi="Courier New"/>
          <w:sz w:val="22"/>
        </w:rPr>
        <w:t>branding.deploy</w:t>
      </w:r>
      <w:r>
        <w:rPr>
          <w:rFonts w:ascii="Times New Roman" w:hAnsi="Times New Roman" w:eastAsia="Times New Roman"/>
          <w:b w:val="0"/>
          <w:i w:val="0"/>
          <w:sz w:val="26"/>
        </w:rPr>
        <w:t xml:space="preserve">, </w:t>
      </w:r>
      <w:r>
        <w:rPr>
          <w:rFonts w:ascii="Courier New" w:hAnsi="Courier New"/>
          <w:sz w:val="22"/>
        </w:rPr>
        <w:t>email.queue</w:t>
      </w:r>
      <w:r>
        <w:rPr>
          <w:rFonts w:ascii="Times New Roman" w:hAnsi="Times New Roman" w:eastAsia="Times New Roman"/>
          <w:b w:val="0"/>
          <w:i w:val="0"/>
          <w:sz w:val="26"/>
        </w:rPr>
        <w:t xml:space="preserve">, </w:t>
      </w:r>
      <w:r>
        <w:rPr>
          <w:rFonts w:ascii="Courier New" w:hAnsi="Courier New"/>
          <w:sz w:val="22"/>
        </w:rPr>
        <w:t>instance.purge.fanout</w:t>
      </w:r>
      <w:r>
        <w:rPr>
          <w:rFonts w:ascii="Times New Roman" w:hAnsi="Times New Roman" w:eastAsia="Times New Roman"/>
          <w:b w:val="0"/>
          <w:i w:val="0"/>
          <w:sz w:val="26"/>
        </w:rPr>
        <w:t>) →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Courier New" w:hAnsi="Courier New"/>
          <w:sz w:val="22"/>
        </w:rPr>
        <w:t>/api/v1/...</w:t>
      </w:r>
      <w:r>
        <w:rPr>
          <w:rFonts w:ascii="Times New Roman" w:hAnsi="Times New Roman" w:eastAsia="Times New Roman"/>
          <w:b w:val="0"/>
          <w:i w:val="0"/>
          <w:sz w:val="26"/>
        </w:rPr>
        <w:t xml:space="preserve"> →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Courier New" w:hAnsi="Courier New"/>
          <w:sz w:val="22"/>
        </w:rPr>
        <w:t>t3.micro</w:t>
      </w:r>
      <w:r>
        <w:rPr>
          <w:rFonts w:ascii="Times New Roman" w:hAnsi="Times New Roman" w:eastAsia="Times New Roman"/>
          <w:b w:val="0"/>
          <w:i w:val="0"/>
          <w:sz w:val="26"/>
        </w:rPr>
        <w:t xml:space="preserve"> (KiteHub backend + KiteClass app), 1 RDS </w:t>
      </w:r>
      <w:r>
        <w:rPr>
          <w:rFonts w:ascii="Courier New" w:hAnsi="Courier New"/>
          <w:sz w:val="22"/>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tác giả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[44] là framework chuẩn để mô tả kiến trúc phần mềm ở 4 mức độ chi tiết tăng dần. Khóa luận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line="288" w:lineRule="auto"/>
        <w:ind w:firstLine="567"/>
        <w:jc w:val="both"/>
      </w:pPr>
      <w:r>
        <w:rPr>
          <w:rFonts w:ascii="Times New Roman" w:hAnsi="Times New Roman" w:eastAsia="Times New Roman"/>
          <w:b/>
          <w:i w:val="0"/>
          <w:sz w:val="26"/>
        </w:rPr>
        <w:t>Hình 2.1. Sơ đồ ngữ cảnh hệ thống Kite Platform theo C4 Level 1.</w:t>
      </w:r>
    </w:p>
    <w:p>
      <w:pPr>
        <w:spacing w:line="240" w:lineRule="auto" w:before="0" w:after="0"/>
        <w:ind w:left="283"/>
      </w:pPr>
      <w:r>
        <w:rPr>
          <w:rFonts w:ascii="Courier New" w:hAnsi="Courier New"/>
          <w:sz w:val="22"/>
        </w:rPr>
        <w:t>flowchart TB</w:t>
      </w:r>
    </w:p>
    <w:p>
      <w:pPr>
        <w:spacing w:line="240" w:lineRule="auto" w:before="0" w:after="0"/>
        <w:ind w:left="283"/>
      </w:pPr>
      <w:r>
        <w:rPr>
          <w:rFonts w:ascii="Courier New" w:hAnsi="Courier New"/>
          <w:sz w:val="22"/>
        </w:rPr>
        <w:t xml:space="preserve">    P1[P1 Giáo viên độc lập&lt;br/&gt;5-50 học sinh]</w:t>
      </w:r>
    </w:p>
    <w:p>
      <w:pPr>
        <w:spacing w:line="240" w:lineRule="auto" w:before="0" w:after="0"/>
        <w:ind w:left="283"/>
      </w:pPr>
      <w:r>
        <w:rPr>
          <w:rFonts w:ascii="Courier New" w:hAnsi="Courier New"/>
          <w:sz w:val="22"/>
        </w:rPr>
        <w:t xml:space="preserve">    P2[P2 Chủ trung tâm&lt;br/&gt;20-100 học sinh]</w:t>
      </w:r>
    </w:p>
    <w:p>
      <w:pPr>
        <w:spacing w:line="240" w:lineRule="auto" w:before="0" w:after="0"/>
        <w:ind w:left="283"/>
      </w:pPr>
      <w:r>
        <w:rPr>
          <w:rFonts w:ascii="Courier New" w:hAnsi="Courier New"/>
          <w:sz w:val="22"/>
        </w:rPr>
        <w:t xml:space="preserve">    P3[P3 Quản lý trung tâm&lt;br/&gt;100-500 học sinh]</w:t>
      </w:r>
    </w:p>
    <w:p>
      <w:pPr>
        <w:spacing w:line="240" w:lineRule="auto" w:before="0" w:after="0"/>
        <w:ind w:left="283"/>
      </w:pPr>
      <w:r>
        <w:rPr>
          <w:rFonts w:ascii="Courier New" w:hAnsi="Courier New"/>
          <w:sz w:val="22"/>
        </w:rPr>
        <w:t xml:space="preserve">    P5[P5 Hiệu trưởng K-12&lt;br/&gt;phạm vi mở rộng GA]</w:t>
      </w:r>
    </w:p>
    <w:p>
      <w:pPr>
        <w:spacing w:line="240" w:lineRule="auto" w:before="0" w:after="0"/>
        <w:ind w:left="283"/>
      </w:pPr>
      <w:r>
        <w:rPr>
          <w:rFonts w:ascii="Courier New" w:hAnsi="Courier New"/>
          <w:sz w:val="22"/>
        </w:rPr>
        <w:t xml:space="preserve">    Vy[Người dùng tiềm năng&lt;br/&gt;truy cập landing]</w:t>
      </w:r>
    </w:p>
    <w:p>
      <w:pPr>
        <w:spacing w:line="240" w:lineRule="auto" w:before="0" w:after="0"/>
        <w:ind w:left="283"/>
      </w:pPr>
      <w:r>
        <w:rPr>
          <w:rFonts w:ascii="Courier New" w:hAnsi="Courier New"/>
          <w:sz w:val="22"/>
        </w:rPr>
        <w:t xml:space="preserve">    Admin[Quản trị nền tảng&lt;br/&gt;vận hành nội bộ]</w:t>
      </w:r>
    </w:p>
    <w:p>
      <w:pPr>
        <w:spacing w:line="240" w:lineRule="auto" w:before="0" w:after="0"/>
        <w:ind w:left="283"/>
      </w:pPr>
      <w:r>
        <w:rPr>
          <w:rFonts w:ascii="Courier New" w:hAnsi="Courier New"/>
          <w:sz w:val="22"/>
        </w:rPr>
        <w:t xml:space="preserve">    Student[Học sinh&lt;br/&gt;mobile chiếm 85%]</w:t>
      </w:r>
    </w:p>
    <w:p>
      <w:pPr>
        <w:spacing w:line="240" w:lineRule="auto" w:before="0" w:after="0"/>
        <w:ind w:left="283"/>
      </w:pPr>
      <w:r>
        <w:rPr>
          <w:rFonts w:ascii="Courier New" w:hAnsi="Courier New"/>
          <w:sz w:val="22"/>
        </w:rPr>
        <w:t xml:space="preserve">    Parent[Phụ huynh&lt;br/&gt;thông báo qua email/Zalo]</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Kite[Kite Platform&lt;br/&gt;Multi-tenant SaaS education&lt;br/&gt;KiteHub control-plane + KiteClass data-plane]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Resend[Resend&lt;br/&gt;Email API môi trường dev]</w:t>
      </w:r>
    </w:p>
    <w:p>
      <w:pPr>
        <w:spacing w:line="240" w:lineRule="auto" w:before="0" w:after="0"/>
        <w:ind w:left="283"/>
      </w:pPr>
      <w:r>
        <w:rPr>
          <w:rFonts w:ascii="Courier New" w:hAnsi="Courier New"/>
          <w:sz w:val="22"/>
        </w:rPr>
        <w:t xml:space="preserve">    SES[AWS SES&lt;br/&gt;Email vận hành]</w:t>
      </w:r>
    </w:p>
    <w:p>
      <w:pPr>
        <w:spacing w:line="240" w:lineRule="auto" w:before="0" w:after="0"/>
        <w:ind w:left="283"/>
      </w:pPr>
      <w:r>
        <w:rPr>
          <w:rFonts w:ascii="Courier New" w:hAnsi="Courier New"/>
          <w:sz w:val="22"/>
        </w:rPr>
        <w:t xml:space="preserve">    VietQR[VietQR&lt;br/&gt;Thanh toán QR upload]</w:t>
      </w:r>
    </w:p>
    <w:p>
      <w:pPr>
        <w:spacing w:line="240" w:lineRule="auto" w:before="0" w:after="0"/>
        <w:ind w:left="283"/>
      </w:pPr>
      <w:r>
        <w:rPr>
          <w:rFonts w:ascii="Courier New" w:hAnsi="Courier New"/>
          <w:sz w:val="22"/>
        </w:rPr>
        <w:t xml:space="preserve">    Zalo[Zalo OA&lt;br/&gt;Hỗ trợ nhanh]</w:t>
      </w:r>
    </w:p>
    <w:p>
      <w:pPr>
        <w:spacing w:line="240" w:lineRule="auto" w:before="0" w:after="0"/>
        <w:ind w:left="283"/>
      </w:pPr>
      <w:r>
        <w:rPr>
          <w:rFonts w:ascii="Courier New" w:hAnsi="Courier New"/>
          <w:sz w:val="22"/>
        </w:rPr>
        <w:t xml:space="preserve">    CF[Cloudflare&lt;br/&gt;DNS + CDN + DDoS]</w:t>
      </w:r>
    </w:p>
    <w:p>
      <w:pPr>
        <w:spacing w:line="240" w:lineRule="auto" w:before="0" w:after="0"/>
        <w:ind w:left="283"/>
      </w:pPr>
      <w:r>
        <w:rPr>
          <w:rFonts w:ascii="Courier New" w:hAnsi="Courier New"/>
          <w:sz w:val="22"/>
        </w:rPr>
        <w:t xml:space="preserve">    Status[Statuspage&lt;br/&gt;Truyền thông sự cố]</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P1 --&gt;|HTTPS browser| Kite</w:t>
      </w:r>
    </w:p>
    <w:p>
      <w:pPr>
        <w:spacing w:line="240" w:lineRule="auto" w:before="0" w:after="0"/>
        <w:ind w:left="283"/>
      </w:pPr>
      <w:r>
        <w:rPr>
          <w:rFonts w:ascii="Courier New" w:hAnsi="Courier New"/>
          <w:sz w:val="22"/>
        </w:rPr>
        <w:t xml:space="preserve">    P2 --&gt;|HTTPS browser desktop| Kite</w:t>
      </w:r>
    </w:p>
    <w:p>
      <w:pPr>
        <w:spacing w:line="240" w:lineRule="auto" w:before="0" w:after="0"/>
        <w:ind w:left="283"/>
      </w:pPr>
      <w:r>
        <w:rPr>
          <w:rFonts w:ascii="Courier New" w:hAnsi="Courier New"/>
          <w:sz w:val="22"/>
        </w:rPr>
        <w:t xml:space="preserve">    P3 --&gt;|HTTPS browser tablet bulk ops| Kite</w:t>
      </w:r>
    </w:p>
    <w:p>
      <w:pPr>
        <w:spacing w:line="240" w:lineRule="auto" w:before="0" w:after="0"/>
        <w:ind w:left="283"/>
      </w:pPr>
      <w:r>
        <w:rPr>
          <w:rFonts w:ascii="Courier New" w:hAnsi="Courier New"/>
          <w:sz w:val="22"/>
        </w:rPr>
        <w:t xml:space="preserve">    Vy --&gt;|landing + signup| Kite</w:t>
      </w:r>
    </w:p>
    <w:p>
      <w:pPr>
        <w:spacing w:line="240" w:lineRule="auto" w:before="0" w:after="0"/>
        <w:ind w:left="283"/>
      </w:pPr>
      <w:r>
        <w:rPr>
          <w:rFonts w:ascii="Courier New" w:hAnsi="Courier New"/>
          <w:sz w:val="22"/>
        </w:rPr>
        <w:t xml:space="preserve">    Admin --&gt;|admin dashboard role-gated| Kite</w:t>
      </w:r>
    </w:p>
    <w:p>
      <w:pPr>
        <w:spacing w:line="240" w:lineRule="auto" w:before="0" w:after="0"/>
        <w:ind w:left="283"/>
      </w:pPr>
      <w:r>
        <w:rPr>
          <w:rFonts w:ascii="Courier New" w:hAnsi="Courier New"/>
          <w:sz w:val="22"/>
        </w:rPr>
        <w:t xml:space="preserve">    Student --&gt;|mobile primary| Kite</w:t>
      </w:r>
    </w:p>
    <w:p>
      <w:pPr>
        <w:spacing w:line="240" w:lineRule="auto" w:before="0" w:after="0"/>
        <w:ind w:left="283"/>
      </w:pPr>
      <w:r>
        <w:rPr>
          <w:rFonts w:ascii="Courier New" w:hAnsi="Courier New"/>
          <w:sz w:val="22"/>
        </w:rPr>
        <w:t xml:space="preserve">    Parent --&gt;|Zalo link + email verify| Kite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Kite --&gt;|HTTP POST transactional| Resend</w:t>
      </w:r>
    </w:p>
    <w:p>
      <w:pPr>
        <w:spacing w:line="240" w:lineRule="auto" w:before="0" w:after="0"/>
        <w:ind w:left="283"/>
      </w:pPr>
      <w:r>
        <w:rPr>
          <w:rFonts w:ascii="Courier New" w:hAnsi="Courier New"/>
          <w:sz w:val="22"/>
        </w:rPr>
        <w:t xml:space="preserve">    Kite --&gt;|AWS SDK SesV2Client| SES</w:t>
      </w:r>
    </w:p>
    <w:p>
      <w:pPr>
        <w:spacing w:line="240" w:lineRule="auto" w:before="0" w:after="0"/>
        <w:ind w:left="283"/>
      </w:pPr>
      <w:r>
        <w:rPr>
          <w:rFonts w:ascii="Courier New" w:hAnsi="Courier New"/>
          <w:sz w:val="22"/>
        </w:rPr>
        <w:t xml:space="preserve">    Kite --&gt;|QR upload + manual reconcile P1.5| VietQR</w:t>
      </w:r>
    </w:p>
    <w:p>
      <w:pPr>
        <w:spacing w:line="240" w:lineRule="auto" w:before="0" w:after="0"/>
        <w:ind w:left="283"/>
      </w:pPr>
      <w:r>
        <w:rPr>
          <w:rFonts w:ascii="Courier New" w:hAnsi="Courier New"/>
          <w:sz w:val="22"/>
        </w:rPr>
        <w:t xml:space="preserve">    Kite --&gt;|OA broadcast support| Zalo</w:t>
      </w:r>
    </w:p>
    <w:p>
      <w:pPr>
        <w:spacing w:line="240" w:lineRule="auto" w:before="0" w:after="0"/>
        <w:ind w:left="283"/>
      </w:pPr>
      <w:r>
        <w:rPr>
          <w:rFonts w:ascii="Courier New" w:hAnsi="Courier New"/>
          <w:sz w:val="22"/>
        </w:rPr>
        <w:t xml:space="preserve">    Kite -.-&gt;|served via apex| CF</w:t>
      </w:r>
    </w:p>
    <w:p>
      <w:pPr>
        <w:spacing w:line="240" w:lineRule="auto" w:before="0" w:after="0"/>
        <w:ind w:left="283"/>
      </w:pPr>
      <w:r>
        <w:rPr>
          <w:rFonts w:ascii="Courier New" w:hAnsi="Courier New"/>
          <w:sz w:val="22"/>
        </w:rPr>
        <w:t xml:space="preserve">    Kite --&gt;|incident posts + uptime| Status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classDef actor fill:#dbeafe,stroke:#1e40af</w:t>
      </w:r>
    </w:p>
    <w:p>
      <w:pPr>
        <w:spacing w:line="240" w:lineRule="auto" w:before="0" w:after="0"/>
        <w:ind w:left="283"/>
      </w:pPr>
      <w:r>
        <w:rPr>
          <w:rFonts w:ascii="Courier New" w:hAnsi="Courier New"/>
          <w:sz w:val="22"/>
        </w:rPr>
        <w:t xml:space="preserve">    classDef system fill:#fef3c7,stroke:#92400e,stroke-width:3px</w:t>
      </w:r>
    </w:p>
    <w:p>
      <w:pPr>
        <w:spacing w:line="240" w:lineRule="auto" w:before="0" w:after="0"/>
        <w:ind w:left="283"/>
      </w:pPr>
      <w:r>
        <w:rPr>
          <w:rFonts w:ascii="Courier New" w:hAnsi="Courier New"/>
          <w:sz w:val="22"/>
        </w:rPr>
        <w:t xml:space="preserve">    classDef external fill:#dcfce7,stroke:#166534</w:t>
      </w:r>
    </w:p>
    <w:p>
      <w:pPr>
        <w:spacing w:line="240" w:lineRule="auto" w:before="0" w:after="0"/>
        <w:ind w:left="283"/>
      </w:pPr>
      <w:r>
        <w:rPr>
          <w:rFonts w:ascii="Courier New" w:hAnsi="Courier New"/>
          <w:sz w:val="22"/>
        </w:rPr>
        <w:t xml:space="preserve">    class P1,P2,P3,P5,Vy,Admin,Student,Parent actor</w:t>
      </w:r>
    </w:p>
    <w:p>
      <w:pPr>
        <w:spacing w:line="240" w:lineRule="auto" w:before="0" w:after="0"/>
        <w:ind w:left="283"/>
      </w:pPr>
      <w:r>
        <w:rPr>
          <w:rFonts w:ascii="Courier New" w:hAnsi="Courier New"/>
          <w:sz w:val="22"/>
        </w:rPr>
        <w:t xml:space="preserve">    class Kite system</w:t>
      </w:r>
    </w:p>
    <w:p>
      <w:pPr>
        <w:spacing w:line="240" w:lineRule="auto" w:before="0" w:after="0"/>
        <w:ind w:left="283"/>
      </w:pPr>
      <w:r>
        <w:rPr>
          <w:rFonts w:ascii="Courier New" w:hAnsi="Courier New"/>
          <w:sz w:val="22"/>
        </w:rPr>
        <w:t xml:space="preserve">    class Resend,SES,VietQR,Zalo,CF,Status external</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Courier New" w:hAnsi="Courier New"/>
          <w:sz w:val="22"/>
        </w:rPr>
        <w:t>NotificationChannel</w:t>
      </w:r>
      <w:r>
        <w:rPr>
          <w:rFonts w:ascii="Times New Roman" w:hAnsi="Times New Roman" w:eastAsia="Times New Roman"/>
          <w:b w:val="0"/>
          <w:i w:val="0"/>
          <w:sz w:val="26"/>
        </w:rPr>
        <w:t xml:space="preserve"> cho email, </w:t>
      </w:r>
      <w:r>
        <w:rPr>
          <w:rFonts w:ascii="Courier New" w:hAnsi="Courier New"/>
          <w:sz w:val="22"/>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Courier New" w:hAnsi="Courier New"/>
          <w:sz w:val="22"/>
        </w:rPr>
        <w:t>kite-</w:t>
      </w:r>
      <w:r>
        <w:rPr>
          <w:rFonts w:ascii="Times New Roman" w:hAnsi="Times New Roman" w:eastAsia="Times New Roman"/>
          <w:b w:val="0"/>
          <w:i w:val="0"/>
          <w:sz w:val="26"/>
        </w:rPr>
        <w:t>). Hình 2.2 trình bày bố cục container theo C4 Level 2.</w:t>
      </w:r>
    </w:p>
    <w:p>
      <w:pPr>
        <w:spacing w:line="288" w:lineRule="auto"/>
        <w:ind w:firstLine="567"/>
        <w:jc w:val="both"/>
      </w:pPr>
      <w:r>
        <w:rPr>
          <w:rFonts w:ascii="Times New Roman" w:hAnsi="Times New Roman" w:eastAsia="Times New Roman"/>
          <w:b/>
          <w:i w:val="0"/>
          <w:sz w:val="26"/>
        </w:rPr>
        <w:t>Hình 2.2. Sơ đồ container Kite Platform theo C4 Level 2.</w:t>
      </w:r>
    </w:p>
    <w:p>
      <w:pPr>
        <w:spacing w:line="240" w:lineRule="auto" w:before="0" w:after="0"/>
        <w:ind w:left="283"/>
      </w:pPr>
      <w:r>
        <w:rPr>
          <w:rFonts w:ascii="Courier New" w:hAnsi="Courier New"/>
          <w:sz w:val="22"/>
        </w:rPr>
        <w:t>flowchart TB</w:t>
      </w:r>
    </w:p>
    <w:p>
      <w:pPr>
        <w:spacing w:line="240" w:lineRule="auto" w:before="0" w:after="0"/>
        <w:ind w:left="283"/>
      </w:pPr>
      <w:r>
        <w:rPr>
          <w:rFonts w:ascii="Courier New" w:hAnsi="Courier New"/>
          <w:sz w:val="22"/>
        </w:rPr>
        <w:t xml:space="preserve">    User[Browser Actor]</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FrontendCluster["Frontend Cluster Next.js 15"]</w:t>
      </w:r>
    </w:p>
    <w:p>
      <w:pPr>
        <w:spacing w:line="240" w:lineRule="auto" w:before="0" w:after="0"/>
        <w:ind w:left="283"/>
      </w:pPr>
      <w:r>
        <w:rPr>
          <w:rFonts w:ascii="Courier New" w:hAnsi="Courier New"/>
          <w:sz w:val="22"/>
        </w:rPr>
        <w:t xml:space="preserve">        KHF[kitehub-frontend&lt;br/&gt;SaaS marketing + tenant admin&lt;br/&gt;EC2 self-host PM2:3001]</w:t>
      </w:r>
    </w:p>
    <w:p>
      <w:pPr>
        <w:spacing w:line="240" w:lineRule="auto" w:before="0" w:after="0"/>
        <w:ind w:left="283"/>
      </w:pPr>
      <w:r>
        <w:rPr>
          <w:rFonts w:ascii="Courier New" w:hAnsi="Courier New"/>
          <w:sz w:val="22"/>
        </w:rPr>
        <w:t xml:space="preserve">        KCF[kiteclass-frontend&lt;br/&gt;Tenant education UI&lt;br/&gt;EC2 self-host PM2:3000]</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GatewayCluster["Gateway Cluster"]</w:t>
      </w:r>
    </w:p>
    <w:p>
      <w:pPr>
        <w:spacing w:line="240" w:lineRule="auto" w:before="0" w:after="0"/>
        <w:ind w:left="283"/>
      </w:pPr>
      <w:r>
        <w:rPr>
          <w:rFonts w:ascii="Courier New" w:hAnsi="Courier New"/>
          <w:sz w:val="22"/>
        </w:rPr>
        <w:t xml:space="preserve">        GW[kite-gateway&lt;br/&gt;Spring Cloud Gateway&lt;br/&gt;JWT validate + route + CORS&lt;br/&gt;Port 9000]</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ServiceCluster["Service Cluster — KiteHub 6 + KiteClass core"]</w:t>
      </w:r>
    </w:p>
    <w:p>
      <w:pPr>
        <w:spacing w:line="240" w:lineRule="auto" w:before="0" w:after="0"/>
        <w:ind w:left="283"/>
      </w:pPr>
      <w:r>
        <w:rPr>
          <w:rFonts w:ascii="Courier New" w:hAnsi="Courier New"/>
          <w:sz w:val="22"/>
        </w:rPr>
        <w:t xml:space="preserve">        KHS[kitehub-subscription&lt;br/&gt;Trial + plan + tenant lifecycle&lt;br/&gt;Port 8081]</w:t>
      </w:r>
    </w:p>
    <w:p>
      <w:pPr>
        <w:spacing w:line="240" w:lineRule="auto" w:before="0" w:after="0"/>
        <w:ind w:left="283"/>
      </w:pPr>
      <w:r>
        <w:rPr>
          <w:rFonts w:ascii="Courier New" w:hAnsi="Courier New"/>
          <w:sz w:val="22"/>
        </w:rPr>
        <w:t xml:space="preserve">        KHB[kitehub-branding&lt;br/&gt;AI asset generation + S3&lt;br/&gt;Port 8083]</w:t>
      </w:r>
    </w:p>
    <w:p>
      <w:pPr>
        <w:spacing w:line="240" w:lineRule="auto" w:before="0" w:after="0"/>
        <w:ind w:left="283"/>
      </w:pPr>
      <w:r>
        <w:rPr>
          <w:rFonts w:ascii="Courier New" w:hAnsi="Courier New"/>
          <w:sz w:val="22"/>
        </w:rPr>
        <w:t xml:space="preserve">        KHE[kitehub-email&lt;br/&gt;Resend + SES adapter&lt;br/&gt;Port 8084]</w:t>
      </w:r>
    </w:p>
    <w:p>
      <w:pPr>
        <w:spacing w:line="240" w:lineRule="auto" w:before="0" w:after="0"/>
        <w:ind w:left="283"/>
      </w:pPr>
      <w:r>
        <w:rPr>
          <w:rFonts w:ascii="Courier New" w:hAnsi="Courier New"/>
          <w:sz w:val="22"/>
        </w:rPr>
        <w:t xml:space="preserve">        KHA[kitehub-admin&lt;br/&gt;Platform admin + audit log&lt;br/&gt;Port 8083 alias]</w:t>
      </w:r>
    </w:p>
    <w:p>
      <w:pPr>
        <w:spacing w:line="240" w:lineRule="auto" w:before="0" w:after="0"/>
        <w:ind w:left="283"/>
      </w:pPr>
      <w:r>
        <w:rPr>
          <w:rFonts w:ascii="Courier New" w:hAnsi="Courier New"/>
          <w:sz w:val="22"/>
        </w:rPr>
        <w:t xml:space="preserve">        KCC[kiteclass-core&lt;br/&gt;Education domain core&lt;br/&gt;Student/Class/Attendance/Grade/Payment&lt;br/&gt;Port 8088]</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InfraCluster["Shared Infrastructure prefix kite-"]</w:t>
      </w:r>
    </w:p>
    <w:p>
      <w:pPr>
        <w:spacing w:line="240" w:lineRule="auto" w:before="0" w:after="0"/>
        <w:ind w:left="283"/>
      </w:pPr>
      <w:r>
        <w:rPr>
          <w:rFonts w:ascii="Courier New" w:hAnsi="Courier New"/>
          <w:sz w:val="22"/>
        </w:rPr>
        <w:t xml:space="preserve">        PG[(kite-postgres&lt;br/&gt;PostgreSQL 15&lt;br/&gt;RLS multi-tenant&lt;br/&gt;Port 5433)]</w:t>
      </w:r>
    </w:p>
    <w:p>
      <w:pPr>
        <w:spacing w:line="240" w:lineRule="auto" w:before="0" w:after="0"/>
        <w:ind w:left="283"/>
      </w:pPr>
      <w:r>
        <w:rPr>
          <w:rFonts w:ascii="Courier New" w:hAnsi="Courier New"/>
          <w:sz w:val="22"/>
        </w:rPr>
        <w:t xml:space="preserve">        RD[(kite-redis&lt;br/&gt;Redis 7 cache + rate-limit&lt;br/&gt;Port 6380)]</w:t>
      </w:r>
    </w:p>
    <w:p>
      <w:pPr>
        <w:spacing w:line="240" w:lineRule="auto" w:before="0" w:after="0"/>
        <w:ind w:left="283"/>
      </w:pPr>
      <w:r>
        <w:rPr>
          <w:rFonts w:ascii="Courier New" w:hAnsi="Courier New"/>
          <w:sz w:val="22"/>
        </w:rPr>
        <w:t xml:space="preserve">        MQ[(kite-rabbitmq&lt;br/&gt;Async event bus&lt;br/&gt;Port 5673)]</w:t>
      </w:r>
    </w:p>
    <w:p>
      <w:pPr>
        <w:spacing w:line="240" w:lineRule="auto" w:before="0" w:after="0"/>
        <w:ind w:left="283"/>
      </w:pPr>
      <w:r>
        <w:rPr>
          <w:rFonts w:ascii="Courier New" w:hAnsi="Courier New"/>
          <w:sz w:val="22"/>
        </w:rPr>
        <w:t xml:space="preserve">        MN[(kite-minio&lt;br/&gt;S3-compatible storage&lt;br/&gt;Port 9100)]</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User --&gt;|HTTPS| KHF</w:t>
      </w:r>
    </w:p>
    <w:p>
      <w:pPr>
        <w:spacing w:line="240" w:lineRule="auto" w:before="0" w:after="0"/>
        <w:ind w:left="283"/>
      </w:pPr>
      <w:r>
        <w:rPr>
          <w:rFonts w:ascii="Courier New" w:hAnsi="Courier New"/>
          <w:sz w:val="22"/>
        </w:rPr>
        <w:t xml:space="preserve">    User --&gt;|HTTPS| KCF</w:t>
      </w:r>
    </w:p>
    <w:p>
      <w:pPr>
        <w:spacing w:line="240" w:lineRule="auto" w:before="0" w:after="0"/>
        <w:ind w:left="283"/>
      </w:pPr>
      <w:r>
        <w:rPr>
          <w:rFonts w:ascii="Courier New" w:hAnsi="Courier New"/>
          <w:sz w:val="22"/>
        </w:rPr>
        <w:t xml:space="preserve">    KHF --&gt;|REST API| GW</w:t>
      </w:r>
    </w:p>
    <w:p>
      <w:pPr>
        <w:spacing w:line="240" w:lineRule="auto" w:before="0" w:after="0"/>
        <w:ind w:left="283"/>
      </w:pPr>
      <w:r>
        <w:rPr>
          <w:rFonts w:ascii="Courier New" w:hAnsi="Courier New"/>
          <w:sz w:val="22"/>
        </w:rPr>
        <w:t xml:space="preserve">    KCF --&gt;|REST API| GW</w:t>
      </w:r>
    </w:p>
    <w:p>
      <w:pPr>
        <w:spacing w:line="240" w:lineRule="auto" w:before="0" w:after="0"/>
        <w:ind w:left="283"/>
      </w:pPr>
      <w:r>
        <w:rPr>
          <w:rFonts w:ascii="Courier New" w:hAnsi="Courier New"/>
          <w:sz w:val="22"/>
        </w:rPr>
        <w:t xml:space="preserve">    GW --&gt;|JWT-validated route| KHS</w:t>
      </w:r>
    </w:p>
    <w:p>
      <w:pPr>
        <w:spacing w:line="240" w:lineRule="auto" w:before="0" w:after="0"/>
        <w:ind w:left="283"/>
      </w:pPr>
      <w:r>
        <w:rPr>
          <w:rFonts w:ascii="Courier New" w:hAnsi="Courier New"/>
          <w:sz w:val="22"/>
        </w:rPr>
        <w:t xml:space="preserve">    GW --&gt;|route| KHB</w:t>
      </w:r>
    </w:p>
    <w:p>
      <w:pPr>
        <w:spacing w:line="240" w:lineRule="auto" w:before="0" w:after="0"/>
        <w:ind w:left="283"/>
      </w:pPr>
      <w:r>
        <w:rPr>
          <w:rFonts w:ascii="Courier New" w:hAnsi="Courier New"/>
          <w:sz w:val="22"/>
        </w:rPr>
        <w:t xml:space="preserve">    GW --&gt;|route| KHE</w:t>
      </w:r>
    </w:p>
    <w:p>
      <w:pPr>
        <w:spacing w:line="240" w:lineRule="auto" w:before="0" w:after="0"/>
        <w:ind w:left="283"/>
      </w:pPr>
      <w:r>
        <w:rPr>
          <w:rFonts w:ascii="Courier New" w:hAnsi="Courier New"/>
          <w:sz w:val="22"/>
        </w:rPr>
        <w:t xml:space="preserve">    GW --&gt;|route| KHA</w:t>
      </w:r>
    </w:p>
    <w:p>
      <w:pPr>
        <w:spacing w:line="240" w:lineRule="auto" w:before="0" w:after="0"/>
        <w:ind w:left="283"/>
      </w:pPr>
      <w:r>
        <w:rPr>
          <w:rFonts w:ascii="Courier New" w:hAnsi="Courier New"/>
          <w:sz w:val="22"/>
        </w:rPr>
        <w:t xml:space="preserve">    GW --&gt;|route| KCC</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KHS -.-&gt; PG</w:t>
      </w:r>
    </w:p>
    <w:p>
      <w:pPr>
        <w:spacing w:line="240" w:lineRule="auto" w:before="0" w:after="0"/>
        <w:ind w:left="283"/>
      </w:pPr>
      <w:r>
        <w:rPr>
          <w:rFonts w:ascii="Courier New" w:hAnsi="Courier New"/>
          <w:sz w:val="22"/>
        </w:rPr>
        <w:t xml:space="preserve">    KHS -.-&gt; RD</w:t>
      </w:r>
    </w:p>
    <w:p>
      <w:pPr>
        <w:spacing w:line="240" w:lineRule="auto" w:before="0" w:after="0"/>
        <w:ind w:left="283"/>
      </w:pPr>
      <w:r>
        <w:rPr>
          <w:rFonts w:ascii="Courier New" w:hAnsi="Courier New"/>
          <w:sz w:val="22"/>
        </w:rPr>
        <w:t xml:space="preserve">    KHS -.-&gt; MQ</w:t>
      </w:r>
    </w:p>
    <w:p>
      <w:pPr>
        <w:spacing w:line="240" w:lineRule="auto" w:before="0" w:after="0"/>
        <w:ind w:left="283"/>
      </w:pPr>
      <w:r>
        <w:rPr>
          <w:rFonts w:ascii="Courier New" w:hAnsi="Courier New"/>
          <w:sz w:val="22"/>
        </w:rPr>
        <w:t xml:space="preserve">    KHB -.-&gt; PG</w:t>
      </w:r>
    </w:p>
    <w:p>
      <w:pPr>
        <w:spacing w:line="240" w:lineRule="auto" w:before="0" w:after="0"/>
        <w:ind w:left="283"/>
      </w:pPr>
      <w:r>
        <w:rPr>
          <w:rFonts w:ascii="Courier New" w:hAnsi="Courier New"/>
          <w:sz w:val="22"/>
        </w:rPr>
        <w:t xml:space="preserve">    KHB -.-&gt; MN</w:t>
      </w:r>
    </w:p>
    <w:p>
      <w:pPr>
        <w:spacing w:line="240" w:lineRule="auto" w:before="0" w:after="0"/>
        <w:ind w:left="283"/>
      </w:pPr>
      <w:r>
        <w:rPr>
          <w:rFonts w:ascii="Courier New" w:hAnsi="Courier New"/>
          <w:sz w:val="22"/>
        </w:rPr>
        <w:t xml:space="preserve">    KHB -.-&gt; MQ</w:t>
      </w:r>
    </w:p>
    <w:p>
      <w:pPr>
        <w:spacing w:line="240" w:lineRule="auto" w:before="0" w:after="0"/>
        <w:ind w:left="283"/>
      </w:pPr>
      <w:r>
        <w:rPr>
          <w:rFonts w:ascii="Courier New" w:hAnsi="Courier New"/>
          <w:sz w:val="22"/>
        </w:rPr>
        <w:t xml:space="preserve">    KHE -.-&gt; MQ</w:t>
      </w:r>
    </w:p>
    <w:p>
      <w:pPr>
        <w:spacing w:line="240" w:lineRule="auto" w:before="0" w:after="0"/>
        <w:ind w:left="283"/>
      </w:pPr>
      <w:r>
        <w:rPr>
          <w:rFonts w:ascii="Courier New" w:hAnsi="Courier New"/>
          <w:sz w:val="22"/>
        </w:rPr>
        <w:t xml:space="preserve">    KHA -.-&gt; PG</w:t>
      </w:r>
    </w:p>
    <w:p>
      <w:pPr>
        <w:spacing w:line="240" w:lineRule="auto" w:before="0" w:after="0"/>
        <w:ind w:left="283"/>
      </w:pPr>
      <w:r>
        <w:rPr>
          <w:rFonts w:ascii="Courier New" w:hAnsi="Courier New"/>
          <w:sz w:val="22"/>
        </w:rPr>
        <w:t xml:space="preserve">    KCC -.-&gt; PG</w:t>
      </w:r>
    </w:p>
    <w:p>
      <w:pPr>
        <w:spacing w:line="240" w:lineRule="auto" w:before="0" w:after="0"/>
        <w:ind w:left="283"/>
      </w:pPr>
      <w:r>
        <w:rPr>
          <w:rFonts w:ascii="Courier New" w:hAnsi="Courier New"/>
          <w:sz w:val="22"/>
        </w:rPr>
        <w:t xml:space="preserve">    KCC -.-&gt; RD</w:t>
      </w:r>
    </w:p>
    <w:p>
      <w:pPr>
        <w:spacing w:line="240" w:lineRule="auto" w:before="0" w:after="0"/>
        <w:ind w:left="283"/>
      </w:pPr>
      <w:r>
        <w:rPr>
          <w:rFonts w:ascii="Courier New" w:hAnsi="Courier New"/>
          <w:sz w:val="22"/>
        </w:rPr>
        <w:t xml:space="preserve">    KCC -.-&gt; MQ</w:t>
      </w:r>
    </w:p>
    <w:p>
      <w:pPr>
        <w:spacing w:line="240" w:lineRule="auto" w:before="0" w:after="0"/>
        <w:ind w:left="283"/>
      </w:pPr>
      <w:r>
        <w:rPr>
          <w:rFonts w:ascii="Courier New" w:hAnsi="Courier New"/>
          <w:sz w:val="22"/>
        </w:rPr>
        <w:t xml:space="preserve">    KCC -.-&gt; MN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classDef frontend fill:#dbeafe,stroke:#1e40af</w:t>
      </w:r>
    </w:p>
    <w:p>
      <w:pPr>
        <w:spacing w:line="240" w:lineRule="auto" w:before="0" w:after="0"/>
        <w:ind w:left="283"/>
      </w:pPr>
      <w:r>
        <w:rPr>
          <w:rFonts w:ascii="Courier New" w:hAnsi="Courier New"/>
          <w:sz w:val="22"/>
        </w:rPr>
        <w:t xml:space="preserve">    classDef gateway fill:#fef3c7,stroke:#92400e</w:t>
      </w:r>
    </w:p>
    <w:p>
      <w:pPr>
        <w:spacing w:line="240" w:lineRule="auto" w:before="0" w:after="0"/>
        <w:ind w:left="283"/>
      </w:pPr>
      <w:r>
        <w:rPr>
          <w:rFonts w:ascii="Courier New" w:hAnsi="Courier New"/>
          <w:sz w:val="22"/>
        </w:rPr>
        <w:t xml:space="preserve">    classDef service fill:#fce7f3,stroke:#9f1239</w:t>
      </w:r>
    </w:p>
    <w:p>
      <w:pPr>
        <w:spacing w:line="240" w:lineRule="auto" w:before="0" w:after="0"/>
        <w:ind w:left="283"/>
      </w:pPr>
      <w:r>
        <w:rPr>
          <w:rFonts w:ascii="Courier New" w:hAnsi="Courier New"/>
          <w:sz w:val="22"/>
        </w:rPr>
        <w:t xml:space="preserve">    classDef infra fill:#e0e7ff,stroke:#3730a3</w:t>
      </w:r>
    </w:p>
    <w:p>
      <w:pPr>
        <w:spacing w:line="240" w:lineRule="auto" w:before="0" w:after="0"/>
        <w:ind w:left="283"/>
      </w:pPr>
      <w:r>
        <w:rPr>
          <w:rFonts w:ascii="Courier New" w:hAnsi="Courier New"/>
          <w:sz w:val="22"/>
        </w:rPr>
        <w:t xml:space="preserve">    class KHF,KCF frontend</w:t>
      </w:r>
    </w:p>
    <w:p>
      <w:pPr>
        <w:spacing w:line="240" w:lineRule="auto" w:before="0" w:after="0"/>
        <w:ind w:left="283"/>
      </w:pPr>
      <w:r>
        <w:rPr>
          <w:rFonts w:ascii="Courier New" w:hAnsi="Courier New"/>
          <w:sz w:val="22"/>
        </w:rPr>
        <w:t xml:space="preserve">    class GW gateway</w:t>
      </w:r>
    </w:p>
    <w:p>
      <w:pPr>
        <w:spacing w:line="240" w:lineRule="auto" w:before="0" w:after="0"/>
        <w:ind w:left="283"/>
      </w:pPr>
      <w:r>
        <w:rPr>
          <w:rFonts w:ascii="Courier New" w:hAnsi="Courier New"/>
          <w:sz w:val="22"/>
        </w:rPr>
        <w:t xml:space="preserve">    class KHS,KHB,KHE,KHA,KCC service</w:t>
      </w:r>
    </w:p>
    <w:p>
      <w:pPr>
        <w:spacing w:line="240" w:lineRule="auto" w:before="0" w:after="0"/>
        <w:ind w:left="283"/>
      </w:pPr>
      <w:r>
        <w:rPr>
          <w:rFonts w:ascii="Courier New" w:hAnsi="Courier New"/>
          <w:sz w:val="22"/>
        </w:rPr>
        <w:t xml:space="preserve">    class PG,RD,MQ,MN infra</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Courier New" w:hAnsi="Courier New"/>
          <w:sz w:val="22"/>
        </w:rPr>
        <w:t>kitehub-frontend</w:t>
      </w:r>
      <w:r>
        <w:rPr>
          <w:rFonts w:ascii="Times New Roman" w:hAnsi="Times New Roman" w:eastAsia="Times New Roman"/>
          <w:b w:val="0"/>
          <w:i w:val="0"/>
          <w:sz w:val="26"/>
        </w:rPr>
        <w:t xml:space="preserve"> (Next.js 15 cổng 3001) phục vụ marketing và quản trị tenant; </w:t>
      </w:r>
      <w:r>
        <w:rPr>
          <w:rFonts w:ascii="Courier New" w:hAnsi="Courier New"/>
          <w:sz w:val="22"/>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Courier New" w:hAnsi="Courier New"/>
          <w:sz w:val="22"/>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Courier New" w:hAnsi="Courier New"/>
          <w:sz w:val="22"/>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Courier New" w:hAnsi="Courier New"/>
          <w:sz w:val="22"/>
        </w:rPr>
        <w:t>tenantId</w:t>
      </w:r>
      <w:r>
        <w:rPr>
          <w:rFonts w:ascii="Times New Roman" w:hAnsi="Times New Roman" w:eastAsia="Times New Roman"/>
          <w:b w:val="0"/>
          <w:i w:val="0"/>
          <w:sz w:val="26"/>
        </w:rPr>
        <w:t>/</w:t>
      </w:r>
      <w:r>
        <w:rPr>
          <w:rFonts w:ascii="Courier New" w:hAnsi="Courier New"/>
          <w:sz w:val="22"/>
        </w:rPr>
        <w:t>role</w:t>
      </w:r>
      <w:r>
        <w:rPr>
          <w:rFonts w:ascii="Times New Roman" w:hAnsi="Times New Roman" w:eastAsia="Times New Roman"/>
          <w:b w:val="0"/>
          <w:i w:val="0"/>
          <w:sz w:val="26"/>
        </w:rPr>
        <w:t xml:space="preserve">; phát các header </w:t>
      </w:r>
      <w:r>
        <w:rPr>
          <w:rFonts w:ascii="Courier New" w:hAnsi="Courier New"/>
          <w:sz w:val="22"/>
        </w:rPr>
        <w:t>X-Tenant-Id</w:t>
      </w:r>
      <w:r>
        <w:rPr>
          <w:rFonts w:ascii="Times New Roman" w:hAnsi="Times New Roman" w:eastAsia="Times New Roman"/>
          <w:b w:val="0"/>
          <w:i w:val="0"/>
          <w:sz w:val="26"/>
        </w:rPr>
        <w:t xml:space="preserve"> / </w:t>
      </w:r>
      <w:r>
        <w:rPr>
          <w:rFonts w:ascii="Courier New" w:hAnsi="Courier New"/>
          <w:sz w:val="22"/>
        </w:rPr>
        <w:t>X-User-Id</w:t>
      </w:r>
      <w:r>
        <w:rPr>
          <w:rFonts w:ascii="Times New Roman" w:hAnsi="Times New Roman" w:eastAsia="Times New Roman"/>
          <w:b w:val="0"/>
          <w:i w:val="0"/>
          <w:sz w:val="26"/>
        </w:rPr>
        <w:t xml:space="preserve"> / </w:t>
      </w:r>
      <w:r>
        <w:rPr>
          <w:rFonts w:ascii="Courier New" w:hAnsi="Courier New"/>
          <w:sz w:val="22"/>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Courier New" w:hAnsi="Courier New"/>
          <w:sz w:val="22"/>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Courier New" w:hAnsi="Courier New"/>
          <w:sz w:val="22"/>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Courier New" w:hAnsi="Courier New"/>
          <w:sz w:val="22"/>
        </w:rPr>
        <w:t>kitehub-email</w:t>
      </w:r>
      <w:r>
        <w:rPr>
          <w:rFonts w:ascii="Times New Roman" w:hAnsi="Times New Roman" w:eastAsia="Times New Roman"/>
          <w:b w:val="0"/>
          <w:i w:val="0"/>
          <w:sz w:val="26"/>
        </w:rPr>
        <w:t xml:space="preserve"> (8084) — điều phối gửi email với adapter pattern </w:t>
      </w:r>
      <w:r>
        <w:rPr>
          <w:rFonts w:ascii="Courier New" w:hAnsi="Courier New"/>
          <w:sz w:val="22"/>
        </w:rPr>
        <w:t>NotificationChannel</w:t>
      </w:r>
      <w:r>
        <w:rPr>
          <w:rFonts w:ascii="Times New Roman" w:hAnsi="Times New Roman" w:eastAsia="Times New Roman"/>
          <w:b w:val="0"/>
          <w:i w:val="0"/>
          <w:sz w:val="26"/>
        </w:rPr>
        <w:t xml:space="preserve"> (</w:t>
      </w:r>
      <w:r>
        <w:rPr>
          <w:rFonts w:ascii="Courier New" w:hAnsi="Courier New"/>
          <w:sz w:val="22"/>
        </w:rPr>
        <w:t>SESEmailService</w:t>
      </w:r>
      <w:r>
        <w:rPr>
          <w:rFonts w:ascii="Times New Roman" w:hAnsi="Times New Roman" w:eastAsia="Times New Roman"/>
          <w:b w:val="0"/>
          <w:i w:val="0"/>
          <w:sz w:val="26"/>
        </w:rPr>
        <w:t xml:space="preserve"> chính + </w:t>
      </w:r>
      <w:r>
        <w:rPr>
          <w:rFonts w:ascii="Courier New" w:hAnsi="Courier New"/>
          <w:sz w:val="22"/>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Courier New" w:hAnsi="Courier New"/>
          <w:sz w:val="22"/>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Courier New" w:hAnsi="Courier New"/>
          <w:sz w:val="22"/>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Courier New" w:hAnsi="Courier New"/>
          <w:sz w:val="22"/>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Courier New" w:hAnsi="Courier New"/>
          <w:sz w:val="22"/>
        </w:rPr>
        <w:t>kite-postgres</w:t>
      </w:r>
      <w:r>
        <w:rPr>
          <w:rFonts w:ascii="Times New Roman" w:hAnsi="Times New Roman" w:eastAsia="Times New Roman"/>
          <w:b w:val="0"/>
          <w:i w:val="0"/>
          <w:sz w:val="26"/>
        </w:rPr>
        <w:t xml:space="preserve"> (PostgreSQL 15, cổng 5433) — cơ sở dữ liệu OLTP chính, schema </w:t>
      </w:r>
      <w:r>
        <w:rPr>
          <w:rFonts w:ascii="Courier New" w:hAnsi="Courier New"/>
          <w:sz w:val="22"/>
        </w:rPr>
        <w:t>kitehub</w:t>
      </w:r>
      <w:r>
        <w:rPr>
          <w:rFonts w:ascii="Times New Roman" w:hAnsi="Times New Roman" w:eastAsia="Times New Roman"/>
          <w:b w:val="0"/>
          <w:i w:val="0"/>
          <w:sz w:val="26"/>
        </w:rPr>
        <w:t xml:space="preserve"> + </w:t>
      </w:r>
      <w:r>
        <w:rPr>
          <w:rFonts w:ascii="Courier New" w:hAnsi="Courier New"/>
          <w:sz w:val="22"/>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Courier New" w:hAnsi="Courier New"/>
          <w:sz w:val="22"/>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Courier New" w:hAnsi="Courier New"/>
          <w:sz w:val="22"/>
        </w:rPr>
        <w:t>kite-rabbitmq</w:t>
      </w:r>
      <w:r>
        <w:rPr>
          <w:rFonts w:ascii="Times New Roman" w:hAnsi="Times New Roman" w:eastAsia="Times New Roman"/>
          <w:b w:val="0"/>
          <w:i w:val="0"/>
          <w:sz w:val="26"/>
        </w:rPr>
        <w:t xml:space="preserve"> (RabbitMQ 3-management, cổng 5673) — event bus bất đồng bộ: </w:t>
      </w:r>
      <w:r>
        <w:rPr>
          <w:rFonts w:ascii="Courier New" w:hAnsi="Courier New"/>
          <w:sz w:val="22"/>
        </w:rPr>
        <w:t>email.exchange</w:t>
      </w:r>
      <w:r>
        <w:rPr>
          <w:rFonts w:ascii="Times New Roman" w:hAnsi="Times New Roman" w:eastAsia="Times New Roman"/>
          <w:b w:val="0"/>
          <w:i w:val="0"/>
          <w:sz w:val="26"/>
        </w:rPr>
        <w:t xml:space="preserve">, </w:t>
      </w:r>
      <w:r>
        <w:rPr>
          <w:rFonts w:ascii="Courier New" w:hAnsi="Courier New"/>
          <w:sz w:val="22"/>
        </w:rPr>
        <w:t>branding.deploy.*</w:t>
      </w:r>
      <w:r>
        <w:rPr>
          <w:rFonts w:ascii="Times New Roman" w:hAnsi="Times New Roman" w:eastAsia="Times New Roman"/>
          <w:b w:val="0"/>
          <w:i w:val="0"/>
          <w:sz w:val="26"/>
        </w:rPr>
        <w:t xml:space="preserve">, </w:t>
      </w:r>
      <w:r>
        <w:rPr>
          <w:rFonts w:ascii="Courier New" w:hAnsi="Courier New"/>
          <w:sz w:val="22"/>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Courier New" w:hAnsi="Courier New"/>
          <w:sz w:val="22"/>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Courier New" w:hAnsi="Courier New"/>
          <w:sz w:val="22"/>
        </w:rPr>
        <w:t>kite-</w:t>
      </w:r>
      <w:r>
        <w:rPr>
          <w:rFonts w:ascii="Times New Roman" w:hAnsi="Times New Roman" w:eastAsia="Times New Roman"/>
          <w:b w:val="0"/>
          <w:i w:val="0"/>
          <w:sz w:val="26"/>
        </w:rPr>
        <w:t xml:space="preserve"> (thay vì </w:t>
      </w:r>
      <w:r>
        <w:rPr>
          <w:rFonts w:ascii="Courier New" w:hAnsi="Courier New"/>
          <w:sz w:val="22"/>
        </w:rPr>
        <w:t>kitehub-</w:t>
      </w:r>
      <w:r>
        <w:rPr>
          <w:rFonts w:ascii="Times New Roman" w:hAnsi="Times New Roman" w:eastAsia="Times New Roman"/>
          <w:b w:val="0"/>
          <w:i w:val="0"/>
          <w:sz w:val="26"/>
        </w:rPr>
        <w:t xml:space="preserve"> hay </w:t>
      </w:r>
      <w:r>
        <w:rPr>
          <w:rFonts w:ascii="Courier New" w:hAnsi="Courier New"/>
          <w:sz w:val="22"/>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khóa luận là chọn mô hình cô lập đa tenant. Tác giả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[9] (đối lập với "Silo" per-tenant DB và "Bridge" per-tenant schema).</w:t>
      </w:r>
    </w:p>
    <w:p>
      <w:pPr>
        <w:spacing w:line="288" w:lineRule="auto"/>
        <w:ind w:firstLine="567"/>
        <w:jc w:val="both"/>
      </w:pPr>
      <w:r>
        <w:rPr>
          <w:rFonts w:ascii="Times New Roman" w:hAnsi="Times New Roman" w:eastAsia="Times New Roman"/>
          <w:b/>
          <w:i w:val="0"/>
          <w:sz w:val="26"/>
        </w:rPr>
        <w:t>Bảng 2.3.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Pattern</w:t>
            </w:r>
          </w:p>
        </w:tc>
        <w:tc>
          <w:tcPr>
            <w:tcW w:type="dxa" w:w="4320"/>
            <w:shd w:fill="D9E2F3"/>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Courier New" w:hAnsi="Courier New"/>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Courier New" w:hAnsi="Courier New"/>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Trục đánh giá</w:t>
            </w:r>
          </w:p>
        </w:tc>
        <w:tc>
          <w:tcPr>
            <w:tcW w:type="dxa" w:w="1234"/>
            <w:shd w:fill="D9E2F3"/>
          </w:tcPr>
          <w:p>
            <w:pPr>
              <w:jc w:val="center"/>
            </w:pPr>
            <w:r>
              <w:rPr>
                <w:b/>
                <w:sz w:val="24"/>
              </w:rPr>
            </w:r>
            <w:r>
              <w:rPr>
                <w:rFonts w:ascii="Times New Roman" w:hAnsi="Times New Roman" w:eastAsia="Times New Roman"/>
                <w:b/>
                <w:i w:val="0"/>
                <w:sz w:val="24"/>
              </w:rPr>
              <w:t>P1 Per-DB</w:t>
            </w:r>
          </w:p>
        </w:tc>
        <w:tc>
          <w:tcPr>
            <w:tcW w:type="dxa" w:w="1234"/>
            <w:shd w:fill="D9E2F3"/>
          </w:tcPr>
          <w:p>
            <w:pPr>
              <w:jc w:val="center"/>
            </w:pPr>
            <w:r>
              <w:rPr>
                <w:b/>
                <w:sz w:val="24"/>
              </w:rPr>
            </w:r>
            <w:r>
              <w:rPr>
                <w:rFonts w:ascii="Times New Roman" w:hAnsi="Times New Roman" w:eastAsia="Times New Roman"/>
                <w:b/>
                <w:i w:val="0"/>
                <w:sz w:val="24"/>
              </w:rPr>
              <w:t>P2 Per-schema</w:t>
            </w:r>
          </w:p>
        </w:tc>
        <w:tc>
          <w:tcPr>
            <w:tcW w:type="dxa" w:w="1234"/>
            <w:shd w:fill="D9E2F3"/>
          </w:tcPr>
          <w:p>
            <w:pPr>
              <w:jc w:val="center"/>
            </w:pPr>
            <w:r>
              <w:rPr>
                <w:b/>
                <w:sz w:val="24"/>
              </w:rPr>
            </w:r>
            <w:r>
              <w:rPr>
                <w:rFonts w:ascii="Times New Roman" w:hAnsi="Times New Roman" w:eastAsia="Times New Roman"/>
                <w:b/>
                <w:i w:val="0"/>
                <w:sz w:val="24"/>
              </w:rPr>
              <w:t>P3 ID only</w:t>
            </w:r>
          </w:p>
        </w:tc>
        <w:tc>
          <w:tcPr>
            <w:tcW w:type="dxa" w:w="1234"/>
            <w:shd w:fill="D9E2F3"/>
          </w:tcPr>
          <w:p>
            <w:pPr>
              <w:jc w:val="center"/>
            </w:pPr>
            <w:r>
              <w:rPr>
                <w:b/>
                <w:sz w:val="24"/>
              </w:rPr>
            </w:r>
            <w:r>
              <w:rPr>
                <w:rFonts w:ascii="Times New Roman" w:hAnsi="Times New Roman" w:eastAsia="Times New Roman"/>
                <w:b/>
                <w:i w:val="0"/>
                <w:sz w:val="24"/>
              </w:rPr>
              <w:t>P4 RLS</w:t>
            </w:r>
          </w:p>
        </w:tc>
        <w:tc>
          <w:tcPr>
            <w:tcW w:type="dxa" w:w="1234"/>
            <w:shd w:fill="D9E2F3"/>
          </w:tcPr>
          <w:p>
            <w:pPr>
              <w:jc w:val="center"/>
            </w:pPr>
            <w:r>
              <w:rPr>
                <w:b/>
                <w:sz w:val="24"/>
              </w:rPr>
            </w:r>
            <w:r>
              <w:rPr>
                <w:rFonts w:ascii="Times New Roman" w:hAnsi="Times New Roman" w:eastAsia="Times New Roman"/>
                <w:b/>
                <w:i w:val="0"/>
                <w:sz w:val="24"/>
              </w:rPr>
              <w:t>P5 Hybrid</w:t>
            </w:r>
          </w:p>
        </w:tc>
        <w:tc>
          <w:tcPr>
            <w:tcW w:type="dxa" w:w="1234"/>
            <w:shd w:fill="D9E2F3"/>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Courier New" w:hAnsi="Courier New"/>
          <w:sz w:val="22"/>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line="288" w:lineRule="auto"/>
        <w:ind w:firstLine="567"/>
        <w:jc w:val="both"/>
      </w:pPr>
      <w:r>
        <w:rPr>
          <w:rFonts w:ascii="Times New Roman" w:hAnsi="Times New Roman" w:eastAsia="Times New Roman"/>
          <w:b/>
          <w:i w:val="0"/>
          <w:sz w:val="26"/>
        </w:rPr>
        <w:t>Hình 2.3. Phòng thủ chiều sâu 5 lớp cho cô lập đa tenant.</w:t>
      </w:r>
    </w:p>
    <w:p>
      <w:pPr>
        <w:spacing w:line="240" w:lineRule="auto" w:before="0" w:after="0"/>
        <w:ind w:left="283"/>
      </w:pPr>
      <w:r>
        <w:rPr>
          <w:rFonts w:ascii="Courier New" w:hAnsi="Courier New"/>
          <w:sz w:val="22"/>
        </w:rPr>
        <w:t>flowchart TD</w:t>
      </w:r>
    </w:p>
    <w:p>
      <w:pPr>
        <w:spacing w:line="240" w:lineRule="auto" w:before="0" w:after="0"/>
        <w:ind w:left="283"/>
      </w:pPr>
      <w:r>
        <w:rPr>
          <w:rFonts w:ascii="Courier New" w:hAnsi="Courier New"/>
          <w:sz w:val="22"/>
        </w:rPr>
        <w:t xml:space="preserve">    Request[Incoming HTTP request với JWT]</w:t>
      </w:r>
    </w:p>
    <w:p>
      <w:pPr>
        <w:spacing w:line="240" w:lineRule="auto" w:before="0" w:after="0"/>
        <w:ind w:left="283"/>
      </w:pPr>
      <w:r>
        <w:rPr>
          <w:rFonts w:ascii="Courier New" w:hAnsi="Courier New"/>
          <w:sz w:val="22"/>
        </w:rPr>
        <w:t xml:space="preserve">    Layer1[Lớp 1: Biên Gateway&lt;br/&gt;Xác thực chữ ký JWT + rút claim tenantId]</w:t>
      </w:r>
    </w:p>
    <w:p>
      <w:pPr>
        <w:spacing w:line="240" w:lineRule="auto" w:before="0" w:after="0"/>
        <w:ind w:left="283"/>
      </w:pPr>
      <w:r>
        <w:rPr>
          <w:rFonts w:ascii="Courier New" w:hAnsi="Courier New"/>
          <w:sz w:val="22"/>
        </w:rPr>
        <w:t xml:space="preserve">    Layer2[Lớp 2: Service authz&lt;br/&gt;Spring Security @PreAuthorize kiểm vai trò]</w:t>
      </w:r>
    </w:p>
    <w:p>
      <w:pPr>
        <w:spacing w:line="240" w:lineRule="auto" w:before="0" w:after="0"/>
        <w:ind w:left="283"/>
      </w:pPr>
      <w:r>
        <w:rPr>
          <w:rFonts w:ascii="Courier New" w:hAnsi="Courier New"/>
          <w:sz w:val="22"/>
        </w:rPr>
        <w:t xml:space="preserve">    Layer3[Lớp 3: Kết nối DB của service&lt;br/&gt;SET LOCAL app.current_tenant_id]</w:t>
      </w:r>
    </w:p>
    <w:p>
      <w:pPr>
        <w:spacing w:line="240" w:lineRule="auto" w:before="0" w:after="0"/>
        <w:ind w:left="283"/>
      </w:pPr>
      <w:r>
        <w:rPr>
          <w:rFonts w:ascii="Courier New" w:hAnsi="Courier New"/>
          <w:sz w:val="22"/>
        </w:rPr>
        <w:t xml:space="preserve">    Layer4[Lớp 4: Chính sách RLS PostgreSQL&lt;br/&gt;USING + WITH CHECK theo bảng]</w:t>
      </w:r>
    </w:p>
    <w:p>
      <w:pPr>
        <w:spacing w:line="240" w:lineRule="auto" w:before="0" w:after="0"/>
        <w:ind w:left="283"/>
      </w:pPr>
      <w:r>
        <w:rPr>
          <w:rFonts w:ascii="Courier New" w:hAnsi="Courier New"/>
          <w:sz w:val="22"/>
        </w:rPr>
        <w:t xml:space="preserve">    Layer5[Lớp 5: Cột FK tenant_id&lt;br/&gt;UUID NOT NULL trên mọi bảng domain]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Request --&gt; Layer1</w:t>
      </w:r>
    </w:p>
    <w:p>
      <w:pPr>
        <w:spacing w:line="240" w:lineRule="auto" w:before="0" w:after="0"/>
        <w:ind w:left="283"/>
      </w:pPr>
      <w:r>
        <w:rPr>
          <w:rFonts w:ascii="Courier New" w:hAnsi="Courier New"/>
          <w:sz w:val="22"/>
        </w:rPr>
        <w:t xml:space="preserve">    Layer1 --&gt;|JWT valid| Layer2</w:t>
      </w:r>
    </w:p>
    <w:p>
      <w:pPr>
        <w:spacing w:line="240" w:lineRule="auto" w:before="0" w:after="0"/>
        <w:ind w:left="283"/>
      </w:pPr>
      <w:r>
        <w:rPr>
          <w:rFonts w:ascii="Courier New" w:hAnsi="Courier New"/>
          <w:sz w:val="22"/>
        </w:rPr>
        <w:t xml:space="preserve">    Layer1 --&gt;|JWT invalid| Reject1[401 Unauthorized]</w:t>
      </w:r>
    </w:p>
    <w:p>
      <w:pPr>
        <w:spacing w:line="240" w:lineRule="auto" w:before="0" w:after="0"/>
        <w:ind w:left="283"/>
      </w:pPr>
      <w:r>
        <w:rPr>
          <w:rFonts w:ascii="Courier New" w:hAnsi="Courier New"/>
          <w:sz w:val="22"/>
        </w:rPr>
        <w:t xml:space="preserve">    Layer2 --&gt;|Role match| Layer3</w:t>
      </w:r>
    </w:p>
    <w:p>
      <w:pPr>
        <w:spacing w:line="240" w:lineRule="auto" w:before="0" w:after="0"/>
        <w:ind w:left="283"/>
      </w:pPr>
      <w:r>
        <w:rPr>
          <w:rFonts w:ascii="Courier New" w:hAnsi="Courier New"/>
          <w:sz w:val="22"/>
        </w:rPr>
        <w:t xml:space="preserve">    Layer2 --&gt;|Insufficient role| Reject2[403 Forbidden]</w:t>
      </w:r>
    </w:p>
    <w:p>
      <w:pPr>
        <w:spacing w:line="240" w:lineRule="auto" w:before="0" w:after="0"/>
        <w:ind w:left="283"/>
      </w:pPr>
      <w:r>
        <w:rPr>
          <w:rFonts w:ascii="Courier New" w:hAnsi="Courier New"/>
          <w:sz w:val="22"/>
        </w:rPr>
        <w:t xml:space="preserve">    Layer3 --&gt; Layer4</w:t>
      </w:r>
    </w:p>
    <w:p>
      <w:pPr>
        <w:spacing w:line="240" w:lineRule="auto" w:before="0" w:after="0"/>
        <w:ind w:left="283"/>
      </w:pPr>
      <w:r>
        <w:rPr>
          <w:rFonts w:ascii="Courier New" w:hAnsi="Courier New"/>
          <w:sz w:val="22"/>
        </w:rPr>
        <w:t xml:space="preserve">    Layer4 --&gt;|tenant_id match| Layer5</w:t>
      </w:r>
    </w:p>
    <w:p>
      <w:pPr>
        <w:spacing w:line="240" w:lineRule="auto" w:before="0" w:after="0"/>
        <w:ind w:left="283"/>
      </w:pPr>
      <w:r>
        <w:rPr>
          <w:rFonts w:ascii="Courier New" w:hAnsi="Courier New"/>
          <w:sz w:val="22"/>
        </w:rPr>
        <w:t xml:space="preserve">    Layer4 --&gt;|tenant_id mismatch HOẶC NULL GUC| RejectAll[Hàng dữ liệu vô hình — force-fail]</w:t>
      </w:r>
    </w:p>
    <w:p>
      <w:pPr>
        <w:spacing w:line="240" w:lineRule="auto" w:before="0" w:after="0"/>
        <w:ind w:left="283"/>
      </w:pPr>
      <w:r>
        <w:rPr>
          <w:rFonts w:ascii="Courier New" w:hAnsi="Courier New"/>
          <w:sz w:val="22"/>
        </w:rPr>
        <w:t xml:space="preserve">    Layer5 --&gt; Allowed[Trả dữ liệu cho lời gọi]</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classDef ok fill:#dcfce7,stroke:#16a34a</w:t>
      </w:r>
    </w:p>
    <w:p>
      <w:pPr>
        <w:spacing w:line="240" w:lineRule="auto" w:before="0" w:after="0"/>
        <w:ind w:left="283"/>
      </w:pPr>
      <w:r>
        <w:rPr>
          <w:rFonts w:ascii="Courier New" w:hAnsi="Courier New"/>
          <w:sz w:val="22"/>
        </w:rPr>
        <w:t xml:space="preserve">    classDef reject fill:#fee2e2,stroke:#dc2626</w:t>
      </w:r>
    </w:p>
    <w:p>
      <w:pPr>
        <w:spacing w:line="240" w:lineRule="auto" w:before="0" w:after="0"/>
        <w:ind w:left="283"/>
      </w:pPr>
      <w:r>
        <w:rPr>
          <w:rFonts w:ascii="Courier New" w:hAnsi="Courier New"/>
          <w:sz w:val="22"/>
        </w:rPr>
        <w:t xml:space="preserve">    class Layer1,Layer2,Layer3,Layer4,Layer5 ok</w:t>
      </w:r>
    </w:p>
    <w:p>
      <w:pPr>
        <w:spacing w:line="240" w:lineRule="auto" w:before="0" w:after="0"/>
        <w:ind w:left="283"/>
      </w:pPr>
      <w:r>
        <w:rPr>
          <w:rFonts w:ascii="Courier New" w:hAnsi="Courier New"/>
          <w:sz w:val="22"/>
        </w:rPr>
        <w:t xml:space="preserve">    class Reject1,Reject2,RejectAll reject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Courier New" w:hAnsi="Courier New"/>
          <w:sz w:val="22"/>
        </w:rPr>
        <w:t>classes</w:t>
      </w:r>
      <w:r>
        <w:rPr>
          <w:rFonts w:ascii="Times New Roman" w:hAnsi="Times New Roman" w:eastAsia="Times New Roman"/>
          <w:b w:val="0"/>
          <w:i w:val="0"/>
          <w:sz w:val="26"/>
        </w:rPr>
        <w:t>):</w:t>
      </w:r>
    </w:p>
    <w:p>
      <w:pPr>
        <w:spacing w:line="240" w:lineRule="auto" w:before="0" w:after="0"/>
        <w:ind w:left="283"/>
      </w:pPr>
      <w:r>
        <w:rPr>
          <w:rFonts w:ascii="Courier New" w:hAnsi="Courier New"/>
          <w:sz w:val="22"/>
        </w:rPr>
        <w:t>ALTER TABLE classes</w:t>
      </w:r>
    </w:p>
    <w:p>
      <w:pPr>
        <w:spacing w:line="240" w:lineRule="auto" w:before="0" w:after="0"/>
        <w:ind w:left="283"/>
      </w:pPr>
      <w:r>
        <w:rPr>
          <w:rFonts w:ascii="Courier New" w:hAnsi="Courier New"/>
          <w:sz w:val="22"/>
        </w:rPr>
        <w:t xml:space="preserve">  ADD COLUMN tenant_id UUID NOT NULL REFERENCES tenants(id);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ALTER TABLE classes ENABLE ROW LEVEL SECURITY;</w:t>
      </w:r>
    </w:p>
    <w:p>
      <w:pPr>
        <w:spacing w:line="240" w:lineRule="auto" w:before="0" w:after="0"/>
        <w:ind w:left="283"/>
      </w:pPr>
      <w:r>
        <w:rPr>
          <w:rFonts w:ascii="Courier New" w:hAnsi="Courier New"/>
          <w:sz w:val="22"/>
        </w:rPr>
        <w:t>ALTER TABLE classes FORCE ROW LEVEL SECURITY;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Chính sách NULL force-fail</w:t>
      </w:r>
    </w:p>
    <w:p>
      <w:pPr>
        <w:spacing w:line="240" w:lineRule="auto" w:before="0" w:after="0"/>
        <w:ind w:left="283"/>
      </w:pPr>
      <w:r>
        <w:rPr>
          <w:rFonts w:ascii="Courier New" w:hAnsi="Courier New"/>
          <w:sz w:val="22"/>
        </w:rPr>
        <w:t>CREATE POLICY tenant_isolation_classes ON classes</w:t>
      </w:r>
    </w:p>
    <w:p>
      <w:pPr>
        <w:spacing w:line="240" w:lineRule="auto" w:before="0" w:after="0"/>
        <w:ind w:left="283"/>
      </w:pPr>
      <w:r>
        <w:rPr>
          <w:rFonts w:ascii="Courier New" w:hAnsi="Courier New"/>
          <w:sz w:val="22"/>
        </w:rPr>
        <w:t xml:space="preserve">  USING (</w:t>
      </w:r>
    </w:p>
    <w:p>
      <w:pPr>
        <w:spacing w:line="240" w:lineRule="auto" w:before="0" w:after="0"/>
        <w:ind w:left="283"/>
      </w:pPr>
      <w:r>
        <w:rPr>
          <w:rFonts w:ascii="Courier New" w:hAnsi="Courier New"/>
          <w:sz w:val="22"/>
        </w:rPr>
        <w:t xml:space="preserve">    tenant_id = current_setting('app.current_tenant_id', true)::uuid</w:t>
      </w:r>
    </w:p>
    <w:p>
      <w:pPr>
        <w:spacing w:line="240" w:lineRule="auto" w:before="0" w:after="0"/>
        <w:ind w:left="283"/>
      </w:pPr>
      <w:r>
        <w:rPr>
          <w:rFonts w:ascii="Courier New" w:hAnsi="Courier New"/>
          <w:sz w:val="22"/>
        </w:rPr>
        <w:t xml:space="preserve">    AND current_setting('app.current_tenant_id', true) IS NOT NULL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WITH CHECK (</w:t>
      </w:r>
    </w:p>
    <w:p>
      <w:pPr>
        <w:spacing w:line="240" w:lineRule="auto" w:before="0" w:after="0"/>
        <w:ind w:left="283"/>
      </w:pPr>
      <w:r>
        <w:rPr>
          <w:rFonts w:ascii="Courier New" w:hAnsi="Courier New"/>
          <w:sz w:val="22"/>
        </w:rPr>
        <w:t xml:space="preserve">    tenant_id = current_setting('app.current_tenant_id', true)::uuid</w:t>
      </w:r>
    </w:p>
    <w:p>
      <w:pPr>
        <w:spacing w:line="240" w:lineRule="auto" w:before="0" w:after="0"/>
        <w:ind w:left="283"/>
      </w:pPr>
      <w:r>
        <w:rPr>
          <w:rFonts w:ascii="Courier New" w:hAnsi="Courier New"/>
          <w:sz w:val="22"/>
        </w:rPr>
        <w:t xml:space="preserve">    AND current_setting('app.current_tenant_id', true) IS NOT NULL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Courier New" w:hAnsi="Courier New"/>
          <w:sz w:val="22"/>
        </w:rPr>
        <w:t>kitehub-subscription</w:t>
      </w:r>
      <w:r>
        <w:rPr>
          <w:rFonts w:ascii="Times New Roman" w:hAnsi="Times New Roman" w:eastAsia="Times New Roman"/>
          <w:b w:val="0"/>
          <w:i w:val="0"/>
          <w:sz w:val="26"/>
        </w:rPr>
        <w:t xml:space="preserve"> control-plane + 59 thuộc </w:t>
      </w:r>
      <w:r>
        <w:rPr>
          <w:rFonts w:ascii="Courier New" w:hAnsi="Courier New"/>
          <w:sz w:val="22"/>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Courier New" w:hAnsi="Courier New"/>
          <w:sz w:val="22"/>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Courier New" w:hAnsi="Courier New"/>
          <w:sz w:val="22"/>
        </w:rPr>
        <w:t>app.current_tenant_id</w:t>
      </w:r>
      <w:r>
        <w:rPr>
          <w:rFonts w:ascii="Times New Roman" w:hAnsi="Times New Roman" w:eastAsia="Times New Roman"/>
          <w:b w:val="0"/>
          <w:i w:val="0"/>
          <w:sz w:val="26"/>
        </w:rPr>
        <w:t xml:space="preserve"> chưa được set, </w:t>
      </w:r>
      <w:r>
        <w:rPr>
          <w:rFonts w:ascii="Courier New" w:hAnsi="Courier New"/>
          <w:sz w:val="22"/>
        </w:rPr>
        <w:t>current_setting('...', true)</w:t>
      </w:r>
      <w:r>
        <w:rPr>
          <w:rFonts w:ascii="Times New Roman" w:hAnsi="Times New Roman" w:eastAsia="Times New Roman"/>
          <w:b w:val="0"/>
          <w:i w:val="0"/>
          <w:sz w:val="26"/>
        </w:rPr>
        <w:t xml:space="preserve"> trả về NULL, khiến mệnh đề </w:t>
      </w:r>
      <w:r>
        <w:rPr>
          <w:rFonts w:ascii="Courier New" w:hAnsi="Courier New"/>
          <w:sz w:val="22"/>
        </w:rPr>
        <w:t>tenant_id = NULL</w:t>
      </w:r>
      <w:r>
        <w:rPr>
          <w:rFonts w:ascii="Times New Roman" w:hAnsi="Times New Roman" w:eastAsia="Times New Roman"/>
          <w:b w:val="0"/>
          <w:i w:val="0"/>
          <w:sz w:val="26"/>
        </w:rPr>
        <w:t xml:space="preserve"> rơi vào logic SQL ternary trả NULL — không filter row, gây leak ngầm. Thêm </w:t>
      </w:r>
      <w:r>
        <w:rPr>
          <w:rFonts w:ascii="Courier New" w:hAnsi="Courier New"/>
          <w:sz w:val="22"/>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Courier New" w:hAnsi="Courier New"/>
          <w:sz w:val="22"/>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Courier New" w:hAnsi="Courier New"/>
          <w:sz w:val="22"/>
        </w:rPr>
        <w:t>SET LOCAL</w:t>
      </w:r>
      <w:r>
        <w:rPr>
          <w:rFonts w:ascii="Times New Roman" w:hAnsi="Times New Roman" w:eastAsia="Times New Roman"/>
          <w:b w:val="0"/>
          <w:i w:val="0"/>
          <w:sz w:val="26"/>
        </w:rPr>
        <w:t xml:space="preserve"> (giới hạn theo transaction, tự reset khi commit/rollback) cùng </w:t>
      </w:r>
      <w:r>
        <w:rPr>
          <w:rFonts w:ascii="Courier New" w:hAnsi="Courier New"/>
          <w:sz w:val="22"/>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line="288" w:lineRule="auto"/>
        <w:ind w:firstLine="567"/>
        <w:jc w:val="both"/>
      </w:pPr>
      <w:r>
        <w:rPr>
          <w:rFonts w:ascii="Times New Roman" w:hAnsi="Times New Roman" w:eastAsia="Times New Roman"/>
          <w:b/>
          <w:i w:val="0"/>
          <w:sz w:val="26"/>
        </w:rPr>
        <w:t>Hình 2.4. Luồng xác thực JWT và truyền ngữ cảnh tenant.</w:t>
      </w:r>
    </w:p>
    <w:p>
      <w:pPr>
        <w:spacing w:line="240" w:lineRule="auto" w:before="0" w:after="0"/>
        <w:ind w:left="283"/>
      </w:pPr>
      <w:r>
        <w:rPr>
          <w:rFonts w:ascii="Courier New" w:hAnsi="Courier New"/>
          <w:sz w:val="22"/>
        </w:rPr>
        <w:t>sequenceDiagram</w:t>
      </w:r>
    </w:p>
    <w:p>
      <w:pPr>
        <w:spacing w:line="240" w:lineRule="auto" w:before="0" w:after="0"/>
        <w:ind w:left="283"/>
      </w:pPr>
      <w:r>
        <w:rPr>
          <w:rFonts w:ascii="Courier New" w:hAnsi="Courier New"/>
          <w:sz w:val="22"/>
        </w:rPr>
        <w:t xml:space="preserve">    actor User as User browser</w:t>
      </w:r>
    </w:p>
    <w:p>
      <w:pPr>
        <w:spacing w:line="240" w:lineRule="auto" w:before="0" w:after="0"/>
        <w:ind w:left="283"/>
      </w:pPr>
      <w:r>
        <w:rPr>
          <w:rFonts w:ascii="Courier New" w:hAnsi="Courier New"/>
          <w:sz w:val="22"/>
        </w:rPr>
        <w:t xml:space="preserve">    participant FE as kitehub-frontend</w:t>
      </w:r>
    </w:p>
    <w:p>
      <w:pPr>
        <w:spacing w:line="240" w:lineRule="auto" w:before="0" w:after="0"/>
        <w:ind w:left="283"/>
      </w:pPr>
      <w:r>
        <w:rPr>
          <w:rFonts w:ascii="Courier New" w:hAnsi="Courier New"/>
          <w:sz w:val="22"/>
        </w:rPr>
        <w:t xml:space="preserve">    participant GW as kite-gateway</w:t>
      </w:r>
    </w:p>
    <w:p>
      <w:pPr>
        <w:spacing w:line="240" w:lineRule="auto" w:before="0" w:after="0"/>
        <w:ind w:left="283"/>
      </w:pPr>
      <w:r>
        <w:rPr>
          <w:rFonts w:ascii="Courier New" w:hAnsi="Courier New"/>
          <w:sz w:val="22"/>
        </w:rPr>
        <w:t xml:space="preserve">    participant Sub as kitehub-subscription</w:t>
      </w:r>
    </w:p>
    <w:p>
      <w:pPr>
        <w:spacing w:line="240" w:lineRule="auto" w:before="0" w:after="0"/>
        <w:ind w:left="283"/>
      </w:pPr>
      <w:r>
        <w:rPr>
          <w:rFonts w:ascii="Courier New" w:hAnsi="Courier New"/>
          <w:sz w:val="22"/>
        </w:rPr>
        <w:t xml:space="preserve">    participant Admin as kitehub-admin</w:t>
      </w:r>
    </w:p>
    <w:p>
      <w:pPr>
        <w:spacing w:line="240" w:lineRule="auto" w:before="0" w:after="0"/>
        <w:ind w:left="283"/>
      </w:pPr>
      <w:r>
        <w:rPr>
          <w:rFonts w:ascii="Courier New" w:hAnsi="Courier New"/>
          <w:sz w:val="22"/>
        </w:rPr>
        <w:t xml:space="preserve">    participant PG as kite-postgres</w:t>
      </w:r>
    </w:p>
    <w:p>
      <w:pPr>
        <w:spacing w:line="240" w:lineRule="auto" w:before="0" w:after="0"/>
        <w:ind w:left="283"/>
      </w:pPr>
      <w:r>
        <w:rPr>
          <w:rFonts w:ascii="Courier New" w:hAnsi="Courier New"/>
          <w:sz w:val="22"/>
        </w:rPr>
        <w:t xml:space="preserve">    participant RLS as RLS policy</w:t>
      </w:r>
    </w:p>
    <w:p>
      <w:pPr>
        <w:spacing w:line="240" w:lineRule="auto" w:before="0" w:after="0"/>
        <w:ind w:left="283"/>
      </w:pPr>
      <w:r>
        <w:rPr>
          <w:rFonts w:ascii="Courier New" w:hAnsi="Courier New"/>
          <w:sz w:val="22"/>
        </w:rPr>
        <w:t xml:space="preserve">    participant Redis as kite-redis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User,FE: Đăng nhập qua endpoint public</w:t>
      </w:r>
    </w:p>
    <w:p>
      <w:pPr>
        <w:spacing w:line="240" w:lineRule="auto" w:before="0" w:after="0"/>
        <w:ind w:left="283"/>
      </w:pPr>
      <w:r>
        <w:rPr>
          <w:rFonts w:ascii="Courier New" w:hAnsi="Courier New"/>
          <w:sz w:val="22"/>
        </w:rPr>
        <w:t xml:space="preserve">    User-&gt;&gt;FE: Gửi email + mật khẩu</w:t>
      </w:r>
    </w:p>
    <w:p>
      <w:pPr>
        <w:spacing w:line="240" w:lineRule="auto" w:before="0" w:after="0"/>
        <w:ind w:left="283"/>
      </w:pPr>
      <w:r>
        <w:rPr>
          <w:rFonts w:ascii="Courier New" w:hAnsi="Courier New"/>
          <w:sz w:val="22"/>
        </w:rPr>
        <w:t xml:space="preserve">    FE-&gt;&gt;GW: POST /api/auth/login</w:t>
      </w:r>
    </w:p>
    <w:p>
      <w:pPr>
        <w:spacing w:line="240" w:lineRule="auto" w:before="0" w:after="0"/>
        <w:ind w:left="283"/>
      </w:pPr>
      <w:r>
        <w:rPr>
          <w:rFonts w:ascii="Courier New" w:hAnsi="Courier New"/>
          <w:sz w:val="22"/>
        </w:rPr>
        <w:t xml:space="preserve">    GW-&gt;&gt;Sub: Chuyển tiếp — endpoint public</w:t>
      </w:r>
    </w:p>
    <w:p>
      <w:pPr>
        <w:spacing w:line="240" w:lineRule="auto" w:before="0" w:after="0"/>
        <w:ind w:left="283"/>
      </w:pPr>
      <w:r>
        <w:rPr>
          <w:rFonts w:ascii="Courier New" w:hAnsi="Courier New"/>
          <w:sz w:val="22"/>
        </w:rPr>
        <w:t xml:space="preserve">    Sub-&gt;&gt;PG: SELECT user WHERE email</w:t>
      </w:r>
    </w:p>
    <w:p>
      <w:pPr>
        <w:spacing w:line="240" w:lineRule="auto" w:before="0" w:after="0"/>
        <w:ind w:left="283"/>
      </w:pPr>
      <w:r>
        <w:rPr>
          <w:rFonts w:ascii="Courier New" w:hAnsi="Courier New"/>
          <w:sz w:val="22"/>
        </w:rPr>
        <w:t xml:space="preserve">    PG--&gt;&gt;Sub: hàng user + bcrypt hash</w:t>
      </w:r>
    </w:p>
    <w:p>
      <w:pPr>
        <w:spacing w:line="240" w:lineRule="auto" w:before="0" w:after="0"/>
        <w:ind w:left="283"/>
      </w:pPr>
      <w:r>
        <w:rPr>
          <w:rFonts w:ascii="Courier New" w:hAnsi="Courier New"/>
          <w:sz w:val="22"/>
        </w:rPr>
        <w:t xml:space="preserve">    Sub-&gt;&gt;Sub: BCrypt verify mật khẩu</w:t>
      </w:r>
    </w:p>
    <w:p>
      <w:pPr>
        <w:spacing w:line="240" w:lineRule="auto" w:before="0" w:after="0"/>
        <w:ind w:left="283"/>
      </w:pPr>
      <w:r>
        <w:rPr>
          <w:rFonts w:ascii="Courier New" w:hAnsi="Courier New"/>
          <w:sz w:val="22"/>
        </w:rPr>
        <w:t xml:space="preserve">    Sub-&gt;&gt;PG: INSERT admin_audit_log sự kiện login</w:t>
      </w:r>
    </w:p>
    <w:p>
      <w:pPr>
        <w:spacing w:line="240" w:lineRule="auto" w:before="0" w:after="0"/>
        <w:ind w:left="283"/>
      </w:pPr>
      <w:r>
        <w:rPr>
          <w:rFonts w:ascii="Courier New" w:hAnsi="Courier New"/>
          <w:sz w:val="22"/>
        </w:rPr>
        <w:t xml:space="preserve">    Sub-&gt;&gt;Sub: Sinh JWT HS256 — claims sub tenantId role</w:t>
      </w:r>
    </w:p>
    <w:p>
      <w:pPr>
        <w:spacing w:line="240" w:lineRule="auto" w:before="0" w:after="0"/>
        <w:ind w:left="283"/>
      </w:pPr>
      <w:r>
        <w:rPr>
          <w:rFonts w:ascii="Courier New" w:hAnsi="Courier New"/>
          <w:sz w:val="22"/>
        </w:rPr>
        <w:t xml:space="preserve">    Sub-&gt;&gt;Redis: SET refresh blacklist TTL 30 ngày</w:t>
      </w:r>
    </w:p>
    <w:p>
      <w:pPr>
        <w:spacing w:line="240" w:lineRule="auto" w:before="0" w:after="0"/>
        <w:ind w:left="283"/>
      </w:pPr>
      <w:r>
        <w:rPr>
          <w:rFonts w:ascii="Courier New" w:hAnsi="Courier New"/>
          <w:sz w:val="22"/>
        </w:rPr>
        <w:t xml:space="preserve">    Sub--&gt;&gt;GW: 200 accessToken + refreshToken</w:t>
      </w:r>
    </w:p>
    <w:p>
      <w:pPr>
        <w:spacing w:line="240" w:lineRule="auto" w:before="0" w:after="0"/>
        <w:ind w:left="283"/>
      </w:pPr>
      <w:r>
        <w:rPr>
          <w:rFonts w:ascii="Courier New" w:hAnsi="Courier New"/>
          <w:sz w:val="22"/>
        </w:rPr>
        <w:t xml:space="preserve">    GW--&gt;&gt;FE: 200 + tokens</w:t>
      </w:r>
    </w:p>
    <w:p>
      <w:pPr>
        <w:spacing w:line="240" w:lineRule="auto" w:before="0" w:after="0"/>
        <w:ind w:left="283"/>
      </w:pPr>
      <w:r>
        <w:rPr>
          <w:rFonts w:ascii="Courier New" w:hAnsi="Courier New"/>
          <w:sz w:val="22"/>
        </w:rPr>
        <w:t xml:space="preserve">    FE-&gt;&gt;FE: Lưu token qua httpOnly cookie facade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User,RLS: Yêu cầu đã xác thực tới endpoint admin</w:t>
      </w:r>
    </w:p>
    <w:p>
      <w:pPr>
        <w:spacing w:line="240" w:lineRule="auto" w:before="0" w:after="0"/>
        <w:ind w:left="283"/>
      </w:pPr>
      <w:r>
        <w:rPr>
          <w:rFonts w:ascii="Courier New" w:hAnsi="Courier New"/>
          <w:sz w:val="22"/>
        </w:rPr>
        <w:t xml:space="preserve">    User-&gt;&gt;FE: Nhấn Admin Instances</w:t>
      </w:r>
    </w:p>
    <w:p>
      <w:pPr>
        <w:spacing w:line="240" w:lineRule="auto" w:before="0" w:after="0"/>
        <w:ind w:left="283"/>
      </w:pPr>
      <w:r>
        <w:rPr>
          <w:rFonts w:ascii="Courier New" w:hAnsi="Courier New"/>
          <w:sz w:val="22"/>
        </w:rPr>
        <w:t xml:space="preserve">    FE-&gt;&gt;GW: GET /api/admin/v1/instances — Authorization Bearer</w:t>
      </w:r>
    </w:p>
    <w:p>
      <w:pPr>
        <w:spacing w:line="240" w:lineRule="auto" w:before="0" w:after="0"/>
        <w:ind w:left="283"/>
      </w:pPr>
      <w:r>
        <w:rPr>
          <w:rFonts w:ascii="Courier New" w:hAnsi="Courier New"/>
          <w:sz w:val="22"/>
        </w:rPr>
        <w:t xml:space="preserve">    GW-&gt;&gt;GW: Xác thực chữ ký JWT HS256</w:t>
      </w:r>
    </w:p>
    <w:p>
      <w:pPr>
        <w:spacing w:line="240" w:lineRule="auto" w:before="0" w:after="0"/>
        <w:ind w:left="283"/>
      </w:pPr>
      <w:r>
        <w:rPr>
          <w:rFonts w:ascii="Courier New" w:hAnsi="Courier New"/>
          <w:sz w:val="22"/>
        </w:rPr>
        <w:t xml:space="preserve">    GW-&gt;&gt;GW: Rút sub tenantId role</w:t>
      </w:r>
    </w:p>
    <w:p>
      <w:pPr>
        <w:spacing w:line="240" w:lineRule="auto" w:before="0" w:after="0"/>
        <w:ind w:left="283"/>
      </w:pPr>
      <w:r>
        <w:rPr>
          <w:rFonts w:ascii="Courier New" w:hAnsi="Courier New"/>
          <w:sz w:val="22"/>
        </w:rPr>
        <w:t xml:space="preserve">    GW-&gt;&gt;Admin: Chuyển tiếp + X-User-Id + X-Tenant-Id + X-User-Role</w:t>
      </w:r>
    </w:p>
    <w:p>
      <w:pPr>
        <w:spacing w:line="240" w:lineRule="auto" w:before="0" w:after="0"/>
        <w:ind w:left="283"/>
      </w:pPr>
      <w:r>
        <w:rPr>
          <w:rFonts w:ascii="Courier New" w:hAnsi="Courier New"/>
          <w:sz w:val="22"/>
        </w:rPr>
        <w:t xml:space="preserve">    Admin-&gt;&gt;Admin: @PreAuthorize hasRole PLATFORM_ADMIN</w:t>
      </w:r>
    </w:p>
    <w:p>
      <w:pPr>
        <w:spacing w:line="240" w:lineRule="auto" w:before="0" w:after="0"/>
        <w:ind w:left="283"/>
      </w:pPr>
      <w:r>
        <w:rPr>
          <w:rFonts w:ascii="Courier New" w:hAnsi="Courier New"/>
          <w:sz w:val="22"/>
        </w:rPr>
        <w:t xml:space="preserve">    Admin-&gt;&gt;PG: SET LOCAL app.current_tenant_id</w:t>
      </w:r>
    </w:p>
    <w:p>
      <w:pPr>
        <w:spacing w:line="240" w:lineRule="auto" w:before="0" w:after="0"/>
        <w:ind w:left="283"/>
      </w:pPr>
      <w:r>
        <w:rPr>
          <w:rFonts w:ascii="Courier New" w:hAnsi="Courier New"/>
          <w:sz w:val="22"/>
        </w:rPr>
        <w:t xml:space="preserve">    Admin-&gt;&gt;PG: SELECT FROM instances</w:t>
      </w:r>
    </w:p>
    <w:p>
      <w:pPr>
        <w:spacing w:line="240" w:lineRule="auto" w:before="0" w:after="0"/>
        <w:ind w:left="283"/>
      </w:pPr>
      <w:r>
        <w:rPr>
          <w:rFonts w:ascii="Courier New" w:hAnsi="Courier New"/>
          <w:sz w:val="22"/>
        </w:rPr>
        <w:t xml:space="preserve">    PG-&gt;&gt;RLS: enforce tenant_id = current_setting</w:t>
      </w:r>
    </w:p>
    <w:p>
      <w:pPr>
        <w:spacing w:line="240" w:lineRule="auto" w:before="0" w:after="0"/>
        <w:ind w:left="283"/>
      </w:pPr>
      <w:r>
        <w:rPr>
          <w:rFonts w:ascii="Courier New" w:hAnsi="Courier New"/>
          <w:sz w:val="22"/>
        </w:rPr>
        <w:t xml:space="preserve">    RLS--&gt;&gt;PG: hàng đã lọc</w:t>
      </w:r>
    </w:p>
    <w:p>
      <w:pPr>
        <w:spacing w:line="240" w:lineRule="auto" w:before="0" w:after="0"/>
        <w:ind w:left="283"/>
      </w:pPr>
      <w:r>
        <w:rPr>
          <w:rFonts w:ascii="Courier New" w:hAnsi="Courier New"/>
          <w:sz w:val="22"/>
        </w:rPr>
        <w:t xml:space="preserve">    PG--&gt;&gt;Admin: hàng thuộc tenant</w:t>
      </w:r>
    </w:p>
    <w:p>
      <w:pPr>
        <w:spacing w:line="240" w:lineRule="auto" w:before="0" w:after="0"/>
        <w:ind w:left="283"/>
      </w:pPr>
      <w:r>
        <w:rPr>
          <w:rFonts w:ascii="Courier New" w:hAnsi="Courier New"/>
          <w:sz w:val="22"/>
        </w:rPr>
        <w:t xml:space="preserve">    Admin--&gt;&gt;GW: 200 + payload</w:t>
      </w:r>
    </w:p>
    <w:p>
      <w:pPr>
        <w:spacing w:line="240" w:lineRule="auto" w:before="0" w:after="0"/>
        <w:ind w:left="283"/>
      </w:pPr>
      <w:r>
        <w:rPr>
          <w:rFonts w:ascii="Courier New" w:hAnsi="Courier New"/>
          <w:sz w:val="22"/>
        </w:rPr>
        <w:t xml:space="preserve">    GW--&gt;&gt;FE: 200</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Courier New" w:hAnsi="Courier New"/>
          <w:sz w:val="22"/>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Courier New" w:hAnsi="Courier New"/>
          <w:sz w:val="22"/>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[45]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Cổng</w:t>
            </w:r>
          </w:p>
        </w:tc>
        <w:tc>
          <w:tcPr>
            <w:tcW w:type="dxa" w:w="2160"/>
            <w:shd w:fill="D9E2F3"/>
          </w:tcPr>
          <w:p>
            <w:pPr>
              <w:jc w:val="center"/>
            </w:pPr>
            <w:r>
              <w:rPr>
                <w:b/>
                <w:sz w:val="24"/>
              </w:rPr>
            </w:r>
            <w:r>
              <w:rPr>
                <w:rFonts w:ascii="Times New Roman" w:hAnsi="Times New Roman" w:eastAsia="Times New Roman"/>
                <w:b/>
                <w:i w:val="0"/>
                <w:sz w:val="24"/>
              </w:rPr>
              <w:t>Trách nhiệm</w:t>
            </w:r>
          </w:p>
        </w:tc>
        <w:tc>
          <w:tcPr>
            <w:tcW w:type="dxa" w:w="2160"/>
            <w:shd w:fill="D9E2F3"/>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Courier New" w:hAnsi="Courier New"/>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Courier New" w:hAnsi="Courier New"/>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Courier New" w:hAnsi="Courier New"/>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Courier New" w:hAnsi="Courier New"/>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Courier New" w:hAnsi="Courier New"/>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Courier New" w:hAnsi="Courier New"/>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Courier New" w:hAnsi="Courier New"/>
                <w:sz w:val="24"/>
              </w:rPr>
              <w:t>kitehub.branding_*</w:t>
            </w:r>
          </w:p>
        </w:tc>
      </w:tr>
      <w:tr>
        <w:tc>
          <w:tcPr>
            <w:tcW w:type="dxa" w:w="2160"/>
          </w:tcPr>
          <w:p>
            <w:r>
              <w:rPr>
                <w:sz w:val="24"/>
              </w:rPr>
            </w:r>
            <w:r>
              <w:rPr>
                <w:rFonts w:ascii="Courier New" w:hAnsi="Courier New"/>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Courier New" w:hAnsi="Courier New"/>
                <w:sz w:val="24"/>
              </w:rPr>
              <w:t>kitehub.email_logs</w:t>
            </w:r>
          </w:p>
        </w:tc>
      </w:tr>
      <w:tr>
        <w:tc>
          <w:tcPr>
            <w:tcW w:type="dxa" w:w="2160"/>
          </w:tcPr>
          <w:p>
            <w:r>
              <w:rPr>
                <w:sz w:val="24"/>
              </w:rPr>
            </w:r>
            <w:r>
              <w:rPr>
                <w:rFonts w:ascii="Courier New" w:hAnsi="Courier New"/>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Courier New" w:hAnsi="Courier New"/>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Courier New" w:hAnsi="Courier New"/>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Courier New" w:hAnsi="Courier New"/>
          <w:sz w:val="22"/>
        </w:rPr>
        <w:t>kitehub-subscription</w:t>
      </w:r>
      <w:r>
        <w:rPr>
          <w:rFonts w:ascii="Times New Roman" w:hAnsi="Times New Roman" w:eastAsia="Times New Roman"/>
          <w:b w:val="0"/>
          <w:i w:val="0"/>
          <w:sz w:val="26"/>
        </w:rPr>
        <w:t xml:space="preserve"> gọi </w:t>
      </w:r>
      <w:r>
        <w:rPr>
          <w:rFonts w:ascii="Courier New" w:hAnsi="Courier New"/>
          <w:sz w:val="22"/>
        </w:rPr>
        <w:t>kitehub-email</w:t>
      </w:r>
      <w:r>
        <w:rPr>
          <w:rFonts w:ascii="Times New Roman" w:hAnsi="Times New Roman" w:eastAsia="Times New Roman"/>
          <w:b w:val="0"/>
          <w:i w:val="0"/>
          <w:sz w:val="26"/>
        </w:rPr>
        <w:t xml:space="preserve"> qua REST + sự kiện RabbitMQ </w:t>
      </w:r>
      <w:r>
        <w:rPr>
          <w:rFonts w:ascii="Courier New" w:hAnsi="Courier New"/>
          <w:sz w:val="22"/>
        </w:rPr>
        <w:t>email.exchange</w:t>
      </w:r>
      <w:r>
        <w:rPr>
          <w:rFonts w:ascii="Times New Roman" w:hAnsi="Times New Roman" w:eastAsia="Times New Roman"/>
          <w:b w:val="0"/>
          <w:i w:val="0"/>
          <w:sz w:val="26"/>
        </w:rPr>
        <w:t xml:space="preserve">; </w:t>
      </w:r>
      <w:r>
        <w:rPr>
          <w:rFonts w:ascii="Courier New" w:hAnsi="Courier New"/>
          <w:sz w:val="22"/>
        </w:rPr>
        <w:t>kitehub-subscription</w:t>
      </w:r>
      <w:r>
        <w:rPr>
          <w:rFonts w:ascii="Times New Roman" w:hAnsi="Times New Roman" w:eastAsia="Times New Roman"/>
          <w:b w:val="0"/>
          <w:i w:val="0"/>
          <w:sz w:val="26"/>
        </w:rPr>
        <w:t xml:space="preserve"> phát sự kiện </w:t>
      </w:r>
      <w:r>
        <w:rPr>
          <w:rFonts w:ascii="Courier New" w:hAnsi="Courier New"/>
          <w:sz w:val="22"/>
        </w:rPr>
        <w:t>branding.deploy.*</w:t>
      </w:r>
      <w:r>
        <w:rPr>
          <w:rFonts w:ascii="Times New Roman" w:hAnsi="Times New Roman" w:eastAsia="Times New Roman"/>
          <w:b w:val="0"/>
          <w:i w:val="0"/>
          <w:sz w:val="26"/>
        </w:rPr>
        <w:t xml:space="preserve"> để </w:t>
      </w:r>
      <w:r>
        <w:rPr>
          <w:rFonts w:ascii="Courier New" w:hAnsi="Courier New"/>
          <w:sz w:val="22"/>
        </w:rPr>
        <w:t>kitehub-branding</w:t>
      </w:r>
      <w:r>
        <w:rPr>
          <w:rFonts w:ascii="Times New Roman" w:hAnsi="Times New Roman" w:eastAsia="Times New Roman"/>
          <w:b w:val="0"/>
          <w:i w:val="0"/>
          <w:sz w:val="26"/>
        </w:rPr>
        <w:t xml:space="preserve"> tiêu thụ; </w:t>
      </w:r>
      <w:r>
        <w:rPr>
          <w:rFonts w:ascii="Courier New" w:hAnsi="Courier New"/>
          <w:sz w:val="22"/>
        </w:rPr>
        <w:t>kitehub-email</w:t>
      </w:r>
      <w:r>
        <w:rPr>
          <w:rFonts w:ascii="Times New Roman" w:hAnsi="Times New Roman" w:eastAsia="Times New Roman"/>
          <w:b w:val="0"/>
          <w:i w:val="0"/>
          <w:sz w:val="26"/>
        </w:rPr>
        <w:t xml:space="preserve"> lấy gói branding qua WebClient để dựng template; </w:t>
      </w:r>
      <w:r>
        <w:rPr>
          <w:rFonts w:ascii="Courier New" w:hAnsi="Courier New"/>
          <w:sz w:val="22"/>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Courier New" w:hAnsi="Courier New"/>
          <w:sz w:val="22"/>
        </w:rPr>
        <w:t>kitehub-subscription</w:t>
      </w:r>
      <w:r>
        <w:rPr>
          <w:rFonts w:ascii="Times New Roman" w:hAnsi="Times New Roman" w:eastAsia="Times New Roman"/>
          <w:b w:val="0"/>
          <w:i w:val="0"/>
          <w:sz w:val="26"/>
        </w:rPr>
        <w:t xml:space="preserve"> quản lý theo máy trạng thái 5 trạng thái biểu diễn trong Hình 2.5.</w:t>
      </w:r>
    </w:p>
    <w:p>
      <w:pPr>
        <w:spacing w:line="288" w:lineRule="auto"/>
        <w:ind w:firstLine="567"/>
        <w:jc w:val="both"/>
      </w:pPr>
      <w:r>
        <w:rPr>
          <w:rFonts w:ascii="Times New Roman" w:hAnsi="Times New Roman" w:eastAsia="Times New Roman"/>
          <w:b/>
          <w:i w:val="0"/>
          <w:sz w:val="26"/>
        </w:rPr>
        <w:t>Hình 2.5. Máy trạng thái vòng đời tenant.</w:t>
      </w:r>
    </w:p>
    <w:p>
      <w:pPr>
        <w:spacing w:line="240" w:lineRule="auto" w:before="0" w:after="0"/>
        <w:ind w:left="283"/>
      </w:pPr>
      <w:r>
        <w:rPr>
          <w:rFonts w:ascii="Courier New" w:hAnsi="Courier New"/>
          <w:sz w:val="22"/>
        </w:rPr>
        <w:t>stateDiagram-v2</w:t>
      </w:r>
    </w:p>
    <w:p>
      <w:pPr>
        <w:spacing w:line="240" w:lineRule="auto" w:before="0" w:after="0"/>
        <w:ind w:left="283"/>
      </w:pPr>
      <w:r>
        <w:rPr>
          <w:rFonts w:ascii="Courier New" w:hAnsi="Courier New"/>
          <w:sz w:val="22"/>
        </w:rPr>
        <w:t xml:space="preserve">    [*] --&gt; PENDING: nộp yêu cầu truy cập beta</w:t>
      </w:r>
    </w:p>
    <w:p>
      <w:pPr>
        <w:spacing w:line="240" w:lineRule="auto" w:before="0" w:after="0"/>
        <w:ind w:left="283"/>
      </w:pPr>
      <w:r>
        <w:rPr>
          <w:rFonts w:ascii="Courier New" w:hAnsi="Courier New"/>
          <w:sz w:val="22"/>
        </w:rPr>
        <w:t xml:space="preserve">    PENDING --&gt; TRIAL: quản trị duyệt + nhấn magic-link — dùng thử 14 ngày</w:t>
      </w:r>
    </w:p>
    <w:p>
      <w:pPr>
        <w:spacing w:line="240" w:lineRule="auto" w:before="0" w:after="0"/>
        <w:ind w:left="283"/>
      </w:pPr>
      <w:r>
        <w:rPr>
          <w:rFonts w:ascii="Courier New" w:hAnsi="Courier New"/>
          <w:sz w:val="22"/>
        </w:rPr>
        <w:t xml:space="preserve">    TRIAL --&gt; ACTIVE: thanh toán thành công qua VietQR</w:t>
      </w:r>
    </w:p>
    <w:p>
      <w:pPr>
        <w:spacing w:line="240" w:lineRule="auto" w:before="0" w:after="0"/>
        <w:ind w:left="283"/>
      </w:pPr>
      <w:r>
        <w:rPr>
          <w:rFonts w:ascii="Courier New" w:hAnsi="Courier New"/>
          <w:sz w:val="22"/>
        </w:rPr>
        <w:t xml:space="preserve">    TRIAL --&gt; SUSPENDED: hết hạn dùng thử</w:t>
      </w:r>
    </w:p>
    <w:p>
      <w:pPr>
        <w:spacing w:line="240" w:lineRule="auto" w:before="0" w:after="0"/>
        <w:ind w:left="283"/>
      </w:pPr>
      <w:r>
        <w:rPr>
          <w:rFonts w:ascii="Courier New" w:hAnsi="Courier New"/>
          <w:sz w:val="22"/>
        </w:rPr>
        <w:t xml:space="preserve">    ACTIVE --&gt; ACTIVE: tự gia hạn hằng tháng</w:t>
      </w:r>
    </w:p>
    <w:p>
      <w:pPr>
        <w:spacing w:line="240" w:lineRule="auto" w:before="0" w:after="0"/>
        <w:ind w:left="283"/>
      </w:pPr>
      <w:r>
        <w:rPr>
          <w:rFonts w:ascii="Courier New" w:hAnsi="Courier New"/>
          <w:sz w:val="22"/>
        </w:rPr>
        <w:t xml:space="preserve">    ACTIVE --&gt; SUSPENDED: thanh toán thất bại + ân hạn 3 ngày</w:t>
      </w:r>
    </w:p>
    <w:p>
      <w:pPr>
        <w:spacing w:line="240" w:lineRule="auto" w:before="0" w:after="0"/>
        <w:ind w:left="283"/>
      </w:pPr>
      <w:r>
        <w:rPr>
          <w:rFonts w:ascii="Courier New" w:hAnsi="Courier New"/>
          <w:sz w:val="22"/>
        </w:rPr>
        <w:t xml:space="preserve">    ACTIVE --&gt; CANCELLED: người dùng hủy</w:t>
      </w:r>
    </w:p>
    <w:p>
      <w:pPr>
        <w:spacing w:line="240" w:lineRule="auto" w:before="0" w:after="0"/>
        <w:ind w:left="283"/>
      </w:pPr>
      <w:r>
        <w:rPr>
          <w:rFonts w:ascii="Courier New" w:hAnsi="Courier New"/>
          <w:sz w:val="22"/>
        </w:rPr>
        <w:t xml:space="preserve">    SUSPENDED --&gt; ACTIVE: kích hoạt lại + thanh toán</w:t>
      </w:r>
    </w:p>
    <w:p>
      <w:pPr>
        <w:spacing w:line="240" w:lineRule="auto" w:before="0" w:after="0"/>
        <w:ind w:left="283"/>
      </w:pPr>
      <w:r>
        <w:rPr>
          <w:rFonts w:ascii="Courier New" w:hAnsi="Courier New"/>
          <w:sz w:val="22"/>
        </w:rPr>
        <w:t xml:space="preserve">    SUSPENDED --&gt; CANCELLED: hết hạn lưu giữ 7 ngày</w:t>
      </w:r>
    </w:p>
    <w:p>
      <w:pPr>
        <w:spacing w:line="240" w:lineRule="auto" w:before="0" w:after="0"/>
        <w:ind w:left="283"/>
      </w:pPr>
      <w:r>
        <w:rPr>
          <w:rFonts w:ascii="Courier New" w:hAnsi="Courier New"/>
          <w:sz w:val="22"/>
        </w:rPr>
        <w:t xml:space="preserve">    CANCELLED --&gt; [*]: xóa dữ liệu theo quy trình off-boarding</w:t>
      </w:r>
    </w:p>
    <w:p>
      <w:pPr>
        <w:spacing w:line="288" w:lineRule="auto"/>
        <w:ind w:firstLine="567"/>
        <w:jc w:val="both"/>
      </w:pPr>
      <w:r>
        <w:rPr>
          <w:rFonts w:ascii="Times New Roman" w:hAnsi="Times New Roman" w:eastAsia="Times New Roman"/>
          <w:b w:val="0"/>
          <w:i w:val="0"/>
          <w:sz w:val="26"/>
        </w:rPr>
        <w:t>Diễn giải các bước chuyển trạng thái:</w:t>
      </w:r>
    </w:p>
    <w:p>
      <w:pPr>
        <w:pStyle w:val="ListBullet"/>
        <w:spacing w:line="288" w:lineRule="auto"/>
        <w:ind w:left="850" w:hanging="283"/>
      </w:pPr>
      <w:r>
        <w:rPr>
          <w:rFonts w:ascii="Times New Roman" w:hAnsi="Times New Roman" w:eastAsia="Times New Roman"/>
          <w:b/>
          <w:i w:val="0"/>
          <w:sz w:val="26"/>
        </w:rPr>
        <w:t>PENDING → TRIAL:</w:t>
      </w:r>
      <w:r>
        <w:rPr>
          <w:rFonts w:ascii="Times New Roman" w:hAnsi="Times New Roman" w:eastAsia="Times New Roman"/>
          <w:b w:val="0"/>
          <w:i w:val="0"/>
          <w:sz w:val="26"/>
        </w:rPr>
        <w:t xml:space="preserve"> người dùng tiềm năng nộp yêu cầu truy cập beta → quản trị nền tảng duyệt → kích hoạt quy trình cấp phát (tạo </w:t>
      </w:r>
      <w:r>
        <w:rPr>
          <w:rFonts w:ascii="Courier New" w:hAnsi="Courier New"/>
          <w:sz w:val="22"/>
        </w:rPr>
        <w:t>instance_id</w:t>
      </w:r>
      <w:r>
        <w:rPr>
          <w:rFonts w:ascii="Times New Roman" w:hAnsi="Times New Roman" w:eastAsia="Times New Roman"/>
          <w:b w:val="0"/>
          <w:i w:val="0"/>
          <w:sz w:val="26"/>
        </w:rPr>
        <w:t xml:space="preserve"> UUID, khởi tạo người dùng vai trò </w:t>
      </w:r>
      <w:r>
        <w:rPr>
          <w:rFonts w:ascii="Courier New" w:hAnsi="Courier New"/>
          <w:sz w:val="22"/>
        </w:rPr>
        <w:t>P2_CENTER_OWNER</w:t>
      </w:r>
      <w:r>
        <w:rPr>
          <w:rFonts w:ascii="Times New Roman" w:hAnsi="Times New Roman" w:eastAsia="Times New Roman"/>
          <w:b w:val="0"/>
          <w:i w:val="0"/>
          <w:sz w:val="26"/>
        </w:rPr>
        <w:t>, gửi email magic-link). Kỳ dùng thử 14 ngày.</w:t>
      </w:r>
    </w:p>
    <w:p>
      <w:pPr>
        <w:pStyle w:val="ListBullet"/>
        <w:spacing w:line="288" w:lineRule="auto"/>
        <w:ind w:left="850" w:hanging="283"/>
      </w:pPr>
      <w:r>
        <w:rPr>
          <w:rFonts w:ascii="Times New Roman" w:hAnsi="Times New Roman" w:eastAsia="Times New Roman"/>
          <w:b/>
          <w:i w:val="0"/>
          <w:sz w:val="26"/>
        </w:rPr>
        <w:t>TRIAL → ACTIVE:</w:t>
      </w:r>
      <w:r>
        <w:rPr>
          <w:rFonts w:ascii="Times New Roman" w:hAnsi="Times New Roman" w:eastAsia="Times New Roman"/>
          <w:b w:val="0"/>
          <w:i w:val="0"/>
          <w:sz w:val="26"/>
        </w:rPr>
        <w:t xml:space="preserve"> chủ trung tâm thanh toán thành công → máy trạng thái chuyển + hệ thống phát hành hóa đơn.</w:t>
      </w:r>
    </w:p>
    <w:p>
      <w:pPr>
        <w:pStyle w:val="ListBullet"/>
        <w:spacing w:line="288" w:lineRule="auto"/>
        <w:ind w:left="850" w:hanging="283"/>
      </w:pPr>
      <w:r>
        <w:rPr>
          <w:rFonts w:ascii="Times New Roman" w:hAnsi="Times New Roman" w:eastAsia="Times New Roman"/>
          <w:b/>
          <w:i w:val="0"/>
          <w:sz w:val="26"/>
        </w:rPr>
        <w:t>ACTIVE → SUSPENDED:</w:t>
      </w:r>
      <w:r>
        <w:rPr>
          <w:rFonts w:ascii="Times New Roman" w:hAnsi="Times New Roman" w:eastAsia="Times New Roman"/>
          <w:b w:val="0"/>
          <w:i w:val="0"/>
          <w:sz w:val="26"/>
        </w:rPr>
        <w:t xml:space="preserve"> tự gia hạn thất bại → thời gian ân hạn 3 ngày → SUSPENDED. Tenant không đăng nhập được nhưng dữ liệu vẫn lưu giữ 7 ngày.</w:t>
      </w:r>
    </w:p>
    <w:p>
      <w:pPr>
        <w:pStyle w:val="ListBullet"/>
        <w:spacing w:line="288" w:lineRule="auto"/>
        <w:ind w:left="850" w:hanging="283"/>
      </w:pPr>
      <w:r>
        <w:rPr>
          <w:rFonts w:ascii="Times New Roman" w:hAnsi="Times New Roman" w:eastAsia="Times New Roman"/>
          <w:b/>
          <w:i w:val="0"/>
          <w:sz w:val="26"/>
        </w:rPr>
        <w:t>SUSPENDED → CANCELLED:</w:t>
      </w:r>
      <w:r>
        <w:rPr>
          <w:rFonts w:ascii="Times New Roman" w:hAnsi="Times New Roman" w:eastAsia="Times New Roman"/>
          <w:b w:val="0"/>
          <w:i w:val="0"/>
          <w:sz w:val="26"/>
        </w:rPr>
        <w:t xml:space="preserve"> sau 7 ngày lưu giữ, dữ liệu được xóa theo quy trình off-boarding.</w:t>
      </w:r>
    </w:p>
    <w:p>
      <w:pPr>
        <w:pStyle w:val="ListBullet"/>
        <w:spacing w:line="288" w:lineRule="auto"/>
        <w:ind w:left="850" w:hanging="283"/>
      </w:pPr>
      <w:r>
        <w:rPr>
          <w:rFonts w:ascii="Times New Roman" w:hAnsi="Times New Roman" w:eastAsia="Times New Roman"/>
          <w:b/>
          <w:i w:val="0"/>
          <w:sz w:val="26"/>
        </w:rPr>
        <w:t>CANCELLED:</w:t>
      </w:r>
      <w:r>
        <w:rPr>
          <w:rFonts w:ascii="Times New Roman" w:hAnsi="Times New Roman" w:eastAsia="Times New Roman"/>
          <w:b w:val="0"/>
          <w:i w:val="0"/>
          <w:sz w:val="26"/>
        </w:rPr>
        <w:t xml:space="preserve"> trạng thái kết thúc — dữ liệu domain đã xóa; audit log vẫn được lưu theo PDPL Điều 11.</w:t>
      </w:r>
    </w:p>
    <w:p>
      <w:pPr>
        <w:spacing w:line="288" w:lineRule="auto"/>
        <w:ind w:firstLine="567"/>
        <w:jc w:val="both"/>
      </w:pPr>
      <w:r>
        <w:rPr>
          <w:rFonts w:ascii="Times New Roman" w:hAnsi="Times New Roman" w:eastAsia="Times New Roman"/>
          <w:b w:val="0"/>
          <w:i w:val="0"/>
          <w:sz w:val="26"/>
        </w:rPr>
        <w:t xml:space="preserve">Trong mọi trạng thái, cột </w:t>
      </w:r>
      <w:r>
        <w:rPr>
          <w:rFonts w:ascii="Courier New" w:hAnsi="Courier New"/>
          <w:sz w:val="22"/>
        </w:rPr>
        <w:t>tenant_id</w:t>
      </w:r>
      <w:r>
        <w:rPr>
          <w:rFonts w:ascii="Times New Roman" w:hAnsi="Times New Roman" w:eastAsia="Times New Roman"/>
          <w:b w:val="0"/>
          <w:i w:val="0"/>
          <w:sz w:val="26"/>
        </w:rPr>
        <w:t xml:space="preserve"> vẫn tồn tại trong cơ sở dữ liệu phục vụ audit và phục hồi cho tới khi trạng thái CANCELLED + cửa sổ lưu giữ kết thúc. Chính sách RLS lọc hàng dữ liệu dựa trên </w:t>
      </w:r>
      <w:r>
        <w:rPr>
          <w:rFonts w:ascii="Courier New" w:hAnsi="Courier New"/>
          <w:sz w:val="22"/>
        </w:rPr>
        <w:t>tenant_id</w:t>
      </w:r>
      <w:r>
        <w:rPr>
          <w:rFonts w:ascii="Times New Roman" w:hAnsi="Times New Roman" w:eastAsia="Times New Roman"/>
          <w:b w:val="0"/>
          <w:i w:val="0"/>
          <w:sz w:val="26"/>
        </w:rPr>
        <w:t>, KHÔNG dựa trên trạng thái — tầng service tự enforce kiểm tra trạng thái (ví dụ: tenant SUSPENDED không được phép đăng nhập, frontend hiển thị thông báo "Tài khoản bị tạm khóa, vui lòng liên hệ hỗ trợ").</w:t>
      </w:r>
    </w:p>
    <w:p>
      <w:pPr>
        <w:pStyle w:val="Heading3"/>
      </w:pPr>
      <w:r>
        <w:rPr>
          <w:rFonts w:ascii="Times New Roman" w:hAnsi="Times New Roman" w:eastAsia="Times New Roman"/>
          <w:b/>
          <w:color w:val="000000"/>
          <w:sz w:val="28"/>
        </w:rPr>
        <w:t>2.4.2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Courier New" w:hAnsi="Courier New"/>
          <w:sz w:val="22"/>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Courier New" w:hAnsi="Courier New"/>
          <w:sz w:val="22"/>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Courier New" w:hAnsi="Courier New"/>
          <w:sz w:val="22"/>
        </w:rPr>
        <w:t>&lt;tenant-slug&gt;.kitehub.me</w:t>
      </w:r>
      <w:r>
        <w:rPr>
          <w:rFonts w:ascii="Times New Roman" w:hAnsi="Times New Roman" w:eastAsia="Times New Roman"/>
          <w:b w:val="0"/>
          <w:i w:val="0"/>
          <w:sz w:val="26"/>
        </w:rPr>
        <w:t xml:space="preserve"> qua Cloudflare DNS API (trước đó dùng subpath </w:t>
      </w:r>
      <w:r>
        <w:rPr>
          <w:rFonts w:ascii="Courier New" w:hAnsi="Courier New"/>
          <w:sz w:val="22"/>
        </w:rPr>
        <w:t>/t/&lt;slug&gt;/</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với vai trò </w:t>
      </w:r>
      <w:r>
        <w:rPr>
          <w:rFonts w:ascii="Courier New" w:hAnsi="Courier New"/>
          <w:sz w:val="22"/>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Courier New" w:hAnsi="Courier New"/>
          <w:sz w:val="22"/>
        </w:rPr>
        <w:t>support@kitehub.me</w:t>
      </w:r>
      <w:r>
        <w:rPr>
          <w:rFonts w:ascii="Times New Roman" w:hAnsi="Times New Roman" w:eastAsia="Times New Roman"/>
          <w:b w:val="0"/>
          <w:i w:val="0"/>
          <w:sz w:val="26"/>
        </w:rPr>
        <w:t xml:space="preserve"> đến email chủ trung tâm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Courier New" w:hAnsi="Courier New"/>
          <w:sz w:val="22"/>
        </w:rPr>
        <w:t>branding.deploy.exchange</w:t>
      </w:r>
      <w:r>
        <w:rPr>
          <w:rFonts w:ascii="Times New Roman" w:hAnsi="Times New Roman" w:eastAsia="Times New Roman"/>
          <w:b w:val="0"/>
          <w:i w:val="0"/>
          <w:sz w:val="26"/>
        </w:rPr>
        <w:t xml:space="preserve"> → </w:t>
      </w:r>
      <w:r>
        <w:rPr>
          <w:rFonts w:ascii="Courier New" w:hAnsi="Courier New"/>
          <w:sz w:val="22"/>
        </w:rPr>
        <w:t>kitehub-branding</w:t>
      </w:r>
      <w:r>
        <w:rPr>
          <w:rFonts w:ascii="Times New Roman" w:hAnsi="Times New Roman" w:eastAsia="Times New Roman"/>
          <w:b w:val="0"/>
          <w:i w:val="0"/>
          <w:sz w:val="26"/>
        </w:rPr>
        <w:t xml:space="preserve"> tiêu thụ và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Courier New" w:hAnsi="Courier New"/>
          <w:sz w:val="22"/>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Courier New" w:hAnsi="Courier New"/>
          <w:sz w:val="22"/>
        </w:rPr>
        <w:t>onboarding_progress</w:t>
      </w:r>
      <w:r>
        <w:rPr>
          <w:rFonts w:ascii="Times New Roman" w:hAnsi="Times New Roman" w:eastAsia="Times New Roman"/>
          <w:b w:val="0"/>
          <w:i w:val="0"/>
          <w:sz w:val="26"/>
        </w:rPr>
        <w:t>: trạng thái PENDING → TRIAL</w:t>
      </w:r>
    </w:p>
    <w:p>
      <w:pPr>
        <w:spacing w:line="288" w:lineRule="auto"/>
        <w:ind w:firstLine="567"/>
        <w:jc w:val="both"/>
      </w:pPr>
      <w:r>
        <w:rPr>
          <w:rFonts w:ascii="Times New Roman" w:hAnsi="Times New Roman" w:eastAsia="Times New Roman"/>
          <w:b w:val="0"/>
          <w:i w:val="0"/>
          <w:sz w:val="26"/>
        </w:rPr>
        <w:t>Chủ trung tâm nhấn magic-link → đặt mật khẩu → đăng nhập lần đầu → trình dashboard wizard 5 bước: xác nhận thông tin trung tâm, upload logo (hoặc sinh tự động), thêm 3 lớp đầu tiên, mời thêm quản lý hoặc giáo viên, thiết lập phương thức thanh toán.</w:t>
      </w:r>
    </w:p>
    <w:p>
      <w:pPr>
        <w:pStyle w:val="Heading3"/>
      </w:pPr>
      <w:r>
        <w:rPr>
          <w:rFonts w:ascii="Times New Roman" w:hAnsi="Times New Roman" w:eastAsia="Times New Roman"/>
          <w:b/>
          <w:color w:val="000000"/>
          <w:sz w:val="28"/>
        </w:rPr>
        <w:t>2.4.3 Ma trận gói dịch vụ</w:t>
      </w:r>
    </w:p>
    <w:p>
      <w:pPr>
        <w:spacing w:line="288" w:lineRule="auto"/>
        <w:ind w:firstLine="567"/>
        <w:jc w:val="both"/>
      </w:pPr>
      <w:r>
        <w:rPr>
          <w:rFonts w:ascii="Times New Roman" w:hAnsi="Times New Roman" w:eastAsia="Times New Roman"/>
          <w:b w:val="0"/>
          <w:i w:val="0"/>
          <w:sz w:val="26"/>
        </w:rPr>
        <w:t>Khóa luận thiết kế 4 gói dịch vụ; giai đoạn beta tập trung kiểm thử FREE + STARTER, hai gói PRO và PRO_PLUS được kích hoạt khi mở rộng sang giai đoạn GA.</w:t>
      </w:r>
    </w:p>
    <w:p>
      <w:pPr>
        <w:spacing w:line="288" w:lineRule="auto"/>
        <w:ind w:firstLine="567"/>
        <w:jc w:val="both"/>
      </w:pPr>
      <w:r>
        <w:rPr>
          <w:rFonts w:ascii="Times New Roman" w:hAnsi="Times New Roman" w:eastAsia="Times New Roman"/>
          <w:b/>
          <w:i w:val="0"/>
          <w:sz w:val="26"/>
        </w:rPr>
        <w:t>Bảng 2.6.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Gói</w:t>
            </w:r>
          </w:p>
        </w:tc>
        <w:tc>
          <w:tcPr>
            <w:tcW w:type="dxa" w:w="1234"/>
            <w:shd w:fill="D9E2F3"/>
          </w:tcPr>
          <w:p>
            <w:pPr>
              <w:jc w:val="center"/>
            </w:pPr>
            <w:r>
              <w:rPr>
                <w:b/>
                <w:sz w:val="24"/>
              </w:rPr>
            </w:r>
            <w:r>
              <w:rPr>
                <w:rFonts w:ascii="Times New Roman" w:hAnsi="Times New Roman" w:eastAsia="Times New Roman"/>
                <w:b/>
                <w:i w:val="0"/>
                <w:sz w:val="24"/>
              </w:rPr>
              <w:t>Giá tháng</w:t>
            </w:r>
          </w:p>
        </w:tc>
        <w:tc>
          <w:tcPr>
            <w:tcW w:type="dxa" w:w="1234"/>
            <w:shd w:fill="D9E2F3"/>
          </w:tcPr>
          <w:p>
            <w:pPr>
              <w:jc w:val="center"/>
            </w:pPr>
            <w:r>
              <w:rPr>
                <w:b/>
                <w:sz w:val="24"/>
              </w:rPr>
            </w:r>
            <w:r>
              <w:rPr>
                <w:rFonts w:ascii="Times New Roman" w:hAnsi="Times New Roman" w:eastAsia="Times New Roman"/>
                <w:b/>
                <w:i w:val="0"/>
                <w:sz w:val="24"/>
              </w:rPr>
              <w:t>Số học sinh</w:t>
            </w:r>
          </w:p>
        </w:tc>
        <w:tc>
          <w:tcPr>
            <w:tcW w:type="dxa" w:w="1234"/>
            <w:shd w:fill="D9E2F3"/>
          </w:tcPr>
          <w:p>
            <w:pPr>
              <w:jc w:val="center"/>
            </w:pPr>
            <w:r>
              <w:rPr>
                <w:b/>
                <w:sz w:val="24"/>
              </w:rPr>
            </w:r>
            <w:r>
              <w:rPr>
                <w:rFonts w:ascii="Times New Roman" w:hAnsi="Times New Roman" w:eastAsia="Times New Roman"/>
                <w:b/>
                <w:i w:val="0"/>
                <w:sz w:val="24"/>
              </w:rPr>
              <w:t>Số lớp</w:t>
            </w:r>
          </w:p>
        </w:tc>
        <w:tc>
          <w:tcPr>
            <w:tcW w:type="dxa" w:w="1234"/>
            <w:shd w:fill="D9E2F3"/>
          </w:tcPr>
          <w:p>
            <w:pPr>
              <w:jc w:val="center"/>
            </w:pPr>
            <w:r>
              <w:rPr>
                <w:b/>
                <w:sz w:val="24"/>
              </w:rPr>
            </w:r>
            <w:r>
              <w:rPr>
                <w:rFonts w:ascii="Times New Roman" w:hAnsi="Times New Roman" w:eastAsia="Times New Roman"/>
                <w:b/>
                <w:i w:val="0"/>
                <w:sz w:val="24"/>
              </w:rPr>
              <w:t>AI tạo lại/ngày</w:t>
            </w:r>
          </w:p>
        </w:tc>
        <w:tc>
          <w:tcPr>
            <w:tcW w:type="dxa" w:w="1234"/>
            <w:shd w:fill="D9E2F3"/>
          </w:tcPr>
          <w:p>
            <w:pPr>
              <w:jc w:val="center"/>
            </w:pPr>
            <w:r>
              <w:rPr>
                <w:b/>
                <w:sz w:val="24"/>
              </w:rPr>
            </w:r>
            <w:r>
              <w:rPr>
                <w:rFonts w:ascii="Times New Roman" w:hAnsi="Times New Roman" w:eastAsia="Times New Roman"/>
                <w:b/>
                <w:i w:val="0"/>
                <w:sz w:val="24"/>
              </w:rPr>
              <w:t>Subdomain riêng</w:t>
            </w:r>
          </w:p>
        </w:tc>
        <w:tc>
          <w:tcPr>
            <w:tcW w:type="dxa" w:w="1234"/>
            <w:shd w:fill="D9E2F3"/>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Courier New" w:hAnsi="Courier New"/>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w:t>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Courier New" w:hAnsi="Courier New"/>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w:t>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Courier New" w:hAnsi="Courier New"/>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w:t>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Courier New" w:hAnsi="Courier New"/>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w:t>
            </w:r>
          </w:p>
        </w:tc>
        <w:tc>
          <w:tcPr>
            <w:tcW w:type="dxa" w:w="1234"/>
          </w:tcPr>
          <w:p>
            <w:r>
              <w:rPr>
                <w:sz w:val="24"/>
              </w:rPr>
            </w:r>
            <w:r>
              <w:rPr>
                <w:rFonts w:ascii="Times New Roman" w:hAnsi="Times New Roman" w:eastAsia="Times New Roman"/>
                <w:b w:val="0"/>
                <w:i w:val="0"/>
                <w:sz w:val="24"/>
              </w:rPr>
              <w:t>✅ +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Courier New" w:hAnsi="Courier New"/>
          <w:sz w:val="22"/>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2.4.4 Thanh toán và hóa đơn</w:t>
      </w:r>
    </w:p>
    <w:p>
      <w:pPr>
        <w:spacing w:line="288" w:lineRule="auto"/>
        <w:ind w:firstLine="567"/>
        <w:jc w:val="both"/>
      </w:pPr>
      <w:r>
        <w:rPr>
          <w:rFonts w:ascii="Times New Roman" w:hAnsi="Times New Roman" w:eastAsia="Times New Roman"/>
          <w:b w:val="0"/>
          <w:i w:val="0"/>
          <w:sz w:val="26"/>
        </w:rPr>
        <w:t>Giai đoạn beta tập trung VietQR thủ công cho quy trình thanh toán đầu tiên — chủ trung tâm chuyển khoản theo nội dung VietQR và upload ảnh xác nhận, quản trị nền tảng đối soát bằng tay. Cách tiếp cận này phù hợp với thói quen thanh toán phổ biến tại Việt Nam (bank transfer Vietcombank/Techcombank/MB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mở rộng ở giai đoạn GA bao gồm:</w:t>
      </w:r>
    </w:p>
    <w:p>
      <w:pPr>
        <w:pStyle w:val="ListBullet"/>
        <w:spacing w:line="288" w:lineRule="auto"/>
        <w:ind w:left="850" w:hanging="283"/>
      </w:pPr>
      <w:r>
        <w:rPr>
          <w:rFonts w:ascii="Times New Roman" w:hAnsi="Times New Roman" w:eastAsia="Times New Roman"/>
          <w:b w:val="0"/>
          <w:i w:val="0"/>
          <w:sz w:val="26"/>
        </w:rPr>
        <w:t>Tích hợp hóa đơn điện tử VAT với MISA MeInvoice theo định dạng Thông tư 78/2021/TT-BTC, thay vì tự xây engine hóa đơn (giảm rủi ro tuân thủ pháp lý + tận dụng hệ sinh thái phần mềm kế toán phổ biến)</w:t>
      </w:r>
    </w:p>
    <w:p>
      <w:pPr>
        <w:pStyle w:val="ListBullet"/>
        <w:spacing w:line="288" w:lineRule="auto"/>
        <w:ind w:left="850" w:hanging="283"/>
      </w:pPr>
      <w:r>
        <w:rPr>
          <w:rFonts w:ascii="Times New Roman" w:hAnsi="Times New Roman" w:eastAsia="Times New Roman"/>
          <w:b w:val="0"/>
          <w:i w:val="0"/>
          <w:sz w:val="26"/>
        </w:rPr>
        <w:t>Cron tính phí tự động bỏ qua khung Tết Nguyên Đán (cuối tháng 1 — đầu tháng 2) phù hợp văn hóa Việt Nam</w:t>
      </w:r>
    </w:p>
    <w:p>
      <w:pPr>
        <w:pStyle w:val="ListBullet"/>
        <w:spacing w:line="288" w:lineRule="auto"/>
        <w:ind w:left="850" w:hanging="283"/>
      </w:pPr>
      <w:r>
        <w:rPr>
          <w:rFonts w:ascii="Times New Roman" w:hAnsi="Times New Roman" w:eastAsia="Times New Roman"/>
          <w:b w:val="0"/>
          <w:i w:val="0"/>
          <w:sz w:val="26"/>
        </w:rPr>
        <w:t>Tích hợp merchant với VNPay và MoMo qua hình thức đối tác merchant (không yêu cầu giấy phép PSP)</w:t>
      </w:r>
    </w:p>
    <w:p>
      <w:pPr>
        <w:pStyle w:val="ListBullet"/>
        <w:spacing w:line="288" w:lineRule="auto"/>
        <w:ind w:left="850" w:hanging="283"/>
      </w:pPr>
      <w:r>
        <w:rPr>
          <w:rFonts w:ascii="Times New Roman" w:hAnsi="Times New Roman" w:eastAsia="Times New Roman"/>
          <w:b w:val="0"/>
          <w:i w:val="0"/>
          <w:sz w:val="26"/>
        </w:rPr>
        <w:t>Hỗ trợ tự thu (auto-debit) cho tenant đang ACTIVE theo lựa chọn</w:t>
      </w:r>
    </w:p>
    <w:p>
      <w:pPr>
        <w:pStyle w:val="ListBullet"/>
        <w:spacing w:line="288" w:lineRule="auto"/>
        <w:ind w:left="850" w:hanging="283"/>
      </w:pPr>
      <w:r>
        <w:rPr>
          <w:rFonts w:ascii="Times New Roman" w:hAnsi="Times New Roman" w:eastAsia="Times New Roman"/>
          <w:b w:val="0"/>
          <w:i w:val="0"/>
          <w:sz w:val="26"/>
        </w:rPr>
        <w:t>Quy trình hoàn tiền và xử lý tranh chấp dưới dạng SOP thủ công (không tự xây engine hoàn tiền)</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khóa luận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Đặc điểm B-learning tại Việt Nam:</w:t>
      </w:r>
    </w:p>
    <w:p>
      <w:pPr>
        <w:pStyle w:val="ListBullet"/>
        <w:spacing w:line="288" w:lineRule="auto"/>
        <w:ind w:left="850" w:hanging="283"/>
      </w:pPr>
      <w:r>
        <w:rPr>
          <w:rFonts w:ascii="Times New Roman" w:hAnsi="Times New Roman" w:eastAsia="Times New Roman"/>
          <w:b w:val="0"/>
          <w:i w:val="0"/>
          <w:sz w:val="26"/>
        </w:rPr>
        <w:t xml:space="preserve">Buổi học buổi tối và cuối tuần chiếm ưu thế: thứ 2 — thứ 7 từ 17:00-21:00 (sau giờ học chính), thứ 7 — chủ nhật 8:00-17:00. Bảng </w:t>
      </w:r>
      <w:r>
        <w:rPr>
          <w:rFonts w:ascii="Courier New" w:hAnsi="Courier New"/>
          <w:sz w:val="22"/>
        </w:rPr>
        <w:t>class_schedule_slots</w:t>
      </w:r>
      <w:r>
        <w:rPr>
          <w:rFonts w:ascii="Times New Roman" w:hAnsi="Times New Roman" w:eastAsia="Times New Roman"/>
          <w:b w:val="0"/>
          <w:i w:val="0"/>
          <w:sz w:val="26"/>
        </w:rPr>
        <w:t xml:space="preserve"> mặc định cấu hình 6 ngày/tuần.</w:t>
      </w:r>
    </w:p>
    <w:p>
      <w:pPr>
        <w:pStyle w:val="ListBullet"/>
        <w:spacing w:line="288" w:lineRule="auto"/>
        <w:ind w:left="850" w:hanging="283"/>
      </w:pPr>
      <w:r>
        <w:rPr>
          <w:rFonts w:ascii="Times New Roman" w:hAnsi="Times New Roman" w:eastAsia="Times New Roman"/>
          <w:b w:val="0"/>
          <w:i w:val="0"/>
          <w:sz w:val="26"/>
        </w:rPr>
        <w:t xml:space="preserve">Niên khóa 9-5: năm học </w:t>
      </w:r>
      <w:r>
        <w:rPr>
          <w:rFonts w:ascii="Courier New" w:hAnsi="Courier New"/>
          <w:sz w:val="22"/>
        </w:rPr>
        <w:t>2025-2026</w:t>
      </w:r>
      <w:r>
        <w:rPr>
          <w:rFonts w:ascii="Times New Roman" w:hAnsi="Times New Roman" w:eastAsia="Times New Roman"/>
          <w:b w:val="0"/>
          <w:i w:val="0"/>
          <w:sz w:val="26"/>
        </w:rPr>
        <w:t xml:space="preserve"> ứng với tháng 9/2025 → tháng 5/2026; gồm các kỳ HK1 (tháng 9-12), HK2 (tháng 1-5), HK_Hè (tháng 6-8).</w:t>
      </w:r>
    </w:p>
    <w:p>
      <w:pPr>
        <w:pStyle w:val="ListBullet"/>
        <w:spacing w:line="288" w:lineRule="auto"/>
        <w:ind w:left="850" w:hanging="283"/>
      </w:pPr>
      <w:r>
        <w:rPr>
          <w:rFonts w:ascii="Times New Roman" w:hAnsi="Times New Roman" w:eastAsia="Times New Roman"/>
          <w:b w:val="0"/>
          <w:i w:val="0"/>
          <w:sz w:val="26"/>
        </w:rPr>
        <w:t>Mẹ là đầu mối liên lạc chính cho việc học của con: khoảng 60% trường hợp, bố làm dự phòng (35%), ông bà chiếm 5%.</w:t>
      </w:r>
    </w:p>
    <w:p>
      <w:pPr>
        <w:pStyle w:val="ListBullet"/>
        <w:spacing w:line="288" w:lineRule="auto"/>
        <w:ind w:left="850" w:hanging="283"/>
      </w:pPr>
      <w:r>
        <w:rPr>
          <w:rFonts w:ascii="Times New Roman" w:hAnsi="Times New Roman" w:eastAsia="Times New Roman"/>
          <w:b w:val="0"/>
          <w:i w:val="0"/>
          <w:sz w:val="26"/>
        </w:rPr>
        <w:t>Khung Tết Nguyên Đán nghỉ 7-10 ngày cuối tháng 1 — đầu tháng 2 — cron tính phí cần bỏ qua khung này.</w:t>
      </w:r>
    </w:p>
    <w:p>
      <w:pPr>
        <w:pStyle w:val="ListBullet"/>
        <w:spacing w:line="288" w:lineRule="auto"/>
        <w:ind w:left="850" w:hanging="283"/>
      </w:pPr>
      <w:r>
        <w:rPr>
          <w:rFonts w:ascii="Times New Roman" w:hAnsi="Times New Roman" w:eastAsia="Times New Roman"/>
          <w:b w:val="0"/>
          <w:i w:val="0"/>
          <w:sz w:val="26"/>
        </w:rPr>
        <w:t>Zalo group chat chiếm ưu thế cho giao tiếp phụ huynh ↔ trung tâm (~90% adoption); SMS làm dự phòng; email phục vụ tài liệu chính thức (hóa đơn, báo cáo). Giai đoạn beta hỗ trợ email; tích hợp Zalo OA cho giao tiếp phụ huynh là roadmap giai đoạn GA.</w:t>
      </w:r>
    </w:p>
    <w:p>
      <w:pPr>
        <w:pStyle w:val="Heading3"/>
      </w:pPr>
      <w:r>
        <w:rPr>
          <w:rFonts w:ascii="Times New Roman" w:hAnsi="Times New Roman" w:eastAsia="Times New Roman"/>
          <w:b/>
          <w:color w:val="000000"/>
          <w:sz w:val="28"/>
        </w:rPr>
        <w:t>2.5.2 Phân tích persona giai đoạn beta</w:t>
      </w:r>
    </w:p>
    <w:p>
      <w:pPr>
        <w:spacing w:line="288" w:lineRule="auto"/>
        <w:ind w:firstLine="567"/>
        <w:jc w:val="both"/>
      </w:pPr>
      <w:r>
        <w:rPr>
          <w:rFonts w:ascii="Times New Roman" w:hAnsi="Times New Roman" w:eastAsia="Times New Roman"/>
          <w:b w:val="0"/>
          <w:i w:val="0"/>
          <w:sz w:val="26"/>
        </w:rPr>
        <w:t>Khóa luận tập trung phục vụ 4 persona chính ở giai đoạn beta:</w:t>
      </w:r>
    </w:p>
    <w:p>
      <w:pPr>
        <w:pStyle w:val="ListBullet"/>
        <w:spacing w:line="288" w:lineRule="auto"/>
        <w:ind w:left="850" w:hanging="283"/>
      </w:pPr>
      <w:r>
        <w:rPr>
          <w:rFonts w:ascii="Times New Roman" w:hAnsi="Times New Roman" w:eastAsia="Times New Roman"/>
          <w:b/>
          <w:i w:val="0"/>
          <w:sz w:val="26"/>
        </w:rPr>
        <w:t>P1 Giáo viên độc lập (28 tuổi):</w:t>
      </w:r>
      <w:r>
        <w:rPr>
          <w:rFonts w:ascii="Times New Roman" w:hAnsi="Times New Roman" w:eastAsia="Times New Roman"/>
          <w:b w:val="0"/>
          <w:i w:val="0"/>
          <w:sz w:val="26"/>
        </w:rPr>
        <w:t xml:space="preserve"> dạy IELTS / Toán cho 5-50 học sinh; thay thế sổ tay giấy + Excel + Zalo thủ công bằng một dashboard tích hợp; gói FREE đủ dùng.</w:t>
      </w:r>
    </w:p>
    <w:p>
      <w:pPr>
        <w:pStyle w:val="ListBullet"/>
        <w:spacing w:line="288" w:lineRule="auto"/>
        <w:ind w:left="850" w:hanging="283"/>
      </w:pPr>
      <w:r>
        <w:rPr>
          <w:rFonts w:ascii="Times New Roman" w:hAnsi="Times New Roman" w:eastAsia="Times New Roman"/>
          <w:b/>
          <w:i w:val="0"/>
          <w:sz w:val="26"/>
        </w:rPr>
        <w:t>P2 Chủ trung tâm (35 tuổi):</w:t>
      </w:r>
      <w:r>
        <w:rPr>
          <w:rFonts w:ascii="Times New Roman" w:hAnsi="Times New Roman" w:eastAsia="Times New Roman"/>
          <w:b w:val="0"/>
          <w:i w:val="0"/>
          <w:sz w:val="26"/>
        </w:rPr>
        <w:t xml:space="preserve"> quản lý 20-100 học sinh và 2-5 giáo viên; thay thế 3 công cụ rời rạc bằng một platform tích hợp; gói STARTER </w:t>
      </w:r>
      <w:r>
        <w:rPr>
          <w:rFonts w:ascii="Courier New" w:hAnsi="Courier New"/>
          <w:sz w:val="22"/>
        </w:rPr>
        <w:t>500.000đ/tháng</w:t>
      </w:r>
      <w:r>
        <w:rPr>
          <w:rFonts w:ascii="Times New Roman" w:hAnsi="Times New Roman" w:eastAsia="Times New Roman"/>
          <w:b w:val="0"/>
          <w:i w:val="0"/>
          <w:sz w:val="26"/>
        </w:rPr>
        <w:t xml:space="preserve"> phù hợp.</w:t>
      </w:r>
    </w:p>
    <w:p>
      <w:pPr>
        <w:pStyle w:val="ListBullet"/>
        <w:spacing w:line="288" w:lineRule="auto"/>
        <w:ind w:left="850" w:hanging="283"/>
      </w:pPr>
      <w:r>
        <w:rPr>
          <w:rFonts w:ascii="Times New Roman" w:hAnsi="Times New Roman" w:eastAsia="Times New Roman"/>
          <w:b/>
          <w:i w:val="0"/>
          <w:sz w:val="26"/>
        </w:rPr>
        <w:t>P3 Quản lý trung tâm (24 tuổi):</w:t>
      </w:r>
      <w:r>
        <w:rPr>
          <w:rFonts w:ascii="Times New Roman" w:hAnsi="Times New Roman" w:eastAsia="Times New Roman"/>
          <w:b w:val="0"/>
          <w:i w:val="0"/>
          <w:sz w:val="26"/>
        </w:rPr>
        <w:t xml:space="preserve"> vận hành trung tâm 100-500 học sinh và 5-15 giáo viên; cần thao tác hàng loạt (bulk import CSV ~300 dòng), phân quyền theo vai trò (manager không thấy mục thanh toán), audit log; gói PRO </w:t>
      </w:r>
      <w:r>
        <w:rPr>
          <w:rFonts w:ascii="Courier New" w:hAnsi="Courier New"/>
          <w:sz w:val="22"/>
        </w:rPr>
        <w:t>1.500.000đ/tháng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phụ huynh nhận thông báo qua email cho tài liệu chính thức (giai đoạn beta) và Zalo group cho cập nhật thường xuyên (giai đoạn GA). Học sinh truy cập từ mobile ở 85% số phiên.</w:t>
      </w:r>
    </w:p>
    <w:p>
      <w:pPr>
        <w:pStyle w:val="Heading3"/>
      </w:pPr>
      <w:r>
        <w:rPr>
          <w:rFonts w:ascii="Times New Roman" w:hAnsi="Times New Roman" w:eastAsia="Times New Roman"/>
          <w:b/>
          <w:color w:val="000000"/>
          <w:sz w:val="28"/>
        </w:rPr>
        <w:t>2.5.3 Đặc trưng thị trường giáo dục Việt Nam</w:t>
      </w:r>
    </w:p>
    <w:p>
      <w:pPr>
        <w:spacing w:line="288" w:lineRule="auto"/>
        <w:ind w:firstLine="567"/>
        <w:jc w:val="both"/>
      </w:pPr>
      <w:r>
        <w:rPr>
          <w:rFonts w:ascii="Times New Roman" w:hAnsi="Times New Roman" w:eastAsia="Times New Roman"/>
          <w:b/>
          <w:i w:val="0"/>
          <w:sz w:val="26"/>
        </w:rPr>
        <w:t>Bảng 2.7.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Quy ước Việt Nam</w:t>
            </w:r>
          </w:p>
        </w:tc>
        <w:tc>
          <w:tcPr>
            <w:tcW w:type="dxa" w:w="2880"/>
            <w:shd w:fill="D9E2F3"/>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Courier New" w:hAnsi="Courier New"/>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Courier New" w:hAnsi="Courier New"/>
                <w:sz w:val="24"/>
              </w:rPr>
              <w:t>Thứ Hai, 14/05/2026</w:t>
            </w:r>
            <w:r>
              <w:rPr>
                <w:rFonts w:ascii="Times New Roman" w:hAnsi="Times New Roman" w:eastAsia="Times New Roman"/>
                <w:b w:val="0"/>
                <w:i w:val="0"/>
                <w:sz w:val="24"/>
              </w:rPr>
              <w:t xml:space="preserve"> dạng dài; </w:t>
            </w:r>
            <w:r>
              <w:rPr>
                <w:rFonts w:ascii="Courier New" w:hAnsi="Courier New"/>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Courier New" w:hAnsi="Courier New"/>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Courier New" w:hAnsi="Courier New"/>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 chiếm ưu thế</w:t>
            </w:r>
          </w:p>
        </w:tc>
        <w:tc>
          <w:tcPr>
            <w:tcW w:type="dxa" w:w="2880"/>
          </w:tcPr>
          <w:p>
            <w:r>
              <w:rPr>
                <w:sz w:val="24"/>
              </w:rPr>
            </w:r>
            <w:r>
              <w:rPr>
                <w:rFonts w:ascii="Times New Roman" w:hAnsi="Times New Roman" w:eastAsia="Times New Roman"/>
                <w:b w:val="0"/>
                <w:i w:val="0"/>
                <w:sz w:val="24"/>
              </w:rPr>
              <w:t>Chuyển khoản Vietcombank/Techcombank/MB (~70%) + tiền mặt (~20%) + QR Momo/VietQR (~10%)</w:t>
            </w:r>
          </w:p>
        </w:tc>
        <w:tc>
          <w:tcPr>
            <w:tcW w:type="dxa" w:w="2880"/>
          </w:tcPr>
          <w:p>
            <w:r>
              <w:rPr>
                <w:sz w:val="24"/>
              </w:rPr>
            </w:r>
            <w:r>
              <w:rPr>
                <w:rFonts w:ascii="Times New Roman" w:hAnsi="Times New Roman" w:eastAsia="Times New Roman"/>
                <w:b w:val="0"/>
                <w:i w:val="0"/>
                <w:sz w:val="24"/>
              </w:rPr>
              <w:t>Giai đoạn beta dùng VietQR; mở rộng VNPay/MoMo ở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Courier New" w:hAnsi="Courier New"/>
                <w:sz w:val="24"/>
              </w:rPr>
              <w:t>Hiệu trưởng</w:t>
            </w:r>
            <w:r>
              <w:rPr>
                <w:rFonts w:ascii="Times New Roman" w:hAnsi="Times New Roman" w:eastAsia="Times New Roman"/>
                <w:b w:val="0"/>
                <w:i w:val="0"/>
                <w:sz w:val="24"/>
              </w:rPr>
              <w:t xml:space="preserve">, </w:t>
            </w:r>
            <w:r>
              <w:rPr>
                <w:rFonts w:ascii="Courier New" w:hAnsi="Courier New"/>
                <w:sz w:val="24"/>
              </w:rPr>
              <w:t>Quản lý</w:t>
            </w:r>
            <w:r>
              <w:rPr>
                <w:rFonts w:ascii="Times New Roman" w:hAnsi="Times New Roman" w:eastAsia="Times New Roman"/>
                <w:b w:val="0"/>
                <w:i w:val="0"/>
                <w:sz w:val="24"/>
              </w:rPr>
              <w:t xml:space="preserve">, </w:t>
            </w:r>
            <w:r>
              <w:rPr>
                <w:rFonts w:ascii="Courier New" w:hAnsi="Courier New"/>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cuối tháng 1 — đầu tháng 2;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val="0"/>
          <w:i w:val="0"/>
          <w:sz w:val="26"/>
        </w:rPr>
        <w:t xml:space="preserve">Các quyết định kiến trúc hướng tới Việt Nam: locale mặc định </w:t>
      </w:r>
      <w:r>
        <w:rPr>
          <w:rFonts w:ascii="Courier New" w:hAnsi="Courier New"/>
          <w:sz w:val="22"/>
        </w:rPr>
        <w:t>vi-VN</w:t>
      </w:r>
      <w:r>
        <w:rPr>
          <w:rFonts w:ascii="Times New Roman" w:hAnsi="Times New Roman" w:eastAsia="Times New Roman"/>
          <w:b w:val="0"/>
          <w:i w:val="0"/>
          <w:sz w:val="26"/>
        </w:rPr>
        <w:t>, ma trận xưng hô email phù hợp vai trò (ví dụ "Em chào chị Hằng" trang trọng cho Owner, "Chào em" thân mật cho giáo viên độc lập).</w:t>
      </w:r>
    </w:p>
    <w:p>
      <w:pPr>
        <w:pStyle w:val="Heading3"/>
      </w:pPr>
      <w:r>
        <w:rPr>
          <w:rFonts w:ascii="Times New Roman" w:hAnsi="Times New Roman" w:eastAsia="Times New Roman"/>
          <w:b/>
          <w:color w:val="000000"/>
          <w:sz w:val="28"/>
        </w:rPr>
        <w:t>2.5.4 Định vị cạnh tranh</w:t>
      </w:r>
    </w:p>
    <w:p>
      <w:pPr>
        <w:spacing w:line="288" w:lineRule="auto"/>
        <w:ind w:firstLine="567"/>
        <w:jc w:val="both"/>
      </w:pPr>
      <w:r>
        <w:rPr>
          <w:rFonts w:ascii="Times New Roman" w:hAnsi="Times New Roman" w:eastAsia="Times New Roman"/>
          <w:b w:val="0"/>
          <w:i w:val="0"/>
          <w:sz w:val="26"/>
        </w:rPr>
        <w:t>Tham khảo phân tích ở Chương 1, Kite Platform đối sánh với một số hệ thống tương tự trong nhóm SaaS giáo dục Việt Nam:</w:t>
      </w:r>
    </w:p>
    <w:p>
      <w:pPr>
        <w:spacing w:line="288" w:lineRule="auto"/>
        <w:ind w:firstLine="567"/>
        <w:jc w:val="both"/>
      </w:pPr>
      <w:r>
        <w:rPr>
          <w:rFonts w:ascii="Times New Roman" w:hAnsi="Times New Roman" w:eastAsia="Times New Roman"/>
          <w:b/>
          <w:i w:val="0"/>
          <w:sz w:val="26"/>
        </w:rPr>
        <w:t>Bảng 2.8.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Hệ thống tham khảo</w:t>
            </w:r>
          </w:p>
        </w:tc>
        <w:tc>
          <w:tcPr>
            <w:tcW w:type="dxa" w:w="1728"/>
            <w:shd w:fill="D9E2F3"/>
          </w:tcPr>
          <w:p>
            <w:pPr>
              <w:jc w:val="center"/>
            </w:pPr>
            <w:r>
              <w:rPr>
                <w:b/>
                <w:sz w:val="24"/>
              </w:rPr>
            </w:r>
            <w:r>
              <w:rPr>
                <w:rFonts w:ascii="Times New Roman" w:hAnsi="Times New Roman" w:eastAsia="Times New Roman"/>
                <w:b/>
                <w:i w:val="0"/>
                <w:sz w:val="24"/>
              </w:rPr>
              <w:t>Đối tượng chính</w:t>
            </w:r>
          </w:p>
        </w:tc>
        <w:tc>
          <w:tcPr>
            <w:tcW w:type="dxa" w:w="1728"/>
            <w:shd w:fill="D9E2F3"/>
          </w:tcPr>
          <w:p>
            <w:pPr>
              <w:jc w:val="center"/>
            </w:pPr>
            <w:r>
              <w:rPr>
                <w:b/>
                <w:sz w:val="24"/>
              </w:rPr>
            </w:r>
            <w:r>
              <w:rPr>
                <w:rFonts w:ascii="Times New Roman" w:hAnsi="Times New Roman" w:eastAsia="Times New Roman"/>
                <w:b/>
                <w:i w:val="0"/>
                <w:sz w:val="24"/>
              </w:rPr>
              <w:t>Mức phí</w:t>
            </w:r>
          </w:p>
        </w:tc>
        <w:tc>
          <w:tcPr>
            <w:tcW w:type="dxa" w:w="1728"/>
            <w:shd w:fill="D9E2F3"/>
          </w:tcPr>
          <w:p>
            <w:pPr>
              <w:jc w:val="center"/>
            </w:pPr>
            <w:r>
              <w:rPr>
                <w:b/>
                <w:sz w:val="24"/>
              </w:rPr>
            </w:r>
            <w:r>
              <w:rPr>
                <w:rFonts w:ascii="Times New Roman" w:hAnsi="Times New Roman" w:eastAsia="Times New Roman"/>
                <w:b/>
                <w:i w:val="0"/>
                <w:sz w:val="24"/>
              </w:rPr>
              <w:t>Điểm mạnh</w:t>
            </w:r>
          </w:p>
        </w:tc>
        <w:tc>
          <w:tcPr>
            <w:tcW w:type="dxa" w:w="1728"/>
            <w:shd w:fill="D9E2F3"/>
          </w:tcPr>
          <w:p>
            <w:pPr>
              <w:jc w:val="center"/>
            </w:pPr>
            <w:r>
              <w:rPr>
                <w:b/>
                <w:sz w:val="24"/>
              </w:rPr>
            </w:r>
            <w:r>
              <w:rPr>
                <w:rFonts w:ascii="Times New Roman" w:hAnsi="Times New Roman" w:eastAsia="Times New Roman"/>
                <w:b/>
                <w:i w:val="0"/>
                <w:sz w:val="24"/>
              </w:rPr>
              <w:t>Hướng tiếp cận của khóa luận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Courier New" w:hAnsi="Courier New"/>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Courier New" w:hAnsi="Courier New"/>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Courier New" w:hAnsi="Courier New"/>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của khóa luận: nền tảng SaaS đa tenant nguyên bản cho trung tâm dạy thêm vừa và nhỏ tại Việt Nam, với AI-powered branding, giao tiếp phù hợp văn hóa Zalo (ở giai đoạn GA), và mức giá khởi điểm </w:t>
      </w:r>
      <w:r>
        <w:rPr>
          <w:rFonts w:ascii="Courier New" w:hAnsi="Courier New"/>
          <w:sz w:val="22"/>
        </w:rPr>
        <w:t>500.000đ/tháng</w:t>
      </w:r>
      <w:r>
        <w:rPr>
          <w:rFonts w:ascii="Times New Roman" w:hAnsi="Times New Roman" w:eastAsia="Times New Roman"/>
          <w:b w:val="0"/>
          <w:i w:val="0"/>
          <w:sz w:val="26"/>
        </w:rPr>
        <w:t xml:space="preserve"> cạnh tranh.</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năm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Courier New" w:hAnsi="Courier New"/>
          <w:sz w:val="22"/>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(PENDING → TRIAL → ACTIVE / SUSPENDED / CANCELLED); quy trình cấp phát 8 bước; 4 gói dịch vụ (FREE / STARTER / PRO / PRO_PLUS) với enforcement quota; thanh toán VietQR thủ công ở giai đoạn beta, mở rộng MISA MeInvoice + VNPay/MoMo ở giai đoạn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thứ 2 — thứ 7, niên khóa 9-5, khung Tết, văn hóa Zalo, mẹ làm đầu mối phụ huynh); phân tích persona; tuân thủ localization VN; định vị cạnh tranh tập trung trung tâm dạy thêm vừa và nhỏ.</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Giới thiệu</w:t>
      </w:r>
    </w:p>
    <w:p>
      <w:pPr>
        <w:spacing w:line="288" w:lineRule="auto"/>
        <w:ind w:firstLine="567"/>
        <w:jc w:val="both"/>
      </w:pPr>
      <w:r>
        <w:rPr>
          <w:rFonts w:ascii="Times New Roman" w:hAnsi="Times New Roman" w:eastAsia="Times New Roman"/>
          <w:b w:val="0"/>
          <w:i w:val="0"/>
          <w:sz w:val="26"/>
        </w:rPr>
        <w:t>Chương này trình bày các đoạn mã (code snippets) tiêu biểu rút trích từ source code thực tế của KiteHub Platform, minh họa cách các nguyên lý kiến trúc trong Chương 2 được hiện thực hóa. Mỗi snippet được trích nguyên văn từ file thực tế (kèm vị trí dòng cụ thể) để bảo đảm tính trung thực — không paraphrase hoặc tái dựng.</w:t>
      </w:r>
    </w:p>
    <w:p>
      <w:pPr>
        <w:pStyle w:val="Heading3"/>
      </w:pPr>
      <w:r>
        <w:rPr>
          <w:rFonts w:ascii="Times New Roman" w:hAnsi="Times New Roman" w:eastAsia="Times New Roman"/>
          <w:b/>
          <w:color w:val="000000"/>
          <w:sz w:val="28"/>
        </w:rPr>
        <w:t>3.1.1 Tổ chức source code</w:t>
      </w:r>
    </w:p>
    <w:p>
      <w:pPr>
        <w:spacing w:line="288" w:lineRule="auto"/>
        <w:ind w:firstLine="567"/>
        <w:jc w:val="both"/>
      </w:pPr>
      <w:r>
        <w:rPr>
          <w:rFonts w:ascii="Times New Roman" w:hAnsi="Times New Roman" w:eastAsia="Times New Roman"/>
          <w:b w:val="0"/>
          <w:i w:val="0"/>
          <w:sz w:val="26"/>
        </w:rPr>
        <w:t>Codebase tổng thể gồm khoảng 200,000 dòng Java + TypeScript phân bố trên 10+ microservices và 2 frontend bundle. Cấu trúc thư mục tổng quan như sau:</w:t>
      </w:r>
    </w:p>
    <w:p>
      <w:pPr>
        <w:spacing w:line="240" w:lineRule="auto" w:before="0" w:after="0"/>
        <w:ind w:left="283"/>
      </w:pPr>
      <w:r>
        <w:rPr>
          <w:rFonts w:ascii="Courier New" w:hAnsi="Courier New"/>
          <w:sz w:val="22"/>
        </w:rPr>
        <w:t>kite-platform/</w:t>
      </w:r>
    </w:p>
    <w:p>
      <w:pPr>
        <w:spacing w:line="240" w:lineRule="auto" w:before="0" w:after="0"/>
        <w:ind w:left="283"/>
      </w:pPr>
      <w:r>
        <w:rPr>
          <w:rFonts w:ascii="Courier New" w:hAnsi="Courier New"/>
          <w:sz w:val="22"/>
        </w:rPr>
        <w:t>├── kitehub/                                  ~ 95,000 LOC Java</w:t>
      </w:r>
    </w:p>
    <w:p>
      <w:pPr>
        <w:spacing w:line="240" w:lineRule="auto" w:before="0" w:after="0"/>
        <w:ind w:left="283"/>
      </w:pPr>
      <w:r>
        <w:rPr>
          <w:rFonts w:ascii="Courier New" w:hAnsi="Courier New"/>
          <w:sz w:val="22"/>
        </w:rPr>
        <w:t>│   ├── kitehub-gateway/         (12,000)     # Spring Cloud Gateway — edge security + routing</w:t>
      </w:r>
    </w:p>
    <w:p>
      <w:pPr>
        <w:spacing w:line="240" w:lineRule="auto" w:before="0" w:after="0"/>
        <w:ind w:left="283"/>
      </w:pPr>
      <w:r>
        <w:rPr>
          <w:rFonts w:ascii="Courier New" w:hAnsi="Courier New"/>
          <w:sz w:val="22"/>
        </w:rPr>
        <w:t>│   ├── kitehub-platform/        (18,000)     # Tenant lifecycle, branding, subscription orchestration</w:t>
      </w:r>
    </w:p>
    <w:p>
      <w:pPr>
        <w:spacing w:line="240" w:lineRule="auto" w:before="0" w:after="0"/>
        <w:ind w:left="283"/>
      </w:pPr>
      <w:r>
        <w:rPr>
          <w:rFonts w:ascii="Courier New" w:hAnsi="Courier New"/>
          <w:sz w:val="22"/>
        </w:rPr>
        <w:t>│   ├── kitehub-subscription/    (22,000)     # Subscription state, beta access, billing integration</w:t>
      </w:r>
    </w:p>
    <w:p>
      <w:pPr>
        <w:spacing w:line="240" w:lineRule="auto" w:before="0" w:after="0"/>
        <w:ind w:left="283"/>
      </w:pPr>
      <w:r>
        <w:rPr>
          <w:rFonts w:ascii="Courier New" w:hAnsi="Courier New"/>
          <w:sz w:val="22"/>
        </w:rPr>
        <w:t>│   ├── kitehub-branding/         (8,500)     # AI branding pipeline (logo, hero, palette generation)</w:t>
      </w:r>
    </w:p>
    <w:p>
      <w:pPr>
        <w:spacing w:line="240" w:lineRule="auto" w:before="0" w:after="0"/>
        <w:ind w:left="283"/>
      </w:pPr>
      <w:r>
        <w:rPr>
          <w:rFonts w:ascii="Courier New" w:hAnsi="Courier New"/>
          <w:sz w:val="22"/>
        </w:rPr>
        <w:t>│   ├── kitehub-email/           (10,000)     # Email worker, vendor abstraction (SES + Resend)</w:t>
      </w:r>
    </w:p>
    <w:p>
      <w:pPr>
        <w:spacing w:line="240" w:lineRule="auto" w:before="0" w:after="0"/>
        <w:ind w:left="283"/>
      </w:pPr>
      <w:r>
        <w:rPr>
          <w:rFonts w:ascii="Courier New" w:hAnsi="Courier New"/>
          <w:sz w:val="22"/>
        </w:rPr>
        <w:t>│   ├── kitehub-admin/           (15,000)     # Platform admin dashboard backend</w:t>
      </w:r>
    </w:p>
    <w:p>
      <w:pPr>
        <w:spacing w:line="240" w:lineRule="auto" w:before="0" w:after="0"/>
        <w:ind w:left="283"/>
      </w:pPr>
      <w:r>
        <w:rPr>
          <w:rFonts w:ascii="Courier New" w:hAnsi="Courier New"/>
          <w:sz w:val="22"/>
        </w:rPr>
        <w:t>│   └── kitehub-frontend/        (28,000)     # Next.js 14 — Tenant + Admin UI</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kiteclass/                                ~ 75,000 LOC Java</w:t>
      </w:r>
    </w:p>
    <w:p>
      <w:pPr>
        <w:spacing w:line="240" w:lineRule="auto" w:before="0" w:after="0"/>
        <w:ind w:left="283"/>
      </w:pPr>
      <w:r>
        <w:rPr>
          <w:rFonts w:ascii="Courier New" w:hAnsi="Courier New"/>
          <w:sz w:val="22"/>
        </w:rPr>
        <w:t>│   ├── kiteclass-core/          (52,000)     # Multi-tenant business logic (student, class, grade, ...)</w:t>
      </w:r>
    </w:p>
    <w:p>
      <w:pPr>
        <w:spacing w:line="240" w:lineRule="auto" w:before="0" w:after="0"/>
        <w:ind w:left="283"/>
      </w:pPr>
      <w:r>
        <w:rPr>
          <w:rFonts w:ascii="Courier New" w:hAnsi="Courier New"/>
          <w:sz w:val="22"/>
        </w:rPr>
        <w:t>│   └── kiteclass-frontend/      (23,000)     # Next.js 14 — Tenant-facing app per school</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infrastructure/                           ~ 8,000 LOC HCL + YAML</w:t>
      </w:r>
    </w:p>
    <w:p>
      <w:pPr>
        <w:spacing w:line="240" w:lineRule="auto" w:before="0" w:after="0"/>
        <w:ind w:left="283"/>
      </w:pPr>
      <w:r>
        <w:rPr>
          <w:rFonts w:ascii="Courier New" w:hAnsi="Courier New"/>
          <w:sz w:val="22"/>
        </w:rPr>
        <w:t>│   ├── terraform-aws/            (4,500)     # AWS Singapore region (Free Tier scope)</w:t>
      </w:r>
    </w:p>
    <w:p>
      <w:pPr>
        <w:spacing w:line="240" w:lineRule="auto" w:before="0" w:after="0"/>
        <w:ind w:left="283"/>
      </w:pPr>
      <w:r>
        <w:rPr>
          <w:rFonts w:ascii="Courier New" w:hAnsi="Courier New"/>
          <w:sz w:val="22"/>
        </w:rPr>
        <w:t>│   └── helm/                     (3,500)     # Kubernetes manifests (deferred — current deploy = EC2 direct)</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(tooling + tài liệu nội bộ)               ~ 12,000 LOC</w:t>
      </w:r>
    </w:p>
    <w:p>
      <w:pPr>
        <w:pStyle w:val="Heading3"/>
      </w:pPr>
      <w:r>
        <w:rPr>
          <w:rFonts w:ascii="Times New Roman" w:hAnsi="Times New Roman" w:eastAsia="Times New Roman"/>
          <w:b/>
          <w:color w:val="000000"/>
          <w:sz w:val="28"/>
        </w:rPr>
        <w:t>3.1.2 Phạm vi 5 snippet đại diện</w:t>
      </w:r>
    </w:p>
    <w:p>
      <w:pPr>
        <w:spacing w:line="288" w:lineRule="auto"/>
        <w:ind w:firstLine="567"/>
        <w:jc w:val="both"/>
      </w:pPr>
      <w:r>
        <w:rPr>
          <w:rFonts w:ascii="Times New Roman" w:hAnsi="Times New Roman" w:eastAsia="Times New Roman"/>
          <w:b w:val="0"/>
          <w:i w:val="0"/>
          <w:sz w:val="26"/>
        </w:rPr>
        <w:t>Năm snippet trong chương này không bao phủ toàn bộ codebase; thay vào đó tập trung vào năm cụm phản ánh quyết định kiến trúc cốt lõi đã trình bày trong Chương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LOC sample</w:t>
            </w:r>
          </w:p>
        </w:tc>
        <w:tc>
          <w:tcPr>
            <w:tcW w:type="dxa" w:w="2160"/>
            <w:shd w:fill="D9E2F3"/>
          </w:tcPr>
          <w:p>
            <w:pPr>
              <w:jc w:val="center"/>
            </w:pPr>
            <w:r>
              <w:rPr>
                <w:b/>
                <w:sz w:val="24"/>
              </w:rPr>
            </w:r>
            <w:r>
              <w:rPr>
                <w:rFonts w:ascii="Times New Roman" w:hAnsi="Times New Roman" w:eastAsia="Times New Roman"/>
                <w:b/>
                <w:i w:val="0"/>
                <w:sz w:val="24"/>
              </w:rPr>
              <w:t>Pattern minh họa</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tại gateway</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Edge security, trust boundary, identity propagation</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Multi-tenant isolation với Postgres RLS</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AOP, defense-in-depth, default-deny semantic</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Email worker outbox pattern</w:t>
            </w:r>
          </w:p>
        </w:tc>
        <w:tc>
          <w:tcPr>
            <w:tcW w:type="dxa" w:w="2160"/>
          </w:tcPr>
          <w:p>
            <w:r>
              <w:rPr>
                <w:sz w:val="24"/>
              </w:rPr>
            </w:r>
            <w:r>
              <w:rPr>
                <w:rFonts w:ascii="Times New Roman" w:hAnsi="Times New Roman" w:eastAsia="Times New Roman"/>
                <w:b w:val="0"/>
                <w:i w:val="0"/>
                <w:sz w:val="24"/>
              </w:rPr>
              <w:t>~70</w:t>
            </w:r>
          </w:p>
        </w:tc>
        <w:tc>
          <w:tcPr>
            <w:tcW w:type="dxa" w:w="2160"/>
          </w:tcPr>
          <w:p>
            <w:r>
              <w:rPr>
                <w:sz w:val="24"/>
              </w:rPr>
            </w:r>
            <w:r>
              <w:rPr>
                <w:rFonts w:ascii="Times New Roman" w:hAnsi="Times New Roman" w:eastAsia="Times New Roman"/>
                <w:b w:val="0"/>
                <w:i w:val="0"/>
                <w:sz w:val="24"/>
              </w:rPr>
              <w:t>Transactional outbox, scheduled dispatcher, backoff</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 cluster</w:t>
            </w:r>
          </w:p>
        </w:tc>
        <w:tc>
          <w:tcPr>
            <w:tcW w:type="dxa" w:w="2160"/>
          </w:tcPr>
          <w:p>
            <w:r>
              <w:rPr>
                <w:sz w:val="24"/>
              </w:rPr>
            </w:r>
            <w:r>
              <w:rPr>
                <w:rFonts w:ascii="Times New Roman" w:hAnsi="Times New Roman" w:eastAsia="Times New Roman"/>
                <w:b w:val="0"/>
                <w:i w:val="0"/>
                <w:sz w:val="24"/>
              </w:rPr>
              <w:t>~120</w:t>
            </w:r>
          </w:p>
        </w:tc>
        <w:tc>
          <w:tcPr>
            <w:tcW w:type="dxa" w:w="2160"/>
          </w:tcPr>
          <w:p>
            <w:r>
              <w:rPr>
                <w:sz w:val="24"/>
              </w:rPr>
            </w:r>
            <w:r>
              <w:rPr>
                <w:rFonts w:ascii="Times New Roman" w:hAnsi="Times New Roman" w:eastAsia="Times New Roman"/>
                <w:b w:val="0"/>
                <w:i w:val="0"/>
                <w:sz w:val="24"/>
              </w:rPr>
              <w:t xml:space="preserve">3-tier layering, </w:t>
            </w:r>
            <w:r>
              <w:rPr>
                <w:rFonts w:ascii="Courier New" w:hAnsi="Courier New"/>
                <w:sz w:val="24"/>
              </w:rPr>
              <w:t>@PreAuthorize</w:t>
            </w:r>
            <w:r>
              <w:rPr>
                <w:rFonts w:ascii="Times New Roman" w:hAnsi="Times New Roman" w:eastAsia="Times New Roman"/>
                <w:b w:val="0"/>
                <w:i w:val="0"/>
                <w:sz w:val="24"/>
              </w:rPr>
              <w:t>, audit aspect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Frontend page với Next.js App Router</w:t>
            </w:r>
          </w:p>
        </w:tc>
        <w:tc>
          <w:tcPr>
            <w:tcW w:type="dxa" w:w="2160"/>
          </w:tcPr>
          <w:p>
            <w:r>
              <w:rPr>
                <w:sz w:val="24"/>
              </w:rPr>
            </w:r>
            <w:r>
              <w:rPr>
                <w:rFonts w:ascii="Times New Roman" w:hAnsi="Times New Roman" w:eastAsia="Times New Roman"/>
                <w:b w:val="0"/>
                <w:i w:val="0"/>
                <w:sz w:val="24"/>
              </w:rPr>
              <w:t>~40</w:t>
            </w:r>
          </w:p>
        </w:tc>
        <w:tc>
          <w:tcPr>
            <w:tcW w:type="dxa" w:w="2160"/>
          </w:tcPr>
          <w:p>
            <w:r>
              <w:rPr>
                <w:sz w:val="24"/>
              </w:rPr>
            </w:r>
            <w:r>
              <w:rPr>
                <w:rFonts w:ascii="Times New Roman" w:hAnsi="Times New Roman" w:eastAsia="Times New Roman"/>
                <w:b w:val="0"/>
                <w:i w:val="0"/>
                <w:sz w:val="24"/>
              </w:rPr>
              <w:t>Server component, composition, separation of concerns</w:t>
            </w:r>
          </w:p>
        </w:tc>
      </w:tr>
    </w:tbl>
    <w:p/>
    <w:p>
      <w:pPr>
        <w:spacing w:line="288" w:lineRule="auto"/>
        <w:ind w:firstLine="567"/>
        <w:jc w:val="both"/>
      </w:pPr>
      <w:r>
        <w:rPr>
          <w:rFonts w:ascii="Times New Roman" w:hAnsi="Times New Roman" w:eastAsia="Times New Roman"/>
          <w:b w:val="0"/>
          <w:i w:val="0"/>
          <w:sz w:val="26"/>
        </w:rPr>
        <w:t>Tổng cộng các snippet hiển thị trong chương đại diện khoảng 390 dòng trên 200,000 dòng codebase (~0.2%), nhưng các pattern minh họa được áp dụng đồng nhất trên hàng nghìn dòng tương đương trong cùng module.</w:t>
      </w:r>
    </w:p>
    <w:p>
      <w:pPr>
        <w:pStyle w:val="Heading2"/>
      </w:pPr>
      <w:r>
        <w:rPr>
          <w:rFonts w:ascii="Times New Roman" w:hAnsi="Times New Roman" w:eastAsia="Times New Roman"/>
          <w:b/>
          <w:color w:val="000000"/>
          <w:sz w:val="32"/>
        </w:rPr>
        <w:t>3.2 JWT Authentication Flow tại Gateway</w:t>
      </w:r>
    </w:p>
    <w:p>
      <w:pPr>
        <w:pStyle w:val="Heading3"/>
      </w:pPr>
      <w:r>
        <w:rPr>
          <w:rFonts w:ascii="Times New Roman" w:hAnsi="Times New Roman" w:eastAsia="Times New Roman"/>
          <w:b/>
          <w:color w:val="000000"/>
          <w:sz w:val="28"/>
        </w:rPr>
        <w:t>3.2.1 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Courier New" w:hAnsi="Courier New"/>
          <w:sz w:val="22"/>
        </w:rPr>
        <w:t>JwtAuthenticationGatewayFilter</w:t>
      </w:r>
      <w:r>
        <w:rPr>
          <w:rFonts w:ascii="Times New Roman" w:hAnsi="Times New Roman" w:eastAsia="Times New Roman"/>
          <w:b w:val="0"/>
          <w:i w:val="0"/>
          <w:sz w:val="26"/>
        </w:rPr>
        <w:t xml:space="preserve"> để verify chữ ký JWT (JSON Web Token, định nghĩa tại IETF RFC 7519 [29]) và truyền identity context (</w:t>
      </w:r>
      <w:r>
        <w:rPr>
          <w:rFonts w:ascii="Courier New" w:hAnsi="Courier New"/>
          <w:sz w:val="22"/>
        </w:rPr>
        <w:t>userId</w:t>
      </w:r>
      <w:r>
        <w:rPr>
          <w:rFonts w:ascii="Times New Roman" w:hAnsi="Times New Roman" w:eastAsia="Times New Roman"/>
          <w:b w:val="0"/>
          <w:i w:val="0"/>
          <w:sz w:val="26"/>
        </w:rPr>
        <w:t xml:space="preserve">, </w:t>
      </w:r>
      <w:r>
        <w:rPr>
          <w:rFonts w:ascii="Courier New" w:hAnsi="Courier New"/>
          <w:sz w:val="22"/>
        </w:rPr>
        <w:t>role</w:t>
      </w:r>
      <w:r>
        <w:rPr>
          <w:rFonts w:ascii="Times New Roman" w:hAnsi="Times New Roman" w:eastAsia="Times New Roman"/>
          <w:b w:val="0"/>
          <w:i w:val="0"/>
          <w:sz w:val="26"/>
        </w:rPr>
        <w:t xml:space="preserve">, </w:t>
      </w:r>
      <w:r>
        <w:rPr>
          <w:rFonts w:ascii="Courier New" w:hAnsi="Courier New"/>
          <w:sz w:val="22"/>
        </w:rPr>
        <w:t>email</w:t>
      </w:r>
      <w:r>
        <w:rPr>
          <w:rFonts w:ascii="Times New Roman" w:hAnsi="Times New Roman" w:eastAsia="Times New Roman"/>
          <w:b w:val="0"/>
          <w:i w:val="0"/>
          <w:sz w:val="26"/>
        </w:rPr>
        <w:t>) xuống downstream services qua HTTP header (</w:t>
      </w:r>
      <w:r>
        <w:rPr>
          <w:rFonts w:ascii="Courier New" w:hAnsi="Courier New"/>
          <w:sz w:val="22"/>
        </w:rPr>
        <w:t>X-User-Id</w:t>
      </w:r>
      <w:r>
        <w:rPr>
          <w:rFonts w:ascii="Times New Roman" w:hAnsi="Times New Roman" w:eastAsia="Times New Roman"/>
          <w:b w:val="0"/>
          <w:i w:val="0"/>
          <w:sz w:val="26"/>
        </w:rPr>
        <w:t xml:space="preserve">, </w:t>
      </w:r>
      <w:r>
        <w:rPr>
          <w:rFonts w:ascii="Courier New" w:hAnsi="Courier New"/>
          <w:sz w:val="22"/>
        </w:rPr>
        <w:t>X-User-Roles</w:t>
      </w:r>
      <w:r>
        <w:rPr>
          <w:rFonts w:ascii="Times New Roman" w:hAnsi="Times New Roman" w:eastAsia="Times New Roman"/>
          <w:b w:val="0"/>
          <w:i w:val="0"/>
          <w:sz w:val="26"/>
        </w:rPr>
        <w:t xml:space="preserve">, </w:t>
      </w:r>
      <w:r>
        <w:rPr>
          <w:rFonts w:ascii="Courier New" w:hAnsi="Courier New"/>
          <w:sz w:val="22"/>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Courier New" w:hAnsi="Courier New"/>
          <w:sz w:val="22"/>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3.2.2 Snippet — JWT verification + header propagation</w:t>
      </w:r>
    </w:p>
    <w:p>
      <w:pPr>
        <w:spacing w:line="240" w:lineRule="auto" w:before="0" w:after="0"/>
        <w:ind w:left="283"/>
      </w:pPr>
      <w:r>
        <w:rPr>
          <w:rFonts w:ascii="Courier New" w:hAnsi="Courier New"/>
          <w:sz w:val="22"/>
        </w:rPr>
        <w:t>@Component</w:t>
      </w:r>
    </w:p>
    <w:p>
      <w:pPr>
        <w:spacing w:line="240" w:lineRule="auto" w:before="0" w:after="0"/>
        <w:ind w:left="283"/>
      </w:pPr>
      <w:r>
        <w:rPr>
          <w:rFonts w:ascii="Courier New" w:hAnsi="Courier New"/>
          <w:sz w:val="22"/>
        </w:rPr>
        <w:t>public class JwtAuthenticationGatewayFilter implements GlobalFilter, Ordered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static final int ORDER = -100;</w:t>
      </w:r>
    </w:p>
    <w:p>
      <w:pPr>
        <w:spacing w:line="240" w:lineRule="auto" w:before="0" w:after="0"/>
        <w:ind w:left="283"/>
      </w:pPr>
      <w:r>
        <w:rPr>
          <w:rFonts w:ascii="Courier New" w:hAnsi="Courier New"/>
          <w:sz w:val="22"/>
        </w:rPr>
        <w:t xml:space="preserve">    static final String HEADER_USER_ID = "X-User-Id";</w:t>
      </w:r>
    </w:p>
    <w:p>
      <w:pPr>
        <w:spacing w:line="240" w:lineRule="auto" w:before="0" w:after="0"/>
        <w:ind w:left="283"/>
      </w:pPr>
      <w:r>
        <w:rPr>
          <w:rFonts w:ascii="Courier New" w:hAnsi="Courier New"/>
          <w:sz w:val="22"/>
        </w:rPr>
        <w:t xml:space="preserve">    static final String HEADER_USER_ROLES = "X-User-Roles";</w:t>
      </w:r>
    </w:p>
    <w:p>
      <w:pPr>
        <w:spacing w:line="240" w:lineRule="auto" w:before="0" w:after="0"/>
        <w:ind w:left="283"/>
      </w:pPr>
      <w:r>
        <w:rPr>
          <w:rFonts w:ascii="Courier New" w:hAnsi="Courier New"/>
          <w:sz w:val="22"/>
        </w:rPr>
        <w:t xml:space="preserve">    static final String HEADER_USER_EMAIL = "X-User-Email";</w:t>
      </w:r>
    </w:p>
    <w:p>
      <w:pPr>
        <w:spacing w:line="240" w:lineRule="auto" w:before="0" w:after="0"/>
        <w:ind w:left="283"/>
      </w:pPr>
      <w:r>
        <w:rPr>
          <w:rFonts w:ascii="Courier New" w:hAnsi="Courier New"/>
          <w:sz w:val="22"/>
        </w:rPr>
        <w:t xml:space="preserve">    static final String BEARER_PREFIX = "Bearer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final SecretKey signingKey;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public JwtAuthenticationGatewayFilter(@Value("${jwt.secret:${JWT_SECRET:}}") String jwtSecret) {</w:t>
      </w:r>
    </w:p>
    <w:p>
      <w:pPr>
        <w:spacing w:line="240" w:lineRule="auto" w:before="0" w:after="0"/>
        <w:ind w:left="283"/>
      </w:pPr>
      <w:r>
        <w:rPr>
          <w:rFonts w:ascii="Courier New" w:hAnsi="Courier New"/>
          <w:sz w:val="22"/>
        </w:rPr>
        <w:t xml:space="preserve">        if (jwtSecret == null || jwtSecret.isBlank()) {</w:t>
      </w:r>
    </w:p>
    <w:p>
      <w:pPr>
        <w:spacing w:line="240" w:lineRule="auto" w:before="0" w:after="0"/>
        <w:ind w:left="283"/>
      </w:pPr>
      <w:r>
        <w:rPr>
          <w:rFonts w:ascii="Courier New" w:hAnsi="Courier New"/>
          <w:sz w:val="22"/>
        </w:rPr>
        <w:t xml:space="preserve">            throw new IllegalStateException(</w:t>
      </w:r>
    </w:p>
    <w:p>
      <w:pPr>
        <w:spacing w:line="240" w:lineRule="auto" w:before="0" w:after="0"/>
        <w:ind w:left="283"/>
      </w:pPr>
      <w:r>
        <w:rPr>
          <w:rFonts w:ascii="Courier New" w:hAnsi="Courier New"/>
          <w:sz w:val="22"/>
        </w:rPr>
        <w:t xml:space="preserve">                    "JWT_SECRET (or jwt.secret) is required for kitehub-gateway. "</w:t>
      </w:r>
    </w:p>
    <w:p>
      <w:pPr>
        <w:spacing w:line="240" w:lineRule="auto" w:before="0" w:after="0"/>
        <w:ind w:left="283"/>
      </w:pPr>
      <w:r>
        <w:rPr>
          <w:rFonts w:ascii="Courier New" w:hAnsi="Courier New"/>
          <w:sz w:val="22"/>
        </w:rPr>
        <w:t xml:space="preserve">                            + "Must match the JWT_SECRET configured in kitehub-subscription so issued tokens can be validated.");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(jwtSecret.getBytes().length &lt; 32) {</w:t>
      </w:r>
    </w:p>
    <w:p>
      <w:pPr>
        <w:spacing w:line="240" w:lineRule="auto" w:before="0" w:after="0"/>
        <w:ind w:left="283"/>
      </w:pPr>
      <w:r>
        <w:rPr>
          <w:rFonts w:ascii="Courier New" w:hAnsi="Courier New"/>
          <w:sz w:val="22"/>
        </w:rPr>
        <w:t xml:space="preserve">            throw new IllegalStateException(</w:t>
      </w:r>
    </w:p>
    <w:p>
      <w:pPr>
        <w:spacing w:line="240" w:lineRule="auto" w:before="0" w:after="0"/>
        <w:ind w:left="283"/>
      </w:pPr>
      <w:r>
        <w:rPr>
          <w:rFonts w:ascii="Courier New" w:hAnsi="Courier New"/>
          <w:sz w:val="22"/>
        </w:rPr>
        <w:t xml:space="preserve">                    "JWT_SECRET must be ≥32 bytes (256 bits) for HS256. Current length: "</w:t>
      </w:r>
    </w:p>
    <w:p>
      <w:pPr>
        <w:spacing w:line="240" w:lineRule="auto" w:before="0" w:after="0"/>
        <w:ind w:left="283"/>
      </w:pPr>
      <w:r>
        <w:rPr>
          <w:rFonts w:ascii="Courier New" w:hAnsi="Courier New"/>
          <w:sz w:val="22"/>
        </w:rPr>
        <w:t xml:space="preserve">                            + jwtSecret.getBytes().length + " bytes.");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this.signingKey = Keys.hmacShaKeyFor(jwtSecret.getBytes());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@Override</w:t>
      </w:r>
    </w:p>
    <w:p>
      <w:pPr>
        <w:spacing w:line="240" w:lineRule="auto" w:before="0" w:after="0"/>
        <w:ind w:left="283"/>
      </w:pPr>
      <w:r>
        <w:rPr>
          <w:rFonts w:ascii="Courier New" w:hAnsi="Courier New"/>
          <w:sz w:val="22"/>
        </w:rPr>
        <w:t xml:space="preserve">    public Mono&lt;Void&gt; filter(ServerWebExchange exchange, GatewayFilterChain chain) {</w:t>
      </w:r>
    </w:p>
    <w:p>
      <w:pPr>
        <w:spacing w:line="240" w:lineRule="auto" w:before="0" w:after="0"/>
        <w:ind w:left="283"/>
      </w:pPr>
      <w:r>
        <w:rPr>
          <w:rFonts w:ascii="Courier New" w:hAnsi="Courier New"/>
          <w:sz w:val="22"/>
        </w:rPr>
        <w:t xml:space="preserve">        ServerHttpRequest request = exchange.getRequest();</w:t>
      </w:r>
    </w:p>
    <w:p>
      <w:pPr>
        <w:spacing w:line="240" w:lineRule="auto" w:before="0" w:after="0"/>
        <w:ind w:left="283"/>
      </w:pPr>
      <w:r>
        <w:rPr>
          <w:rFonts w:ascii="Courier New" w:hAnsi="Courier New"/>
          <w:sz w:val="22"/>
        </w:rPr>
        <w:t xml:space="preserve">        String path = request.getURI().getPath();</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(isPublicPath(path)) {</w:t>
      </w:r>
    </w:p>
    <w:p>
      <w:pPr>
        <w:spacing w:line="240" w:lineRule="auto" w:before="0" w:after="0"/>
        <w:ind w:left="283"/>
      </w:pPr>
      <w:r>
        <w:rPr>
          <w:rFonts w:ascii="Courier New" w:hAnsi="Courier New"/>
          <w:sz w:val="22"/>
        </w:rPr>
        <w:t xml:space="preserve">            return chain.filter(exchange);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String authHeader = request.getHeaders().getFirst(HttpHeaders.AUTHORIZATION);</w:t>
      </w:r>
    </w:p>
    <w:p>
      <w:pPr>
        <w:spacing w:line="240" w:lineRule="auto" w:before="0" w:after="0"/>
        <w:ind w:left="283"/>
      </w:pPr>
      <w:r>
        <w:rPr>
          <w:rFonts w:ascii="Courier New" w:hAnsi="Courier New"/>
          <w:sz w:val="22"/>
        </w:rPr>
        <w:t xml:space="preserve">        if (authHeader == null || !authHeader.startsWith(BEARER_PREFIX)) {</w:t>
      </w:r>
    </w:p>
    <w:p>
      <w:pPr>
        <w:spacing w:line="240" w:lineRule="auto" w:before="0" w:after="0"/>
        <w:ind w:left="283"/>
      </w:pPr>
      <w:r>
        <w:rPr>
          <w:rFonts w:ascii="Courier New" w:hAnsi="Courier New"/>
          <w:sz w:val="22"/>
        </w:rPr>
        <w:t xml:space="preserve">            return chain.filter(exchange);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String token = authHeader.substring(BEARER_PREFIX.length()).trim();</w:t>
      </w:r>
    </w:p>
    <w:p>
      <w:pPr>
        <w:spacing w:line="240" w:lineRule="auto" w:before="0" w:after="0"/>
        <w:ind w:left="283"/>
      </w:pPr>
      <w:r>
        <w:rPr>
          <w:rFonts w:ascii="Courier New" w:hAnsi="Courier New"/>
          <w:sz w:val="22"/>
        </w:rPr>
        <w:t xml:space="preserve">        try {</w:t>
      </w:r>
    </w:p>
    <w:p>
      <w:pPr>
        <w:spacing w:line="240" w:lineRule="auto" w:before="0" w:after="0"/>
        <w:ind w:left="283"/>
      </w:pPr>
      <w:r>
        <w:rPr>
          <w:rFonts w:ascii="Courier New" w:hAnsi="Courier New"/>
          <w:sz w:val="22"/>
        </w:rPr>
        <w:t xml:space="preserve">            Claims claims = Jwts.parser()</w:t>
      </w:r>
    </w:p>
    <w:p>
      <w:pPr>
        <w:spacing w:line="240" w:lineRule="auto" w:before="0" w:after="0"/>
        <w:ind w:left="283"/>
      </w:pPr>
      <w:r>
        <w:rPr>
          <w:rFonts w:ascii="Courier New" w:hAnsi="Courier New"/>
          <w:sz w:val="22"/>
        </w:rPr>
        <w:t xml:space="preserve">                    .verifyWith(signingKey)</w:t>
      </w:r>
    </w:p>
    <w:p>
      <w:pPr>
        <w:spacing w:line="240" w:lineRule="auto" w:before="0" w:after="0"/>
        <w:ind w:left="283"/>
      </w:pPr>
      <w:r>
        <w:rPr>
          <w:rFonts w:ascii="Courier New" w:hAnsi="Courier New"/>
          <w:sz w:val="22"/>
        </w:rPr>
        <w:t xml:space="preserve">                    .build()</w:t>
      </w:r>
    </w:p>
    <w:p>
      <w:pPr>
        <w:spacing w:line="240" w:lineRule="auto" w:before="0" w:after="0"/>
        <w:ind w:left="283"/>
      </w:pPr>
      <w:r>
        <w:rPr>
          <w:rFonts w:ascii="Courier New" w:hAnsi="Courier New"/>
          <w:sz w:val="22"/>
        </w:rPr>
        <w:t xml:space="preserve">                    .parseSignedClaims(token)</w:t>
      </w:r>
    </w:p>
    <w:p>
      <w:pPr>
        <w:spacing w:line="240" w:lineRule="auto" w:before="0" w:after="0"/>
        <w:ind w:left="283"/>
      </w:pPr>
      <w:r>
        <w:rPr>
          <w:rFonts w:ascii="Courier New" w:hAnsi="Courier New"/>
          <w:sz w:val="22"/>
        </w:rPr>
        <w:t xml:space="preserve">                    .getPayload();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String userId = claims.getSubject();</w:t>
      </w:r>
    </w:p>
    <w:p>
      <w:pPr>
        <w:spacing w:line="240" w:lineRule="auto" w:before="0" w:after="0"/>
        <w:ind w:left="283"/>
      </w:pPr>
      <w:r>
        <w:rPr>
          <w:rFonts w:ascii="Courier New" w:hAnsi="Courier New"/>
          <w:sz w:val="22"/>
        </w:rPr>
        <w:t xml:space="preserve">            String role = claims.get("role", String.class);</w:t>
      </w:r>
    </w:p>
    <w:p>
      <w:pPr>
        <w:spacing w:line="240" w:lineRule="auto" w:before="0" w:after="0"/>
        <w:ind w:left="283"/>
      </w:pPr>
      <w:r>
        <w:rPr>
          <w:rFonts w:ascii="Courier New" w:hAnsi="Courier New"/>
          <w:sz w:val="22"/>
        </w:rPr>
        <w:t xml:space="preserve">            String email = claims.get("email", String.class);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ServerHttpRequest.Builder mutated = request.mutate();</w:t>
      </w:r>
    </w:p>
    <w:p>
      <w:pPr>
        <w:spacing w:line="240" w:lineRule="auto" w:before="0" w:after="0"/>
        <w:ind w:left="283"/>
      </w:pPr>
      <w:r>
        <w:rPr>
          <w:rFonts w:ascii="Courier New" w:hAnsi="Courier New"/>
          <w:sz w:val="22"/>
        </w:rPr>
        <w:t xml:space="preserve">            if (userId != null) mutated.header(HEADER_USER_ID, userId);</w:t>
      </w:r>
    </w:p>
    <w:p>
      <w:pPr>
        <w:spacing w:line="240" w:lineRule="auto" w:before="0" w:after="0"/>
        <w:ind w:left="283"/>
      </w:pPr>
      <w:r>
        <w:rPr>
          <w:rFonts w:ascii="Courier New" w:hAnsi="Courier New"/>
          <w:sz w:val="22"/>
        </w:rPr>
        <w:t xml:space="preserve">            if (role != null) mutated.header(HEADER_USER_ROLES, role);</w:t>
      </w:r>
    </w:p>
    <w:p>
      <w:pPr>
        <w:spacing w:line="240" w:lineRule="auto" w:before="0" w:after="0"/>
        <w:ind w:left="283"/>
      </w:pPr>
      <w:r>
        <w:rPr>
          <w:rFonts w:ascii="Courier New" w:hAnsi="Courier New"/>
          <w:sz w:val="22"/>
        </w:rPr>
        <w:t xml:space="preserve">            if (email != null) mutated.header(HEADER_USER_EMAIL, email);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return chain.filter(exchange.mutate().request(mutated.build()).build());</w:t>
      </w:r>
    </w:p>
    <w:p>
      <w:pPr>
        <w:spacing w:line="240" w:lineRule="auto" w:before="0" w:after="0"/>
        <w:ind w:left="283"/>
      </w:pPr>
      <w:r>
        <w:rPr>
          <w:rFonts w:ascii="Courier New" w:hAnsi="Courier New"/>
          <w:sz w:val="22"/>
        </w:rPr>
        <w:t xml:space="preserve">        } catch (JwtException | IllegalArgumentException ex) {</w:t>
      </w:r>
    </w:p>
    <w:p>
      <w:pPr>
        <w:spacing w:line="240" w:lineRule="auto" w:before="0" w:after="0"/>
        <w:ind w:left="283"/>
      </w:pPr>
      <w:r>
        <w:rPr>
          <w:rFonts w:ascii="Courier New" w:hAnsi="Courier New"/>
          <w:sz w:val="22"/>
        </w:rPr>
        <w:t xml:space="preserve">            exchange.getResponse().setStatusCode(HttpStatus.UNAUTHORIZED);</w:t>
      </w:r>
    </w:p>
    <w:p>
      <w:pPr>
        <w:spacing w:line="240" w:lineRule="auto" w:before="0" w:after="0"/>
        <w:ind w:left="283"/>
      </w:pPr>
      <w:r>
        <w:rPr>
          <w:rFonts w:ascii="Courier New" w:hAnsi="Courier New"/>
          <w:sz w:val="22"/>
        </w:rPr>
        <w:t xml:space="preserve">            return exchange.getResponse().setComplete();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kitehub/kitehub-gateway/src/main/java/com/kitehub/gateway/filter/JwtAuthenticationGatewayFilter.java:44-123</w:t>
      </w:r>
    </w:p>
    <w:p>
      <w:pPr>
        <w:pStyle w:val="Heading3"/>
      </w:pPr>
      <w:r>
        <w:rPr>
          <w:rFonts w:ascii="Times New Roman" w:hAnsi="Times New Roman" w:eastAsia="Times New Roman"/>
          <w:b/>
          <w:color w:val="000000"/>
          <w:sz w:val="28"/>
        </w:rPr>
        <w:t>3.2.3 Phân tích</w:t>
      </w:r>
    </w:p>
    <w:p>
      <w:pPr>
        <w:spacing w:line="288" w:lineRule="auto"/>
        <w:ind w:firstLine="567"/>
        <w:jc w:val="both"/>
      </w:pPr>
      <w:r>
        <w:rPr>
          <w:rFonts w:ascii="Times New Roman" w:hAnsi="Times New Roman" w:eastAsia="Times New Roman"/>
          <w:b w:val="0"/>
          <w:i w:val="0"/>
          <w:sz w:val="26"/>
        </w:rPr>
        <w:t>Snippet này thể hiện ba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Courier New" w:hAnsi="Courier New"/>
          <w:sz w:val="22"/>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Courier New" w:hAnsi="Courier New"/>
          <w:sz w:val="22"/>
        </w:rPr>
        <w:t>JWT_SECRET</w:t>
      </w:r>
      <w:r>
        <w:rPr>
          <w:rFonts w:ascii="Times New Roman" w:hAnsi="Times New Roman" w:eastAsia="Times New Roman"/>
          <w:b w:val="0"/>
          <w:i w:val="0"/>
          <w:sz w:val="26"/>
        </w:rPr>
        <w:t xml:space="preserve"> length ≥32 bytes (yêu cầu HS256); thiếu → throw </w:t>
      </w:r>
      <w:r>
        <w:rPr>
          <w:rFonts w:ascii="Courier New" w:hAnsi="Courier New"/>
          <w:sz w:val="22"/>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Courier New" w:hAnsi="Courier New"/>
          <w:sz w:val="22"/>
        </w:rPr>
        <w:t>X-User-Id</w:t>
      </w:r>
      <w:r>
        <w:rPr>
          <w:rFonts w:ascii="Times New Roman" w:hAnsi="Times New Roman" w:eastAsia="Times New Roman"/>
          <w:b w:val="0"/>
          <w:i w:val="0"/>
          <w:sz w:val="26"/>
        </w:rPr>
        <w:t xml:space="preserve"> / </w:t>
      </w:r>
      <w:r>
        <w:rPr>
          <w:rFonts w:ascii="Courier New" w:hAnsi="Courier New"/>
          <w:sz w:val="22"/>
        </w:rPr>
        <w:t>X-User-Roles</w:t>
      </w:r>
      <w:r>
        <w:rPr>
          <w:rFonts w:ascii="Times New Roman" w:hAnsi="Times New Roman" w:eastAsia="Times New Roman"/>
          <w:b w:val="0"/>
          <w:i w:val="0"/>
          <w:sz w:val="26"/>
        </w:rPr>
        <w:t xml:space="preserve">. Cấu hình </w:t>
      </w:r>
      <w:r>
        <w:rPr>
          <w:rFonts w:ascii="Courier New" w:hAnsi="Courier New"/>
          <w:sz w:val="22"/>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Courier New" w:hAnsi="Courier New"/>
          <w:sz w:val="22"/>
        </w:rPr>
        <w:t>SecurityContext</w:t>
      </w:r>
      <w:r>
        <w:rPr>
          <w:rFonts w:ascii="Times New Roman" w:hAnsi="Times New Roman" w:eastAsia="Times New Roman"/>
          <w:b w:val="0"/>
          <w:i w:val="0"/>
          <w:sz w:val="26"/>
        </w:rPr>
        <w:t xml:space="preserve"> để </w:t>
      </w:r>
      <w:r>
        <w:rPr>
          <w:rFonts w:ascii="Courier New" w:hAnsi="Courier New"/>
          <w:sz w:val="22"/>
        </w:rPr>
        <w:t>@PreAuthorize</w:t>
      </w:r>
      <w:r>
        <w:rPr>
          <w:rFonts w:ascii="Times New Roman" w:hAnsi="Times New Roman" w:eastAsia="Times New Roman"/>
          <w:b w:val="0"/>
          <w:i w:val="0"/>
          <w:sz w:val="26"/>
        </w:rPr>
        <w:t xml:space="preserve"> annotation hoạt động.</w:t>
      </w:r>
    </w:p>
    <w:p>
      <w:pPr>
        <w:pStyle w:val="Heading3"/>
      </w:pPr>
      <w:r>
        <w:rPr>
          <w:rFonts w:ascii="Times New Roman" w:hAnsi="Times New Roman" w:eastAsia="Times New Roman"/>
          <w:b/>
          <w:color w:val="000000"/>
          <w:sz w:val="28"/>
        </w:rPr>
        <w:t>3.2.4 Trade-offs</w:t>
      </w:r>
    </w:p>
    <w:p>
      <w:pPr>
        <w:spacing w:line="288" w:lineRule="auto"/>
        <w:ind w:firstLine="567"/>
        <w:jc w:val="both"/>
      </w:pPr>
      <w:r>
        <w:rPr>
          <w:rFonts w:ascii="Times New Roman" w:hAnsi="Times New Roman" w:eastAsia="Times New Roman"/>
          <w:b w:val="0"/>
          <w:i w:val="0"/>
          <w:sz w:val="26"/>
        </w:rPr>
        <w:t>Lựa chọn thuật toán ký HS256 (HMAC-SHA256, symmetric secret) thay vì RS256 (RSA, asymmetric key pair) được biện luận bởi ba yếu tố:</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Cùng vùng tin cậy (trust boundary)</w:t>
      </w:r>
      <w:r>
        <w:rPr>
          <w:rFonts w:ascii="Times New Roman" w:hAnsi="Times New Roman" w:eastAsia="Times New Roman"/>
          <w:b w:val="0"/>
          <w:i w:val="0"/>
          <w:sz w:val="26"/>
        </w:rPr>
        <w:t xml:space="preserve"> — Gateway và downstream services nằm trong cùng cluster mạng nội bộ (cùng VPC AWS Singapore, không expose public). Khi mọi service đều thuộc cùng vùng tin cậy, việc chia sẻ secret HMAC chấp nhận được; RS256 chỉ thực sự cần thiết khi token được verify bởi bên thứ ba không chia sẻ trust với issuer.</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Giảm độ phức tạp triển khai trong giai đoạn beta</w:t>
      </w:r>
      <w:r>
        <w:rPr>
          <w:rFonts w:ascii="Times New Roman" w:hAnsi="Times New Roman" w:eastAsia="Times New Roman"/>
          <w:b w:val="0"/>
          <w:i w:val="0"/>
          <w:sz w:val="26"/>
        </w:rPr>
        <w:t xml:space="preserve"> — RS256 yêu cầu key management (rotation policy, public key distribution endpoint, JWKS publication). Trong giai đoạn beta (tenant số lượng thấp, infrastructure simple), HS256 với shared secret qua AWS Secrets Manager đáp ứng đủ yêu cầu bảo mật mà không thêm overhead operations.</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Lộ trình nâng cấp RS256 cho giai đoạn GA</w:t>
      </w:r>
      <w:r>
        <w:rPr>
          <w:rFonts w:ascii="Times New Roman" w:hAnsi="Times New Roman" w:eastAsia="Times New Roman"/>
          <w:b w:val="0"/>
          <w:i w:val="0"/>
          <w:sz w:val="26"/>
        </w:rPr>
        <w:t xml:space="preserve"> — Khi platform mở rộng sang scenario multi-region hoặc tích hợp third-party identity provider (OIDC federation), kế hoạch là migrate sang RS256 với key rotation 90 ngày. Decision này được document trong roadmap kiến trúc; HS256 hiện tại không phải technical debt mà là phù hợp với scale hiện tại.</w:t>
      </w:r>
    </w:p>
    <w:p>
      <w:pPr>
        <w:spacing w:line="288" w:lineRule="auto"/>
        <w:ind w:firstLine="567"/>
        <w:jc w:val="both"/>
      </w:pPr>
      <w:r>
        <w:rPr>
          <w:rFonts w:ascii="Times New Roman" w:hAnsi="Times New Roman" w:eastAsia="Times New Roman"/>
          <w:b w:val="0"/>
          <w:i w:val="0"/>
          <w:sz w:val="26"/>
        </w:rPr>
        <w:t xml:space="preserve">Trade-off chính là </w:t>
      </w:r>
      <w:r>
        <w:rPr>
          <w:rFonts w:ascii="Times New Roman" w:hAnsi="Times New Roman" w:eastAsia="Times New Roman"/>
          <w:b/>
          <w:i w:val="0"/>
          <w:sz w:val="26"/>
        </w:rPr>
        <w:t>flexibility (RS256) vs simplicity (HS256)</w:t>
      </w:r>
      <w:r>
        <w:rPr>
          <w:rFonts w:ascii="Times New Roman" w:hAnsi="Times New Roman" w:eastAsia="Times New Roman"/>
          <w:b w:val="0"/>
          <w:i w:val="0"/>
          <w:sz w:val="26"/>
        </w:rPr>
        <w:t>: HS256 yêu cầu mọi service verify token phải có access tới secret (single point of failure nếu secret leak); RS256 cho phép verify-only services chỉ cần public key. Quyết định ưu tiên simplicity được hỗ trợ bởi tài liệu chuẩn của Spring Security [30] và RFC 7519 §6 [29] khuyến nghị "use HS256 when symmetric trust is acceptable".</w:t>
      </w:r>
    </w:p>
    <w:p>
      <w:pPr>
        <w:spacing w:line="288" w:lineRule="auto"/>
        <w:ind w:firstLine="567"/>
        <w:jc w:val="both"/>
      </w:pPr>
      <w:r>
        <w:rPr>
          <w:rFonts w:ascii="Times New Roman" w:hAnsi="Times New Roman" w:eastAsia="Times New Roman"/>
          <w:b w:val="0"/>
          <w:i w:val="0"/>
          <w:sz w:val="26"/>
        </w:rPr>
        <w:t>Tham khảo: RFC 7519 §6.1 (JWS Compact Serialization) [29], Spring Security Reference §11.3 (OAuth 2.0 Resource Server) [30].</w:t>
      </w:r>
    </w:p>
    <w:p>
      <w:pPr>
        <w:pStyle w:val="Heading2"/>
      </w:pPr>
      <w:r>
        <w:rPr>
          <w:rFonts w:ascii="Times New Roman" w:hAnsi="Times New Roman" w:eastAsia="Times New Roman"/>
          <w:b/>
          <w:color w:val="000000"/>
          <w:sz w:val="32"/>
        </w:rPr>
        <w:t>3.3 Multi-tenant Query với RLS NULL Force-Fail</w:t>
      </w:r>
    </w:p>
    <w:p>
      <w:pPr>
        <w:pStyle w:val="Heading3"/>
      </w:pPr>
      <w:r>
        <w:rPr>
          <w:rFonts w:ascii="Times New Roman" w:hAnsi="Times New Roman" w:eastAsia="Times New Roman"/>
          <w:b/>
          <w:color w:val="000000"/>
          <w:sz w:val="28"/>
        </w:rPr>
        <w:t>3.3.1 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Courier New" w:hAnsi="Courier New"/>
          <w:sz w:val="22"/>
        </w:rPr>
        <w:t>TenantContext</w:t>
      </w:r>
      <w:r>
        <w:rPr>
          <w:rFonts w:ascii="Times New Roman" w:hAnsi="Times New Roman" w:eastAsia="Times New Roman"/>
          <w:b w:val="0"/>
          <w:i w:val="0"/>
          <w:sz w:val="26"/>
        </w:rPr>
        <w:t xml:space="preserve"> ThreadLocal được set tại request boundary qua </w:t>
      </w:r>
      <w:r>
        <w:rPr>
          <w:rFonts w:ascii="Courier New" w:hAnsi="Courier New"/>
          <w:sz w:val="22"/>
        </w:rPr>
        <w:t>TenantFilterInterceptor</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Courier New" w:hAnsi="Courier New"/>
          <w:sz w:val="22"/>
        </w:rPr>
        <w:t>@Filter("tenantFilter")</w:t>
      </w:r>
      <w:r>
        <w:rPr>
          <w:rFonts w:ascii="Times New Roman" w:hAnsi="Times New Roman" w:eastAsia="Times New Roman"/>
          <w:b w:val="0"/>
          <w:i w:val="0"/>
          <w:sz w:val="26"/>
        </w:rPr>
        <w:t xml:space="preserve"> annotation trên entity tự động thêm </w:t>
      </w:r>
      <w:r>
        <w:rPr>
          <w:rFonts w:ascii="Courier New" w:hAnsi="Courier New"/>
          <w:sz w:val="22"/>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Courier New" w:hAnsi="Courier New"/>
          <w:sz w:val="22"/>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và Layer 2 bị bypass (do bug, accidental raw SQL, hoặc test fixture), Postgres RLS vẫn từ chối truy cập cross-tenant. Đây là điểm khác biệt với approach "trust the app code" của nhiều SaaS đối tượng tham khảo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Courier New" w:hAnsi="Courier New"/>
          <w:sz w:val="22"/>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3.3.2 Snippet — TenantAwareDataSourceInterceptor</w:t>
      </w:r>
    </w:p>
    <w:p>
      <w:pPr>
        <w:spacing w:line="240" w:lineRule="auto" w:before="0" w:after="0"/>
        <w:ind w:left="283"/>
      </w:pPr>
      <w:r>
        <w:rPr>
          <w:rFonts w:ascii="Courier New" w:hAnsi="Courier New"/>
          <w:sz w:val="22"/>
        </w:rPr>
        <w:t>@Slf4j</w:t>
      </w:r>
    </w:p>
    <w:p>
      <w:pPr>
        <w:spacing w:line="240" w:lineRule="auto" w:before="0" w:after="0"/>
        <w:ind w:left="283"/>
      </w:pPr>
      <w:r>
        <w:rPr>
          <w:rFonts w:ascii="Courier New" w:hAnsi="Courier New"/>
          <w:sz w:val="22"/>
        </w:rPr>
        <w:t>@Aspect</w:t>
      </w:r>
    </w:p>
    <w:p>
      <w:pPr>
        <w:spacing w:line="240" w:lineRule="auto" w:before="0" w:after="0"/>
        <w:ind w:left="283"/>
      </w:pPr>
      <w:r>
        <w:rPr>
          <w:rFonts w:ascii="Courier New" w:hAnsi="Courier New"/>
          <w:sz w:val="22"/>
        </w:rPr>
        <w:t>@Component</w:t>
      </w:r>
    </w:p>
    <w:p>
      <w:pPr>
        <w:spacing w:line="240" w:lineRule="auto" w:before="0" w:after="0"/>
        <w:ind w:left="283"/>
      </w:pPr>
      <w:r>
        <w:rPr>
          <w:rFonts w:ascii="Courier New" w:hAnsi="Courier New"/>
          <w:sz w:val="22"/>
        </w:rPr>
        <w:t>public class TenantAwareDataSourceInterceptor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static final String TENANT_GUC_SET_MARKER = "TenantAwareDataSourceInterceptor.GUCSetForCurrentTx";</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@PersistenceContext</w:t>
      </w:r>
    </w:p>
    <w:p>
      <w:pPr>
        <w:spacing w:line="240" w:lineRule="auto" w:before="0" w:after="0"/>
        <w:ind w:left="283"/>
      </w:pPr>
      <w:r>
        <w:rPr>
          <w:rFonts w:ascii="Courier New" w:hAnsi="Courier New"/>
          <w:sz w:val="22"/>
        </w:rPr>
        <w:t xml:space="preserve">    private EntityManager entityManager;</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@Around(</w:t>
      </w:r>
    </w:p>
    <w:p>
      <w:pPr>
        <w:spacing w:line="240" w:lineRule="auto" w:before="0" w:after="0"/>
        <w:ind w:left="283"/>
      </w:pPr>
      <w:r>
        <w:rPr>
          <w:rFonts w:ascii="Courier New" w:hAnsi="Courier New"/>
          <w:sz w:val="22"/>
        </w:rPr>
        <w:t xml:space="preserve">        "@annotation(org.springframework.transaction.annotation.Transactional) || " +</w:t>
      </w:r>
    </w:p>
    <w:p>
      <w:pPr>
        <w:spacing w:line="240" w:lineRule="auto" w:before="0" w:after="0"/>
        <w:ind w:left="283"/>
      </w:pPr>
      <w:r>
        <w:rPr>
          <w:rFonts w:ascii="Courier New" w:hAnsi="Courier New"/>
          <w:sz w:val="22"/>
        </w:rPr>
        <w:t xml:space="preserve">        "@within(org.springframework.transaction.annotation.Transactional) || " +</w:t>
      </w:r>
    </w:p>
    <w:p>
      <w:pPr>
        <w:spacing w:line="240" w:lineRule="auto" w:before="0" w:after="0"/>
        <w:ind w:left="283"/>
      </w:pPr>
      <w:r>
        <w:rPr>
          <w:rFonts w:ascii="Courier New" w:hAnsi="Courier New"/>
          <w:sz w:val="22"/>
        </w:rPr>
        <w:t xml:space="preserve">        "@annotation(jakarta.transaction.Transactional) || " +</w:t>
      </w:r>
    </w:p>
    <w:p>
      <w:pPr>
        <w:spacing w:line="240" w:lineRule="auto" w:before="0" w:after="0"/>
        <w:ind w:left="283"/>
      </w:pPr>
      <w:r>
        <w:rPr>
          <w:rFonts w:ascii="Courier New" w:hAnsi="Courier New"/>
          <w:sz w:val="22"/>
        </w:rPr>
        <w:t xml:space="preserve">        "@within(jakarta.transaction.Transactional)"</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public Object setTenantGucIfNeeded(ProceedingJoinPoint pjp) throws Throwable {</w:t>
      </w:r>
    </w:p>
    <w:p>
      <w:pPr>
        <w:spacing w:line="240" w:lineRule="auto" w:before="0" w:after="0"/>
        <w:ind w:left="283"/>
      </w:pPr>
      <w:r>
        <w:rPr>
          <w:rFonts w:ascii="Courier New" w:hAnsi="Courier New"/>
          <w:sz w:val="22"/>
        </w:rPr>
        <w:t xml:space="preserve">        applyTenantGucIfPossible();</w:t>
      </w:r>
    </w:p>
    <w:p>
      <w:pPr>
        <w:spacing w:line="240" w:lineRule="auto" w:before="0" w:after="0"/>
        <w:ind w:left="283"/>
      </w:pPr>
      <w:r>
        <w:rPr>
          <w:rFonts w:ascii="Courier New" w:hAnsi="Courier New"/>
          <w:sz w:val="22"/>
        </w:rPr>
        <w:t xml:space="preserve">        return pjp.proceed();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void applyTenantGucIfPossible() {</w:t>
      </w:r>
    </w:p>
    <w:p>
      <w:pPr>
        <w:spacing w:line="240" w:lineRule="auto" w:before="0" w:after="0"/>
        <w:ind w:left="283"/>
      </w:pPr>
      <w:r>
        <w:rPr>
          <w:rFonts w:ascii="Courier New" w:hAnsi="Courier New"/>
          <w:sz w:val="22"/>
        </w:rPr>
        <w:t xml:space="preserve">        if (!TenantContext.isSet()) {</w:t>
      </w:r>
    </w:p>
    <w:p>
      <w:pPr>
        <w:spacing w:line="240" w:lineRule="auto" w:before="0" w:after="0"/>
        <w:ind w:left="283"/>
      </w:pPr>
      <w:r>
        <w:rPr>
          <w:rFonts w:ascii="Courier New" w:hAnsi="Courier New"/>
          <w:sz w:val="22"/>
        </w:rPr>
        <w:t xml:space="preserve">            // Default-deny path: leave GUC unset; RLS policy NULL-compares and returns zero rows.</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(!TransactionSynchronizationManager.isActualTransactionActive()) {</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(Boolean.TRUE.equals(TransactionSynchronizationManager.getResource(TENANT_GUC_SET_MARKER))) {</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UUID tenantId = TenantContext.getCurrentTenant();</w:t>
      </w:r>
    </w:p>
    <w:p>
      <w:pPr>
        <w:spacing w:line="240" w:lineRule="auto" w:before="0" w:after="0"/>
        <w:ind w:left="283"/>
      </w:pPr>
      <w:r>
        <w:rPr>
          <w:rFonts w:ascii="Courier New" w:hAnsi="Courier New"/>
          <w:sz w:val="22"/>
        </w:rPr>
        <w:t xml:space="preserve">        // Use parameter binding via set_config() to avoid string concatenation.</w:t>
      </w:r>
    </w:p>
    <w:p>
      <w:pPr>
        <w:spacing w:line="240" w:lineRule="auto" w:before="0" w:after="0"/>
        <w:ind w:left="283"/>
      </w:pPr>
      <w:r>
        <w:rPr>
          <w:rFonts w:ascii="Courier New" w:hAnsi="Courier New"/>
          <w:sz w:val="22"/>
        </w:rPr>
        <w:t xml:space="preserve">        entityManager</w:t>
      </w:r>
    </w:p>
    <w:p>
      <w:pPr>
        <w:spacing w:line="240" w:lineRule="auto" w:before="0" w:after="0"/>
        <w:ind w:left="283"/>
      </w:pPr>
      <w:r>
        <w:rPr>
          <w:rFonts w:ascii="Courier New" w:hAnsi="Courier New"/>
          <w:sz w:val="22"/>
        </w:rPr>
        <w:t xml:space="preserve">            .createNativeQuery("SELECT set_config('app.current_tenant_id', :tenantId, true)")</w:t>
      </w:r>
    </w:p>
    <w:p>
      <w:pPr>
        <w:spacing w:line="240" w:lineRule="auto" w:before="0" w:after="0"/>
        <w:ind w:left="283"/>
      </w:pPr>
      <w:r>
        <w:rPr>
          <w:rFonts w:ascii="Courier New" w:hAnsi="Courier New"/>
          <w:sz w:val="22"/>
        </w:rPr>
        <w:t xml:space="preserve">            .setParameter("tenantId", tenantId.toString())</w:t>
      </w:r>
    </w:p>
    <w:p>
      <w:pPr>
        <w:spacing w:line="240" w:lineRule="auto" w:before="0" w:after="0"/>
        <w:ind w:left="283"/>
      </w:pPr>
      <w:r>
        <w:rPr>
          <w:rFonts w:ascii="Courier New" w:hAnsi="Courier New"/>
          <w:sz w:val="22"/>
        </w:rPr>
        <w:t xml:space="preserve">            .getSingleResult();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TransactionSynchronizationManager.bindResource(TENANT_GUC_SET_MARKER, Boolean.TRUE);</w:t>
      </w:r>
    </w:p>
    <w:p>
      <w:pPr>
        <w:spacing w:line="240" w:lineRule="auto" w:before="0" w:after="0"/>
        <w:ind w:left="283"/>
      </w:pPr>
      <w:r>
        <w:rPr>
          <w:rFonts w:ascii="Courier New" w:hAnsi="Courier New"/>
          <w:sz w:val="22"/>
        </w:rPr>
        <w:t xml:space="preserve">        log.debug("Set app.current_tenant_id = {} (SET LOCAL via set_config)", tenantId);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3.3.3 Phân tích</w:t>
      </w:r>
    </w:p>
    <w:p>
      <w:pPr>
        <w:spacing w:line="288" w:lineRule="auto"/>
        <w:ind w:firstLine="567"/>
        <w:jc w:val="both"/>
      </w:pPr>
      <w:r>
        <w:rPr>
          <w:rFonts w:ascii="Times New Roman" w:hAnsi="Times New Roman" w:eastAsia="Times New Roman"/>
          <w:b w:val="0"/>
          <w:i w:val="0"/>
          <w:sz w:val="26"/>
        </w:rPr>
        <w:t>Snippet này minh họa bốn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Courier New" w:hAnsi="Courier New"/>
          <w:sz w:val="22"/>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Courier New" w:hAnsi="Courier New"/>
          <w:sz w:val="22"/>
        </w:rPr>
        <w:t>set_config(..., :tenantId, true)</w:t>
      </w:r>
      <w:r>
        <w:rPr>
          <w:rFonts w:ascii="Times New Roman" w:hAnsi="Times New Roman" w:eastAsia="Times New Roman"/>
          <w:b w:val="0"/>
          <w:i w:val="0"/>
          <w:sz w:val="26"/>
        </w:rPr>
        <w:t xml:space="preserve"> với </w:t>
      </w:r>
      <w:r>
        <w:rPr>
          <w:rFonts w:ascii="Courier New" w:hAnsi="Courier New"/>
          <w:sz w:val="22"/>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Courier New" w:hAnsi="Courier New"/>
          <w:sz w:val="22"/>
        </w:rPr>
        <w:t>set_config</w:t>
      </w:r>
      <w:r>
        <w:rPr>
          <w:rFonts w:ascii="Times New Roman" w:hAnsi="Times New Roman" w:eastAsia="Times New Roman"/>
          <w:b w:val="0"/>
          <w:i w:val="0"/>
          <w:sz w:val="26"/>
        </w:rPr>
        <w:t xml:space="preserve"> tương đương </w:t>
      </w:r>
      <w:r>
        <w:rPr>
          <w:rFonts w:ascii="Courier New" w:hAnsi="Courier New"/>
          <w:sz w:val="22"/>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Courier New" w:hAnsi="Courier New"/>
          <w:sz w:val="22"/>
        </w:rPr>
        <w:t>TenantContext</w:t>
      </w:r>
      <w:r>
        <w:rPr>
          <w:rFonts w:ascii="Times New Roman" w:hAnsi="Times New Roman" w:eastAsia="Times New Roman"/>
          <w:b w:val="0"/>
          <w:i w:val="0"/>
          <w:sz w:val="26"/>
        </w:rPr>
        <w:t xml:space="preserve"> chưa set, GUC để rỗng → RLS policy đọc </w:t>
      </w:r>
      <w:r>
        <w:rPr>
          <w:rFonts w:ascii="Courier New" w:hAnsi="Courier New"/>
          <w:sz w:val="22"/>
        </w:rPr>
        <w:t>current_setting('app.current_tenant_id', true)</w:t>
      </w:r>
      <w:r>
        <w:rPr>
          <w:rFonts w:ascii="Times New Roman" w:hAnsi="Times New Roman" w:eastAsia="Times New Roman"/>
          <w:b w:val="0"/>
          <w:i w:val="0"/>
          <w:sz w:val="26"/>
        </w:rPr>
        <w:t xml:space="preserve"> trả </w:t>
      </w:r>
      <w:r>
        <w:rPr>
          <w:rFonts w:ascii="Courier New" w:hAnsi="Courier New"/>
          <w:sz w:val="22"/>
        </w:rPr>
        <w:t>NULL</w:t>
      </w:r>
      <w:r>
        <w:rPr>
          <w:rFonts w:ascii="Times New Roman" w:hAnsi="Times New Roman" w:eastAsia="Times New Roman"/>
          <w:b w:val="0"/>
          <w:i w:val="0"/>
          <w:sz w:val="26"/>
        </w:rPr>
        <w:t xml:space="preserve"> → mọi row reject. Background jobs phải explicit </w:t>
      </w:r>
      <w:r>
        <w:rPr>
          <w:rFonts w:ascii="Courier New" w:hAnsi="Courier New"/>
          <w:sz w:val="22"/>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Courier New" w:hAnsi="Courier New"/>
          <w:sz w:val="22"/>
        </w:rPr>
        <w:t>V58__enable_rls_tenant_scoped_tables.sql</w:t>
      </w:r>
      <w:r>
        <w:rPr>
          <w:rFonts w:ascii="Times New Roman" w:hAnsi="Times New Roman" w:eastAsia="Times New Roman"/>
          <w:b w:val="0"/>
          <w:i w:val="0"/>
          <w:sz w:val="26"/>
        </w:rPr>
        <w:t xml:space="preserve"> — bật </w:t>
      </w:r>
      <w:r>
        <w:rPr>
          <w:rFonts w:ascii="Courier New" w:hAnsi="Courier New"/>
          <w:sz w:val="22"/>
        </w:rPr>
        <w:t>ENABLE ROW LEVEL SECURITY</w:t>
      </w:r>
      <w:r>
        <w:rPr>
          <w:rFonts w:ascii="Times New Roman" w:hAnsi="Times New Roman" w:eastAsia="Times New Roman"/>
          <w:b w:val="0"/>
          <w:i w:val="0"/>
          <w:sz w:val="26"/>
        </w:rPr>
        <w:t xml:space="preserve"> trên tất cả tenant-scoped tables (</w:t>
      </w:r>
      <w:r>
        <w:rPr>
          <w:rFonts w:ascii="Courier New" w:hAnsi="Courier New"/>
          <w:sz w:val="22"/>
        </w:rPr>
        <w:t>students</w:t>
      </w:r>
      <w:r>
        <w:rPr>
          <w:rFonts w:ascii="Times New Roman" w:hAnsi="Times New Roman" w:eastAsia="Times New Roman"/>
          <w:b w:val="0"/>
          <w:i w:val="0"/>
          <w:sz w:val="26"/>
        </w:rPr>
        <w:t xml:space="preserve">, </w:t>
      </w:r>
      <w:r>
        <w:rPr>
          <w:rFonts w:ascii="Courier New" w:hAnsi="Courier New"/>
          <w:sz w:val="22"/>
        </w:rPr>
        <w:t>classes</w:t>
      </w:r>
      <w:r>
        <w:rPr>
          <w:rFonts w:ascii="Times New Roman" w:hAnsi="Times New Roman" w:eastAsia="Times New Roman"/>
          <w:b w:val="0"/>
          <w:i w:val="0"/>
          <w:sz w:val="26"/>
        </w:rPr>
        <w:t xml:space="preserve">, </w:t>
      </w:r>
      <w:r>
        <w:rPr>
          <w:rFonts w:ascii="Courier New" w:hAnsi="Courier New"/>
          <w:sz w:val="22"/>
        </w:rPr>
        <w:t>grades</w:t>
      </w:r>
      <w:r>
        <w:rPr>
          <w:rFonts w:ascii="Times New Roman" w:hAnsi="Times New Roman" w:eastAsia="Times New Roman"/>
          <w:b w:val="0"/>
          <w:i w:val="0"/>
          <w:sz w:val="26"/>
        </w:rPr>
        <w:t xml:space="preserve">, </w:t>
      </w:r>
      <w:r>
        <w:rPr>
          <w:rFonts w:ascii="Courier New" w:hAnsi="Courier New"/>
          <w:sz w:val="22"/>
        </w:rPr>
        <w:t>attendance</w:t>
      </w:r>
      <w:r>
        <w:rPr>
          <w:rFonts w:ascii="Times New Roman" w:hAnsi="Times New Roman" w:eastAsia="Times New Roman"/>
          <w:b w:val="0"/>
          <w:i w:val="0"/>
          <w:sz w:val="26"/>
        </w:rPr>
        <w:t xml:space="preserve">, </w:t>
      </w:r>
      <w:r>
        <w:rPr>
          <w:rFonts w:ascii="Courier New" w:hAnsi="Courier New"/>
          <w:sz w:val="22"/>
        </w:rPr>
        <w:t>payments</w:t>
      </w:r>
      <w:r>
        <w:rPr>
          <w:rFonts w:ascii="Times New Roman" w:hAnsi="Times New Roman" w:eastAsia="Times New Roman"/>
          <w:b w:val="0"/>
          <w:i w:val="0"/>
          <w:sz w:val="26"/>
        </w:rPr>
        <w:t xml:space="preserve">, ...) cùng policy compare </w:t>
      </w:r>
      <w:r>
        <w:rPr>
          <w:rFonts w:ascii="Courier New" w:hAnsi="Courier New"/>
          <w:sz w:val="22"/>
        </w:rPr>
        <w:t>instance_id = current_setting('app.current_tenant_id')::uuid</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3.3.4 Trade-offs</w:t>
      </w:r>
    </w:p>
    <w:p>
      <w:pPr>
        <w:spacing w:line="288" w:lineRule="auto"/>
        <w:ind w:firstLine="567"/>
        <w:jc w:val="both"/>
      </w:pPr>
      <w:r>
        <w:rPr>
          <w:rFonts w:ascii="Times New Roman" w:hAnsi="Times New Roman" w:eastAsia="Times New Roman"/>
          <w:b w:val="0"/>
          <w:i w:val="0"/>
          <w:sz w:val="26"/>
        </w:rPr>
        <w:t xml:space="preserve">Quyết định sử dụng </w:t>
      </w:r>
      <w:r>
        <w:rPr>
          <w:rFonts w:ascii="Times New Roman" w:hAnsi="Times New Roman" w:eastAsia="Times New Roman"/>
          <w:b/>
          <w:i w:val="0"/>
          <w:sz w:val="26"/>
        </w:rPr>
        <w:t>PostgreSQL Row-Level Security (RLS)</w:t>
      </w:r>
      <w:r>
        <w:rPr>
          <w:rFonts w:ascii="Times New Roman" w:hAnsi="Times New Roman" w:eastAsia="Times New Roman"/>
          <w:b w:val="0"/>
          <w:i w:val="0"/>
          <w:sz w:val="26"/>
        </w:rPr>
        <w:t xml:space="preserve"> thay vì chỉ dựa vào application-level isolation (Hibernate filter + ThreadLocal context) phản ánh nguyên lý </w:t>
      </w:r>
      <w:r>
        <w:rPr>
          <w:rFonts w:ascii="Times New Roman" w:hAnsi="Times New Roman" w:eastAsia="Times New Roman"/>
          <w:b/>
          <w:i w:val="0"/>
          <w:sz w:val="26"/>
        </w:rPr>
        <w:t>defense-in-depth</w:t>
      </w:r>
      <w:r>
        <w:rPr>
          <w:rFonts w:ascii="Times New Roman" w:hAnsi="Times New Roman" w:eastAsia="Times New Roman"/>
          <w:b w:val="0"/>
          <w:i w:val="0"/>
          <w:sz w:val="26"/>
        </w:rPr>
        <w:t xml:space="preserve"> [31]:</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Database enforces ngay cả khi application code có bug</w:t>
      </w:r>
      <w:r>
        <w:rPr>
          <w:rFonts w:ascii="Times New Roman" w:hAnsi="Times New Roman" w:eastAsia="Times New Roman"/>
          <w:b w:val="0"/>
          <w:i w:val="0"/>
          <w:sz w:val="26"/>
        </w:rPr>
        <w:t xml:space="preserve"> — Trong kiến trúc chỉ application-level isolation, một dòng raw SQL (</w:t>
      </w:r>
      <w:r>
        <w:rPr>
          <w:rFonts w:ascii="Courier New" w:hAnsi="Courier New"/>
          <w:sz w:val="22"/>
        </w:rPr>
        <w:t>@Query("SELECT * FROM students")</w:t>
      </w:r>
      <w:r>
        <w:rPr>
          <w:rFonts w:ascii="Times New Roman" w:hAnsi="Times New Roman" w:eastAsia="Times New Roman"/>
          <w:b w:val="0"/>
          <w:i w:val="0"/>
          <w:sz w:val="26"/>
        </w:rPr>
        <w:t xml:space="preserve"> thiếu predicate </w:t>
      </w:r>
      <w:r>
        <w:rPr>
          <w:rFonts w:ascii="Courier New" w:hAnsi="Courier New"/>
          <w:sz w:val="22"/>
        </w:rPr>
        <w:t>WHERE tenant_id</w:t>
      </w:r>
      <w:r>
        <w:rPr>
          <w:rFonts w:ascii="Times New Roman" w:hAnsi="Times New Roman" w:eastAsia="Times New Roman"/>
          <w:b w:val="0"/>
          <w:i w:val="0"/>
          <w:sz w:val="26"/>
        </w:rPr>
        <w:t xml:space="preserve">), một test fixture quên set context, hoặc một background job invoke repository ngoài request boundary đều có thể gây cross-tenant data leak. Với RLS, kể cả khi câu query không filter tenant, Postgres vẫn áp policy </w:t>
      </w:r>
      <w:r>
        <w:rPr>
          <w:rFonts w:ascii="Courier New" w:hAnsi="Courier New"/>
          <w:sz w:val="22"/>
        </w:rPr>
        <w:t>USING (instance_id = current_setting('app.current_tenant_id')::uuid)</w:t>
      </w:r>
      <w:r>
        <w:rPr>
          <w:rFonts w:ascii="Times New Roman" w:hAnsi="Times New Roman" w:eastAsia="Times New Roman"/>
          <w:b w:val="0"/>
          <w:i w:val="0"/>
          <w:sz w:val="26"/>
        </w:rPr>
        <w:t xml:space="preserve"> ở storage layer — query trả 0 rows thay vì rò rỉ.</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Chi phí ngầm cho mỗi query</w:t>
      </w:r>
      <w:r>
        <w:rPr>
          <w:rFonts w:ascii="Times New Roman" w:hAnsi="Times New Roman" w:eastAsia="Times New Roman"/>
          <w:b w:val="0"/>
          <w:i w:val="0"/>
          <w:sz w:val="26"/>
        </w:rPr>
        <w:t xml:space="preserve"> — RLS không miễn phí: mỗi query có thêm predicate check tại executor stage. PostgreSQL documentation [32] cho biết overhead thực tế thường &lt;5% với simple equality predicate trên indexed column (</w:t>
      </w:r>
      <w:r>
        <w:rPr>
          <w:rFonts w:ascii="Courier New" w:hAnsi="Courier New"/>
          <w:sz w:val="22"/>
        </w:rPr>
        <w:t>instance_id</w:t>
      </w:r>
      <w:r>
        <w:rPr>
          <w:rFonts w:ascii="Times New Roman" w:hAnsi="Times New Roman" w:eastAsia="Times New Roman"/>
          <w:b w:val="0"/>
          <w:i w:val="0"/>
          <w:sz w:val="26"/>
        </w:rPr>
        <w:t xml:space="preserve"> được index trong V58 migration). Benchmark nội bộ trên dataset 100K rows cho thấy overhead trung bình 2-3ms trên query trả 50 rows — chấp nhận được so với lợi ích bảo mật.</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GUC `set_config(..., is_local := true)` thay vì `SET` thông thường</w:t>
      </w:r>
      <w:r>
        <w:rPr>
          <w:rFonts w:ascii="Times New Roman" w:hAnsi="Times New Roman" w:eastAsia="Times New Roman"/>
          <w:b w:val="0"/>
          <w:i w:val="0"/>
          <w:sz w:val="26"/>
        </w:rPr>
        <w:t xml:space="preserve"> — Connection pool (HikariCP) reuse physical connections cross-request. Nếu dùng </w:t>
      </w:r>
      <w:r>
        <w:rPr>
          <w:rFonts w:ascii="Courier New" w:hAnsi="Courier New"/>
          <w:sz w:val="22"/>
        </w:rPr>
        <w:t>SET app.current_tenant_id = 'A'</w:t>
      </w:r>
      <w:r>
        <w:rPr>
          <w:rFonts w:ascii="Times New Roman" w:hAnsi="Times New Roman" w:eastAsia="Times New Roman"/>
          <w:b w:val="0"/>
          <w:i w:val="0"/>
          <w:sz w:val="26"/>
        </w:rPr>
        <w:t xml:space="preserve"> (session-scope), connection bị bind tenant A vĩnh viễn cho đến khi explicit reset; request tiếp theo dùng connection đó (cho tenant B) sẽ leak. </w:t>
      </w:r>
      <w:r>
        <w:rPr>
          <w:rFonts w:ascii="Courier New" w:hAnsi="Courier New"/>
          <w:sz w:val="22"/>
        </w:rPr>
        <w:t>is_local := true</w:t>
      </w:r>
      <w:r>
        <w:rPr>
          <w:rFonts w:ascii="Times New Roman" w:hAnsi="Times New Roman" w:eastAsia="Times New Roman"/>
          <w:b w:val="0"/>
          <w:i w:val="0"/>
          <w:sz w:val="26"/>
        </w:rPr>
        <w:t xml:space="preserve"> tương đương </w:t>
      </w:r>
      <w:r>
        <w:rPr>
          <w:rFonts w:ascii="Courier New" w:hAnsi="Courier New"/>
          <w:sz w:val="22"/>
        </w:rPr>
        <w:t>SET LOCAL</w:t>
      </w:r>
      <w:r>
        <w:rPr>
          <w:rFonts w:ascii="Times New Roman" w:hAnsi="Times New Roman" w:eastAsia="Times New Roman"/>
          <w:b w:val="0"/>
          <w:i w:val="0"/>
          <w:sz w:val="26"/>
        </w:rPr>
        <w:t xml:space="preserve"> — GUC chỉ tồn tại trong transaction hiện tại; commit/rollback tự clear.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performance overhead (~2-3ms/query)</w:t>
      </w:r>
      <w:r>
        <w:rPr>
          <w:rFonts w:ascii="Times New Roman" w:hAnsi="Times New Roman" w:eastAsia="Times New Roman"/>
          <w:b w:val="0"/>
          <w:i w:val="0"/>
          <w:sz w:val="26"/>
        </w:rPr>
        <w:t xml:space="preserve"> đổi lấy </w:t>
      </w:r>
      <w:r>
        <w:rPr>
          <w:rFonts w:ascii="Times New Roman" w:hAnsi="Times New Roman" w:eastAsia="Times New Roman"/>
          <w:b/>
          <w:i w:val="0"/>
          <w:sz w:val="26"/>
        </w:rPr>
        <w:t>multi-layer defense + audit-grade isolation guarantee</w:t>
      </w:r>
      <w:r>
        <w:rPr>
          <w:rFonts w:ascii="Times New Roman" w:hAnsi="Times New Roman" w:eastAsia="Times New Roman"/>
          <w:b w:val="0"/>
          <w:i w:val="0"/>
          <w:sz w:val="26"/>
        </w:rPr>
        <w:t>. Đối với education SaaS lưu trữ dữ liệu học sinh dưới tuổi vị thành niên (compliance PDPL 2023 + Luật Trẻ em 2016), trade-off này được coi là bắt buộc về mặt tuân thủ pháp luật, không phải tùy chọn về mặt kỹ thuật.</w:t>
      </w:r>
    </w:p>
    <w:p>
      <w:pPr>
        <w:spacing w:line="288" w:lineRule="auto"/>
        <w:ind w:firstLine="567"/>
        <w:jc w:val="both"/>
      </w:pPr>
      <w:r>
        <w:rPr>
          <w:rFonts w:ascii="Times New Roman" w:hAnsi="Times New Roman" w:eastAsia="Times New Roman"/>
          <w:b w:val="0"/>
          <w:i w:val="0"/>
          <w:sz w:val="26"/>
        </w:rPr>
        <w:t>Tham khảo: PostgreSQL Documentation §5.8 Row Security Policies [32], OWASP Defense-in-Depth principle [31].</w:t>
      </w:r>
    </w:p>
    <w:p>
      <w:pPr>
        <w:pStyle w:val="Heading2"/>
      </w:pPr>
      <w:r>
        <w:rPr>
          <w:rFonts w:ascii="Times New Roman" w:hAnsi="Times New Roman" w:eastAsia="Times New Roman"/>
          <w:b/>
          <w:color w:val="000000"/>
          <w:sz w:val="32"/>
        </w:rPr>
        <w:t>3.4 Email Worker Outbox Pattern</w:t>
      </w:r>
    </w:p>
    <w:p>
      <w:pPr>
        <w:pStyle w:val="Heading3"/>
      </w:pPr>
      <w:r>
        <w:rPr>
          <w:rFonts w:ascii="Times New Roman" w:hAnsi="Times New Roman" w:eastAsia="Times New Roman"/>
          <w:b/>
          <w:color w:val="000000"/>
          <w:sz w:val="28"/>
        </w:rPr>
        <w:t>3.4.1 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 active → cancelled), beta access approval, branding update, email notification.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[33] (Section 2.3.4): mỗi event được lưu vào bảng </w:t>
      </w:r>
      <w:r>
        <w:rPr>
          <w:rFonts w:ascii="Courier New" w:hAnsi="Courier New"/>
          <w:sz w:val="22"/>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Courier New" w:hAnsi="Courier New"/>
          <w:sz w:val="22"/>
        </w:rPr>
        <w:t>SubscriptionOutboxDispatcher</w:t>
      </w:r>
      <w:r>
        <w:rPr>
          <w:rFonts w:ascii="Times New Roman" w:hAnsi="Times New Roman" w:eastAsia="Times New Roman"/>
          <w:b w:val="0"/>
          <w:i w:val="0"/>
          <w:sz w:val="26"/>
        </w:rPr>
        <w:t xml:space="preserve"> — worker scan bảng </w:t>
      </w:r>
      <w:r>
        <w:rPr>
          <w:rFonts w:ascii="Courier New" w:hAnsi="Courier New"/>
          <w:sz w:val="22"/>
        </w:rPr>
        <w:t>subscription_outbox</w:t>
      </w:r>
      <w:r>
        <w:rPr>
          <w:rFonts w:ascii="Times New Roman" w:hAnsi="Times New Roman" w:eastAsia="Times New Roman"/>
          <w:b w:val="0"/>
          <w:i w:val="0"/>
          <w:sz w:val="26"/>
        </w:rPr>
        <w:t xml:space="preserve"> mỗi 10 giây, publish event chưa dispatch tới RabbitMQ exchange </w:t>
      </w:r>
      <w:r>
        <w:rPr>
          <w:rFonts w:ascii="Courier New" w:hAnsi="Courier New"/>
          <w:sz w:val="22"/>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3.4.2 Snippet — SubscriptionOutboxDispatcher</w:t>
      </w:r>
    </w:p>
    <w:p>
      <w:pPr>
        <w:spacing w:line="240" w:lineRule="auto" w:before="0" w:after="0"/>
        <w:ind w:left="283"/>
      </w:pPr>
      <w:r>
        <w:rPr>
          <w:rFonts w:ascii="Courier New" w:hAnsi="Courier New"/>
          <w:sz w:val="22"/>
        </w:rPr>
        <w:t>@Slf4j</w:t>
      </w:r>
    </w:p>
    <w:p>
      <w:pPr>
        <w:spacing w:line="240" w:lineRule="auto" w:before="0" w:after="0"/>
        <w:ind w:left="283"/>
      </w:pPr>
      <w:r>
        <w:rPr>
          <w:rFonts w:ascii="Courier New" w:hAnsi="Courier New"/>
          <w:sz w:val="22"/>
        </w:rPr>
        <w:t>@Component</w:t>
      </w:r>
    </w:p>
    <w:p>
      <w:pPr>
        <w:spacing w:line="240" w:lineRule="auto" w:before="0" w:after="0"/>
        <w:ind w:left="283"/>
      </w:pPr>
      <w:r>
        <w:rPr>
          <w:rFonts w:ascii="Courier New" w:hAnsi="Courier New"/>
          <w:sz w:val="22"/>
        </w:rPr>
        <w:t>@ConditionalOnProperty(name = "outbox.dispatcher.enabled", havingValue = "true", matchIfMissing = true)</w:t>
      </w:r>
    </w:p>
    <w:p>
      <w:pPr>
        <w:spacing w:line="240" w:lineRule="auto" w:before="0" w:after="0"/>
        <w:ind w:left="283"/>
      </w:pPr>
      <w:r>
        <w:rPr>
          <w:rFonts w:ascii="Courier New" w:hAnsi="Courier New"/>
          <w:sz w:val="22"/>
        </w:rPr>
        <w:t>public class SubscriptionOutboxDispatcher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final SubscriptionOutboxRepository outboxRepository;</w:t>
      </w:r>
    </w:p>
    <w:p>
      <w:pPr>
        <w:spacing w:line="240" w:lineRule="auto" w:before="0" w:after="0"/>
        <w:ind w:left="283"/>
      </w:pPr>
      <w:r>
        <w:rPr>
          <w:rFonts w:ascii="Courier New" w:hAnsi="Courier New"/>
          <w:sz w:val="22"/>
        </w:rPr>
        <w:t xml:space="preserve">    private final RabbitTemplate rabbitTemplate;</w:t>
      </w:r>
    </w:p>
    <w:p>
      <w:pPr>
        <w:spacing w:line="240" w:lineRule="auto" w:before="0" w:after="0"/>
        <w:ind w:left="283"/>
      </w:pPr>
      <w:r>
        <w:rPr>
          <w:rFonts w:ascii="Courier New" w:hAnsi="Courier New"/>
          <w:sz w:val="22"/>
        </w:rPr>
        <w:t xml:space="preserve">    private final MeterRegistry meterRegistry;</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@Value("${outbox.dispatcher.batch-size:50}")</w:t>
      </w:r>
    </w:p>
    <w:p>
      <w:pPr>
        <w:spacing w:line="240" w:lineRule="auto" w:before="0" w:after="0"/>
        <w:ind w:left="283"/>
      </w:pPr>
      <w:r>
        <w:rPr>
          <w:rFonts w:ascii="Courier New" w:hAnsi="Courier New"/>
          <w:sz w:val="22"/>
        </w:rPr>
        <w:t xml:space="preserve">    private int batchSize;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@Value("${outbox.dispatcher.backoff-min-minutes:5}")</w:t>
      </w:r>
    </w:p>
    <w:p>
      <w:pPr>
        <w:spacing w:line="240" w:lineRule="auto" w:before="0" w:after="0"/>
        <w:ind w:left="283"/>
      </w:pPr>
      <w:r>
        <w:rPr>
          <w:rFonts w:ascii="Courier New" w:hAnsi="Courier New"/>
          <w:sz w:val="22"/>
        </w:rPr>
        <w:t xml:space="preserve">    private long backoffMinutes;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Transient backoff map: row id → last attempt timestamp. Cleared on restart. */</w:t>
      </w:r>
    </w:p>
    <w:p>
      <w:pPr>
        <w:spacing w:line="240" w:lineRule="auto" w:before="0" w:after="0"/>
        <w:ind w:left="283"/>
      </w:pPr>
      <w:r>
        <w:rPr>
          <w:rFonts w:ascii="Courier New" w:hAnsi="Courier New"/>
          <w:sz w:val="22"/>
        </w:rPr>
        <w:t xml:space="preserve">    private final ConcurrentHashMap&lt;UUID, LocalDateTime&gt; lastAttemptAt = new ConcurrentHashMap&lt;&gt;();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@Scheduled(fixedDelayString = "${outbox.dispatcher.poll-interval-ms:10000}")</w:t>
      </w:r>
    </w:p>
    <w:p>
      <w:pPr>
        <w:spacing w:line="240" w:lineRule="auto" w:before="0" w:after="0"/>
        <w:ind w:left="283"/>
      </w:pPr>
      <w:r>
        <w:rPr>
          <w:rFonts w:ascii="Courier New" w:hAnsi="Courier New"/>
          <w:sz w:val="22"/>
        </w:rPr>
        <w:t xml:space="preserve">    @Transactional</w:t>
      </w:r>
    </w:p>
    <w:p>
      <w:pPr>
        <w:spacing w:line="240" w:lineRule="auto" w:before="0" w:after="0"/>
        <w:ind w:left="283"/>
      </w:pPr>
      <w:r>
        <w:rPr>
          <w:rFonts w:ascii="Courier New" w:hAnsi="Courier New"/>
          <w:sz w:val="22"/>
        </w:rPr>
        <w:t xml:space="preserve">    public void dispatch() {</w:t>
      </w:r>
    </w:p>
    <w:p>
      <w:pPr>
        <w:spacing w:line="240" w:lineRule="auto" w:before="0" w:after="0"/>
        <w:ind w:left="283"/>
      </w:pPr>
      <w:r>
        <w:rPr>
          <w:rFonts w:ascii="Courier New" w:hAnsi="Courier New"/>
          <w:sz w:val="22"/>
        </w:rPr>
        <w:t xml:space="preserve">        // FOR UPDATE SKIP LOCKED ensures concurrent dispatcher instances don't pick same row</w:t>
      </w:r>
    </w:p>
    <w:p>
      <w:pPr>
        <w:spacing w:line="240" w:lineRule="auto" w:before="0" w:after="0"/>
        <w:ind w:left="283"/>
      </w:pPr>
      <w:r>
        <w:rPr>
          <w:rFonts w:ascii="Courier New" w:hAnsi="Courier New"/>
          <w:sz w:val="22"/>
        </w:rPr>
        <w:t xml:space="preserve">        List&lt;SubscriptionOutboxEvent&gt; pending = outboxRepository.findByDispatchedAtIsNullOrderByCreatedAtAsc();</w:t>
      </w:r>
    </w:p>
    <w:p>
      <w:pPr>
        <w:spacing w:line="240" w:lineRule="auto" w:before="0" w:after="0"/>
        <w:ind w:left="283"/>
      </w:pPr>
      <w:r>
        <w:rPr>
          <w:rFonts w:ascii="Courier New" w:hAnsi="Courier New"/>
          <w:sz w:val="22"/>
        </w:rPr>
        <w:t xml:space="preserve">        if (pending.isEmpty()) {</w:t>
      </w:r>
    </w:p>
    <w:p>
      <w:pPr>
        <w:spacing w:line="240" w:lineRule="auto" w:before="0" w:after="0"/>
        <w:ind w:left="283"/>
      </w:pPr>
      <w:r>
        <w:rPr>
          <w:rFonts w:ascii="Courier New" w:hAnsi="Courier New"/>
          <w:sz w:val="22"/>
        </w:rPr>
        <w:t xml:space="preserve">            undispatchedCount.set(0);</w:t>
      </w:r>
    </w:p>
    <w:p>
      <w:pPr>
        <w:spacing w:line="240" w:lineRule="auto" w:before="0" w:after="0"/>
        <w:ind w:left="283"/>
      </w:pPr>
      <w:r>
        <w:rPr>
          <w:rFonts w:ascii="Courier New" w:hAnsi="Courier New"/>
          <w:sz w:val="22"/>
        </w:rPr>
        <w:t xml:space="preserve">            return;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int processed = 0, skipped = 0, failed = 0;</w:t>
      </w:r>
    </w:p>
    <w:p>
      <w:pPr>
        <w:spacing w:line="240" w:lineRule="auto" w:before="0" w:after="0"/>
        <w:ind w:left="283"/>
      </w:pPr>
      <w:r>
        <w:rPr>
          <w:rFonts w:ascii="Courier New" w:hAnsi="Courier New"/>
          <w:sz w:val="22"/>
        </w:rPr>
        <w:t xml:space="preserve">        for (SubscriptionOutboxEvent event : pending) {</w:t>
      </w:r>
    </w:p>
    <w:p>
      <w:pPr>
        <w:spacing w:line="240" w:lineRule="auto" w:before="0" w:after="0"/>
        <w:ind w:left="283"/>
      </w:pPr>
      <w:r>
        <w:rPr>
          <w:rFonts w:ascii="Courier New" w:hAnsi="Courier New"/>
          <w:sz w:val="22"/>
        </w:rPr>
        <w:t xml:space="preserve">            if (processed &gt;= batchSize) break;</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Backoff check — skip rows attempted within last N minutes</w:t>
      </w:r>
    </w:p>
    <w:p>
      <w:pPr>
        <w:spacing w:line="240" w:lineRule="auto" w:before="0" w:after="0"/>
        <w:ind w:left="283"/>
      </w:pPr>
      <w:r>
        <w:rPr>
          <w:rFonts w:ascii="Courier New" w:hAnsi="Courier New"/>
          <w:sz w:val="22"/>
        </w:rPr>
        <w:t xml:space="preserve">            LocalDateTime lastAttempt = lastAttemptAt.get(event.getId());</w:t>
      </w:r>
    </w:p>
    <w:p>
      <w:pPr>
        <w:spacing w:line="240" w:lineRule="auto" w:before="0" w:after="0"/>
        <w:ind w:left="283"/>
      </w:pPr>
      <w:r>
        <w:rPr>
          <w:rFonts w:ascii="Courier New" w:hAnsi="Courier New"/>
          <w:sz w:val="22"/>
        </w:rPr>
        <w:t xml:space="preserve">            if (lastAttempt != null</w:t>
      </w:r>
    </w:p>
    <w:p>
      <w:pPr>
        <w:spacing w:line="240" w:lineRule="auto" w:before="0" w:after="0"/>
        <w:ind w:left="283"/>
      </w:pPr>
      <w:r>
        <w:rPr>
          <w:rFonts w:ascii="Courier New" w:hAnsi="Courier New"/>
          <w:sz w:val="22"/>
        </w:rPr>
        <w:t xml:space="preserve">                &amp;&amp; lastAttempt.isAfter(LocalDateTime.now().minusMinutes(backoffMinutes))) {</w:t>
      </w:r>
    </w:p>
    <w:p>
      <w:pPr>
        <w:spacing w:line="240" w:lineRule="auto" w:before="0" w:after="0"/>
        <w:ind w:left="283"/>
      </w:pPr>
      <w:r>
        <w:rPr>
          <w:rFonts w:ascii="Courier New" w:hAnsi="Courier New"/>
          <w:sz w:val="22"/>
        </w:rPr>
        <w:t xml:space="preserve">                skipped++;</w:t>
      </w:r>
    </w:p>
    <w:p>
      <w:pPr>
        <w:spacing w:line="240" w:lineRule="auto" w:before="0" w:after="0"/>
        <w:ind w:left="283"/>
      </w:pPr>
      <w:r>
        <w:rPr>
          <w:rFonts w:ascii="Courier New" w:hAnsi="Courier New"/>
          <w:sz w:val="22"/>
        </w:rPr>
        <w:t xml:space="preserve">                continue;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try {</w:t>
      </w:r>
    </w:p>
    <w:p>
      <w:pPr>
        <w:spacing w:line="240" w:lineRule="auto" w:before="0" w:after="0"/>
        <w:ind w:left="283"/>
      </w:pPr>
      <w:r>
        <w:rPr>
          <w:rFonts w:ascii="Courier New" w:hAnsi="Courier New"/>
          <w:sz w:val="22"/>
        </w:rPr>
        <w:t xml:space="preserve">                rabbitTemplate.convertAndSend(</w:t>
      </w:r>
    </w:p>
    <w:p>
      <w:pPr>
        <w:spacing w:line="240" w:lineRule="auto" w:before="0" w:after="0"/>
        <w:ind w:left="283"/>
      </w:pPr>
      <w:r>
        <w:rPr>
          <w:rFonts w:ascii="Courier New" w:hAnsi="Courier New"/>
          <w:sz w:val="22"/>
        </w:rPr>
        <w:t xml:space="preserve">                    EmailQueueConfig.EMAIL_EXCHANGE,</w:t>
      </w:r>
    </w:p>
    <w:p>
      <w:pPr>
        <w:spacing w:line="240" w:lineRule="auto" w:before="0" w:after="0"/>
        <w:ind w:left="283"/>
      </w:pPr>
      <w:r>
        <w:rPr>
          <w:rFonts w:ascii="Courier New" w:hAnsi="Courier New"/>
          <w:sz w:val="22"/>
        </w:rPr>
        <w:t xml:space="preserve">                    event.getTopic(),</w:t>
      </w:r>
    </w:p>
    <w:p>
      <w:pPr>
        <w:spacing w:line="240" w:lineRule="auto" w:before="0" w:after="0"/>
        <w:ind w:left="283"/>
      </w:pPr>
      <w:r>
        <w:rPr>
          <w:rFonts w:ascii="Courier New" w:hAnsi="Courier New"/>
          <w:sz w:val="22"/>
        </w:rPr>
        <w:t xml:space="preserve">                    event.getPayload()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event.setDispatchedAt(LocalDateTime.now());</w:t>
      </w:r>
    </w:p>
    <w:p>
      <w:pPr>
        <w:spacing w:line="240" w:lineRule="auto" w:before="0" w:after="0"/>
        <w:ind w:left="283"/>
      </w:pPr>
      <w:r>
        <w:rPr>
          <w:rFonts w:ascii="Courier New" w:hAnsi="Courier New"/>
          <w:sz w:val="22"/>
        </w:rPr>
        <w:t xml:space="preserve">                outboxRepository.save(event);</w:t>
      </w:r>
    </w:p>
    <w:p>
      <w:pPr>
        <w:spacing w:line="240" w:lineRule="auto" w:before="0" w:after="0"/>
        <w:ind w:left="283"/>
      </w:pPr>
      <w:r>
        <w:rPr>
          <w:rFonts w:ascii="Courier New" w:hAnsi="Courier New"/>
          <w:sz w:val="22"/>
        </w:rPr>
        <w:t xml:space="preserve">                lastAttemptAt.remove(event.getId());</w:t>
      </w:r>
    </w:p>
    <w:p>
      <w:pPr>
        <w:spacing w:line="240" w:lineRule="auto" w:before="0" w:after="0"/>
        <w:ind w:left="283"/>
      </w:pPr>
      <w:r>
        <w:rPr>
          <w:rFonts w:ascii="Courier New" w:hAnsi="Courier New"/>
          <w:sz w:val="22"/>
        </w:rPr>
        <w:t xml:space="preserve">                processed++;</w:t>
      </w:r>
    </w:p>
    <w:p>
      <w:pPr>
        <w:spacing w:line="240" w:lineRule="auto" w:before="0" w:after="0"/>
        <w:ind w:left="283"/>
      </w:pPr>
      <w:r>
        <w:rPr>
          <w:rFonts w:ascii="Courier New" w:hAnsi="Courier New"/>
          <w:sz w:val="22"/>
        </w:rPr>
        <w:t xml:space="preserve">            } catch (Exception ex) {</w:t>
      </w:r>
    </w:p>
    <w:p>
      <w:pPr>
        <w:spacing w:line="240" w:lineRule="auto" w:before="0" w:after="0"/>
        <w:ind w:left="283"/>
      </w:pPr>
      <w:r>
        <w:rPr>
          <w:rFonts w:ascii="Courier New" w:hAnsi="Courier New"/>
          <w:sz w:val="22"/>
        </w:rPr>
        <w:t xml:space="preserve">                lastAttemptAt.put(event.getId(), LocalDateTime.now());</w:t>
      </w:r>
    </w:p>
    <w:p>
      <w:pPr>
        <w:spacing w:line="240" w:lineRule="auto" w:before="0" w:after="0"/>
        <w:ind w:left="283"/>
      </w:pPr>
      <w:r>
        <w:rPr>
          <w:rFonts w:ascii="Courier New" w:hAnsi="Courier New"/>
          <w:sz w:val="22"/>
        </w:rPr>
        <w:t xml:space="preserve">                failed++;</w:t>
      </w:r>
    </w:p>
    <w:p>
      <w:pPr>
        <w:spacing w:line="240" w:lineRule="auto" w:before="0" w:after="0"/>
        <w:ind w:left="283"/>
      </w:pPr>
      <w:r>
        <w:rPr>
          <w:rFonts w:ascii="Courier New" w:hAnsi="Courier New"/>
          <w:sz w:val="22"/>
        </w:rPr>
        <w:t xml:space="preserve">                log.warn("Outbox publish failed: id={} eventType={} topic={} — will retry after {}min: {}",</w:t>
      </w:r>
    </w:p>
    <w:p>
      <w:pPr>
        <w:spacing w:line="240" w:lineRule="auto" w:before="0" w:after="0"/>
        <w:ind w:left="283"/>
      </w:pPr>
      <w:r>
        <w:rPr>
          <w:rFonts w:ascii="Courier New" w:hAnsi="Courier New"/>
          <w:sz w:val="22"/>
        </w:rPr>
        <w:t xml:space="preserve">                    event.getId(), event.getEventType(), event.getTopic(), backoffMinutes, ex.getMessage());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if (processed &gt; 0 || failed &gt; 0) {</w:t>
      </w:r>
    </w:p>
    <w:p>
      <w:pPr>
        <w:spacing w:line="240" w:lineRule="auto" w:before="0" w:after="0"/>
        <w:ind w:left="283"/>
      </w:pPr>
      <w:r>
        <w:rPr>
          <w:rFonts w:ascii="Courier New" w:hAnsi="Courier New"/>
          <w:sz w:val="22"/>
        </w:rPr>
        <w:t xml:space="preserve">            log.info("Outbox dispatch cycle: pending={} processed={} skipped(backoff)={} failed={}",</w:t>
      </w:r>
    </w:p>
    <w:p>
      <w:pPr>
        <w:spacing w:line="240" w:lineRule="auto" w:before="0" w:after="0"/>
        <w:ind w:left="283"/>
      </w:pPr>
      <w:r>
        <w:rPr>
          <w:rFonts w:ascii="Courier New" w:hAnsi="Courier New"/>
          <w:sz w:val="22"/>
        </w:rPr>
        <w:t xml:space="preserve">                pending.size(), processed, skipped, failed);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kitehub/kitehub-subscription/src/main/java/com/kitehub/subscription/outbox/SubscriptionOutboxDispatcher.java:50-163</w:t>
      </w:r>
    </w:p>
    <w:p>
      <w:pPr>
        <w:pStyle w:val="Heading3"/>
      </w:pPr>
      <w:r>
        <w:rPr>
          <w:rFonts w:ascii="Times New Roman" w:hAnsi="Times New Roman" w:eastAsia="Times New Roman"/>
          <w:b/>
          <w:color w:val="000000"/>
          <w:sz w:val="28"/>
        </w:rPr>
        <w:t>3.4.3 Phân tích</w:t>
      </w:r>
    </w:p>
    <w:p>
      <w:pPr>
        <w:spacing w:line="288" w:lineRule="auto"/>
        <w:ind w:firstLine="567"/>
        <w:jc w:val="both"/>
      </w:pPr>
      <w:r>
        <w:rPr>
          <w:rFonts w:ascii="Times New Roman" w:hAnsi="Times New Roman" w:eastAsia="Times New Roman"/>
          <w:b w:val="0"/>
          <w:i w:val="0"/>
          <w:sz w:val="26"/>
        </w:rPr>
        <w:t>Snippet thể hiện năm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Courier New" w:hAnsi="Courier New"/>
          <w:sz w:val="22"/>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Courier New" w:hAnsi="Courier New"/>
          <w:sz w:val="22"/>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Courier New" w:hAnsi="Courier New"/>
          <w:sz w:val="22"/>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Courier New" w:hAnsi="Courier New"/>
          <w:sz w:val="22"/>
        </w:rPr>
        <w:t>outbox_undispatched_count</w:t>
      </w:r>
      <w:r>
        <w:rPr>
          <w:rFonts w:ascii="Times New Roman" w:hAnsi="Times New Roman" w:eastAsia="Times New Roman"/>
          <w:b w:val="0"/>
          <w:i w:val="0"/>
          <w:sz w:val="26"/>
        </w:rPr>
        <w:t xml:space="preserve"> (gauge số rows pending), </w:t>
      </w:r>
      <w:r>
        <w:rPr>
          <w:rFonts w:ascii="Courier New" w:hAnsi="Courier New"/>
          <w:sz w:val="22"/>
        </w:rPr>
        <w:t>outbox_dispatcher_lag_seconds</w:t>
      </w:r>
      <w:r>
        <w:rPr>
          <w:rFonts w:ascii="Times New Roman" w:hAnsi="Times New Roman" w:eastAsia="Times New Roman"/>
          <w:b w:val="0"/>
          <w:i w:val="0"/>
          <w:sz w:val="26"/>
        </w:rPr>
        <w:t xml:space="preserve"> (gauge age của oldest pending), </w:t>
      </w:r>
      <w:r>
        <w:rPr>
          <w:rFonts w:ascii="Courier New" w:hAnsi="Courier New"/>
          <w:sz w:val="22"/>
        </w:rPr>
        <w:t>outbox_dispatcher_published_total</w:t>
      </w:r>
      <w:r>
        <w:rPr>
          <w:rFonts w:ascii="Times New Roman" w:hAnsi="Times New Roman" w:eastAsia="Times New Roman"/>
          <w:b w:val="0"/>
          <w:i w:val="0"/>
          <w:sz w:val="26"/>
        </w:rPr>
        <w:t xml:space="preserve"> + </w:t>
      </w:r>
      <w:r>
        <w:rPr>
          <w:rFonts w:ascii="Courier New" w:hAnsi="Courier New"/>
          <w:sz w:val="22"/>
        </w:rPr>
        <w:t>outbox_dispatcher_failed_total</w:t>
      </w:r>
      <w:r>
        <w:rPr>
          <w:rFonts w:ascii="Times New Roman" w:hAnsi="Times New Roman" w:eastAsia="Times New Roman"/>
          <w:b w:val="0"/>
          <w:i w:val="0"/>
          <w:sz w:val="26"/>
        </w:rPr>
        <w:t xml:space="preserve"> (counter); xuất ra Prometheus qua actuator endpoint </w:t>
      </w:r>
      <w:r>
        <w:rPr>
          <w:rFonts w:ascii="Courier New" w:hAnsi="Courier New"/>
          <w:sz w:val="22"/>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Dispatcher đi kèm với </w:t>
      </w:r>
      <w:r>
        <w:rPr>
          <w:rFonts w:ascii="Courier New" w:hAnsi="Courier New"/>
          <w:sz w:val="22"/>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 dispatcher pick up khi broker recovery. Pattern này gọi là "Outbox + fast-path" — kết hợp low-latency happy-path với reliability guarantee.</w:t>
      </w:r>
    </w:p>
    <w:p>
      <w:pPr>
        <w:pStyle w:val="Heading3"/>
      </w:pPr>
      <w:r>
        <w:rPr>
          <w:rFonts w:ascii="Times New Roman" w:hAnsi="Times New Roman" w:eastAsia="Times New Roman"/>
          <w:b/>
          <w:color w:val="000000"/>
          <w:sz w:val="28"/>
        </w:rPr>
        <w:t>3.4.4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thay vì </w:t>
      </w:r>
      <w:r>
        <w:rPr>
          <w:rFonts w:ascii="Times New Roman" w:hAnsi="Times New Roman" w:eastAsia="Times New Roman"/>
          <w:b/>
          <w:i w:val="0"/>
          <w:sz w:val="26"/>
        </w:rPr>
        <w:t>direct publish to message broker</w:t>
      </w:r>
      <w:r>
        <w:rPr>
          <w:rFonts w:ascii="Times New Roman" w:hAnsi="Times New Roman" w:eastAsia="Times New Roman"/>
          <w:b w:val="0"/>
          <w:i w:val="0"/>
          <w:sz w:val="26"/>
        </w:rPr>
        <w:t xml:space="preserve"> (RabbitMQ trực tiếp trong service method) được biện luận:</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Transactional consistency</w:t>
      </w:r>
      <w:r>
        <w:rPr>
          <w:rFonts w:ascii="Times New Roman" w:hAnsi="Times New Roman" w:eastAsia="Times New Roman"/>
          <w:b w:val="0"/>
          <w:i w:val="0"/>
          <w:sz w:val="26"/>
        </w:rPr>
        <w:t xml:space="preserve"> — Direct publish có race condition kinh điển: DB transaction commit thành công nhưng broker publish fail (hoặc ngược lại) → state divergence. Outbox đảm bảo event row được lưu </w:t>
      </w:r>
      <w:r>
        <w:rPr>
          <w:rFonts w:ascii="Times New Roman" w:hAnsi="Times New Roman" w:eastAsia="Times New Roman"/>
          <w:b/>
          <w:i w:val="0"/>
          <w:sz w:val="26"/>
        </w:rPr>
        <w:t>trong cùng transaction</w:t>
      </w:r>
      <w:r>
        <w:rPr>
          <w:rFonts w:ascii="Times New Roman" w:hAnsi="Times New Roman" w:eastAsia="Times New Roman"/>
          <w:b w:val="0"/>
          <w:i w:val="0"/>
          <w:sz w:val="26"/>
        </w:rPr>
        <w:t xml:space="preserve"> với business state (cùng </w:t>
      </w:r>
      <w:r>
        <w:rPr>
          <w:rFonts w:ascii="Courier New" w:hAnsi="Courier New"/>
          <w:sz w:val="22"/>
        </w:rPr>
        <w:t>BEGIN ... COMMIT</w:t>
      </w:r>
      <w:r>
        <w:rPr>
          <w:rFonts w:ascii="Times New Roman" w:hAnsi="Times New Roman" w:eastAsia="Times New Roman"/>
          <w:b w:val="0"/>
          <w:i w:val="0"/>
          <w:sz w:val="26"/>
        </w:rPr>
        <w:t xml:space="preserve"> boundary); nếu transaction rollback, event row cũng rollback theo. Dispatcher poll bảng outbox sau khi commit → guarantee broker eventually receives event tương ứng mỗi state change.</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Xử lý race condition với `FOR UPDATE SKIP LOCKED`</w:t>
      </w:r>
      <w:r>
        <w:rPr>
          <w:rFonts w:ascii="Times New Roman" w:hAnsi="Times New Roman" w:eastAsia="Times New Roman"/>
          <w:b w:val="0"/>
          <w:i w:val="0"/>
          <w:sz w:val="26"/>
        </w:rPr>
        <w:t xml:space="preserve"> — Khi scale ra nhiều instance dispatcher (horizontal scaling), nhiều instance cùng poll bảng outbox có thể đọc cùng row → publish trùng. Pattern </w:t>
      </w:r>
      <w:r>
        <w:rPr>
          <w:rFonts w:ascii="Courier New" w:hAnsi="Courier New"/>
          <w:sz w:val="22"/>
        </w:rPr>
        <w:t>SELECT ... FOR UPDATE SKIP LOCKED</w:t>
      </w:r>
      <w:r>
        <w:rPr>
          <w:rFonts w:ascii="Times New Roman" w:hAnsi="Times New Roman" w:eastAsia="Times New Roman"/>
          <w:b w:val="0"/>
          <w:i w:val="0"/>
          <w:sz w:val="26"/>
        </w:rPr>
        <w:t xml:space="preserve"> (PostgreSQL 9.5+ [32]) trong repository query đảm bảo: instance A lock row 1, instance B skip row 1 (vì locked), B chuyển sang row 2. Mỗi event được publish bởi chính xác một instance. Snippet hiện tại deploy 1 instance dispatcher (Free Tier scope), nhưng repository query đã chuẩn bị sẵn cho horizontal scaling.</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At-least-once vs exactly-once delivery</w:t>
      </w:r>
      <w:r>
        <w:rPr>
          <w:rFonts w:ascii="Times New Roman" w:hAnsi="Times New Roman" w:eastAsia="Times New Roman"/>
          <w:b w:val="0"/>
          <w:i w:val="0"/>
          <w:sz w:val="26"/>
        </w:rPr>
        <w:t xml:space="preserve"> — Outbox guarantee at-least-once (event sẽ được publish ít nhất một lần) nhưng không đảm bảo exactly-once: nếu dispatcher publish thành công sang RMQ nhưng crash trước khi </w:t>
      </w:r>
      <w:r>
        <w:rPr>
          <w:rFonts w:ascii="Courier New" w:hAnsi="Courier New"/>
          <w:sz w:val="22"/>
        </w:rPr>
        <w:t>setDispatchedAt(...)</w:t>
      </w:r>
      <w:r>
        <w:rPr>
          <w:rFonts w:ascii="Times New Roman" w:hAnsi="Times New Roman" w:eastAsia="Times New Roman"/>
          <w:b w:val="0"/>
          <w:i w:val="0"/>
          <w:sz w:val="26"/>
        </w:rPr>
        <w:t xml:space="preserve"> commit, cycle tiếp theo sẽ publish lại. Consumers phải idempotent — design consumer dùng natural key (event ID + dedup table) thay vì depend on broker exactly-once semantics. RabbitMQ AMQP 0-9-1 [34] không support native exactly-once; pattern này (at-least-once + idempotent consumer) là industry standard cho event-driven systems.</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overhead (extra outbox table + dispatcher process + retry logic)</w:t>
      </w:r>
      <w:r>
        <w:rPr>
          <w:rFonts w:ascii="Times New Roman" w:hAnsi="Times New Roman" w:eastAsia="Times New Roman"/>
          <w:b w:val="0"/>
          <w:i w:val="0"/>
          <w:sz w:val="26"/>
        </w:rPr>
        <w:t xml:space="preserve"> đổi lấy </w:t>
      </w:r>
      <w:r>
        <w:rPr>
          <w:rFonts w:ascii="Times New Roman" w:hAnsi="Times New Roman" w:eastAsia="Times New Roman"/>
          <w:b/>
          <w:i w:val="0"/>
          <w:sz w:val="26"/>
        </w:rPr>
        <w:t>guaranteed eventual consistency</w:t>
      </w:r>
      <w:r>
        <w:rPr>
          <w:rFonts w:ascii="Times New Roman" w:hAnsi="Times New Roman" w:eastAsia="Times New Roman"/>
          <w:b w:val="0"/>
          <w:i w:val="0"/>
          <w:sz w:val="26"/>
        </w:rPr>
        <w:t>. Đối với business event critical như subscription state change hoặc payment confirmation, complexity được biện minh; cho event low-importance như UI analytics, direct publish có thể acceptable.</w:t>
      </w:r>
    </w:p>
    <w:p>
      <w:pPr>
        <w:spacing w:line="288" w:lineRule="auto"/>
        <w:ind w:firstLine="567"/>
        <w:jc w:val="both"/>
      </w:pPr>
      <w:r>
        <w:rPr>
          <w:rFonts w:ascii="Times New Roman" w:hAnsi="Times New Roman" w:eastAsia="Times New Roman"/>
          <w:b w:val="0"/>
          <w:i w:val="0"/>
          <w:sz w:val="26"/>
        </w:rPr>
        <w:t>Tham khảo: Microservices.io — Transactional Outbox Pattern [33], PostgreSQL Documentation §SELECT ... FOR UPDATE SKIP LOCKED [32], AMQP 0-9-1 Specification §4 [34].</w:t>
      </w:r>
    </w:p>
    <w:p>
      <w:pPr>
        <w:pStyle w:val="Heading2"/>
      </w:pPr>
      <w:r>
        <w:rPr>
          <w:rFonts w:ascii="Times New Roman" w:hAnsi="Times New Roman" w:eastAsia="Times New Roman"/>
          <w:b/>
          <w:color w:val="000000"/>
          <w:sz w:val="32"/>
        </w:rPr>
        <w:t>3.5 Beta Access Controller Cluster — REST API 3-Tier</w:t>
      </w:r>
    </w:p>
    <w:p>
      <w:pPr>
        <w:pStyle w:val="Heading3"/>
      </w:pPr>
      <w:r>
        <w:rPr>
          <w:rFonts w:ascii="Times New Roman" w:hAnsi="Times New Roman" w:eastAsia="Times New Roman"/>
          <w:b/>
          <w:color w:val="000000"/>
          <w:sz w:val="28"/>
        </w:rPr>
        <w:t>3.5.1 Bối cảnh</w:t>
      </w:r>
    </w:p>
    <w:p>
      <w:pPr>
        <w:spacing w:line="288" w:lineRule="auto"/>
        <w:ind w:firstLine="567"/>
        <w:jc w:val="both"/>
      </w:pPr>
      <w:r>
        <w:rPr>
          <w:rFonts w:ascii="Times New Roman" w:hAnsi="Times New Roman" w:eastAsia="Times New Roman"/>
          <w:b w:val="0"/>
          <w:i w:val="0"/>
          <w:sz w:val="26"/>
        </w:rPr>
        <w:t>Beta Access là feature core của giai đoạn beta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[19]: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Courier New" w:hAnsi="Courier New"/>
          <w:sz w:val="22"/>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3.5.2 Snippet — BetaAccessController (public + admin endpoints)</w:t>
      </w:r>
    </w:p>
    <w:p>
      <w:pPr>
        <w:spacing w:line="240" w:lineRule="auto" w:before="0" w:after="0"/>
        <w:ind w:left="283"/>
      </w:pPr>
      <w:r>
        <w:rPr>
          <w:rFonts w:ascii="Courier New" w:hAnsi="Courier New"/>
          <w:sz w:val="22"/>
        </w:rPr>
        <w:t>@RestController</w:t>
      </w:r>
    </w:p>
    <w:p>
      <w:pPr>
        <w:spacing w:line="240" w:lineRule="auto" w:before="0" w:after="0"/>
        <w:ind w:left="283"/>
      </w:pPr>
      <w:r>
        <w:rPr>
          <w:rFonts w:ascii="Courier New" w:hAnsi="Courier New"/>
          <w:sz w:val="22"/>
        </w:rPr>
        <w:t>@Slf4j</w:t>
      </w:r>
    </w:p>
    <w:p>
      <w:pPr>
        <w:spacing w:line="240" w:lineRule="auto" w:before="0" w:after="0"/>
        <w:ind w:left="283"/>
      </w:pPr>
      <w:r>
        <w:rPr>
          <w:rFonts w:ascii="Courier New" w:hAnsi="Courier New"/>
          <w:sz w:val="22"/>
        </w:rPr>
        <w:t>@Tag(name = "Beta Access", description = "Beta tenant invite mechanism")</w:t>
      </w:r>
    </w:p>
    <w:p>
      <w:pPr>
        <w:spacing w:line="240" w:lineRule="auto" w:before="0" w:after="0"/>
        <w:ind w:left="283"/>
      </w:pPr>
      <w:r>
        <w:rPr>
          <w:rFonts w:ascii="Courier New" w:hAnsi="Courier New"/>
          <w:sz w:val="22"/>
        </w:rPr>
        <w:t>public class BetaAccessController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private final BetaAccessService service;</w:t>
      </w:r>
    </w:p>
    <w:p>
      <w:pPr>
        <w:spacing w:line="240" w:lineRule="auto" w:before="0" w:after="0"/>
        <w:ind w:left="283"/>
      </w:pPr>
      <w:r>
        <w:rPr>
          <w:rFonts w:ascii="Courier New" w:hAnsi="Courier New"/>
          <w:sz w:val="22"/>
        </w:rPr>
        <w:t xml:space="preserve">    private final AuthService authService;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public BetaAccessController(BetaAccessService service, AuthService authService) {</w:t>
      </w:r>
    </w:p>
    <w:p>
      <w:pPr>
        <w:spacing w:line="240" w:lineRule="auto" w:before="0" w:after="0"/>
        <w:ind w:left="283"/>
      </w:pPr>
      <w:r>
        <w:rPr>
          <w:rFonts w:ascii="Courier New" w:hAnsi="Courier New"/>
          <w:sz w:val="22"/>
        </w:rPr>
        <w:t xml:space="preserve">        this.service = service;</w:t>
      </w:r>
    </w:p>
    <w:p>
      <w:pPr>
        <w:spacing w:line="240" w:lineRule="auto" w:before="0" w:after="0"/>
        <w:ind w:left="283"/>
      </w:pPr>
      <w:r>
        <w:rPr>
          <w:rFonts w:ascii="Courier New" w:hAnsi="Courier New"/>
          <w:sz w:val="22"/>
        </w:rPr>
        <w:t xml:space="preserve">        this.authService = authService;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 Public endpoints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@Operation(summary = "Submit a beta access request",</w:t>
      </w:r>
    </w:p>
    <w:p>
      <w:pPr>
        <w:spacing w:line="240" w:lineRule="auto" w:before="0" w:after="0"/>
        <w:ind w:left="283"/>
      </w:pPr>
      <w:r>
        <w:rPr>
          <w:rFonts w:ascii="Courier New" w:hAnsi="Courier New"/>
          <w:sz w:val="22"/>
        </w:rPr>
        <w:t xml:space="preserve">               description = "Public unauthenticated endpoint. Honeypot field MUST be empty. "</w:t>
      </w:r>
    </w:p>
    <w:p>
      <w:pPr>
        <w:spacing w:line="240" w:lineRule="auto" w:before="0" w:after="0"/>
        <w:ind w:left="283"/>
      </w:pPr>
      <w:r>
        <w:rPr>
          <w:rFonts w:ascii="Courier New" w:hAnsi="Courier New"/>
          <w:sz w:val="22"/>
        </w:rPr>
        <w:t xml:space="preserve">                           + "Rate-limit per IP enforced at gateway + per-email 24h rate limit.")</w:t>
      </w:r>
    </w:p>
    <w:p>
      <w:pPr>
        <w:spacing w:line="240" w:lineRule="auto" w:before="0" w:after="0"/>
        <w:ind w:left="283"/>
      </w:pPr>
      <w:r>
        <w:rPr>
          <w:rFonts w:ascii="Courier New" w:hAnsi="Courier New"/>
          <w:sz w:val="22"/>
        </w:rPr>
        <w:t xml:space="preserve">    @PostMapping("/api/v1/auth/request-beta-access")</w:t>
      </w:r>
    </w:p>
    <w:p>
      <w:pPr>
        <w:spacing w:line="240" w:lineRule="auto" w:before="0" w:after="0"/>
        <w:ind w:left="283"/>
      </w:pPr>
      <w:r>
        <w:rPr>
          <w:rFonts w:ascii="Courier New" w:hAnsi="Courier New"/>
          <w:sz w:val="22"/>
        </w:rPr>
        <w:t xml:space="preserve">    public ResponseEntity&lt;BetaRequestResponse&gt; submitRequest(</w:t>
      </w:r>
    </w:p>
    <w:p>
      <w:pPr>
        <w:spacing w:line="240" w:lineRule="auto" w:before="0" w:after="0"/>
        <w:ind w:left="283"/>
      </w:pPr>
      <w:r>
        <w:rPr>
          <w:rFonts w:ascii="Courier New" w:hAnsi="Courier New"/>
          <w:sz w:val="22"/>
        </w:rPr>
        <w:t xml:space="preserve">            @Valid @RequestBody BetaRequestDto dto,</w:t>
      </w:r>
    </w:p>
    <w:p>
      <w:pPr>
        <w:spacing w:line="240" w:lineRule="auto" w:before="0" w:after="0"/>
        <w:ind w:left="283"/>
      </w:pPr>
      <w:r>
        <w:rPr>
          <w:rFonts w:ascii="Courier New" w:hAnsi="Courier New"/>
          <w:sz w:val="22"/>
        </w:rPr>
        <w:t xml:space="preserve">            HttpServletRequest request) {</w:t>
      </w:r>
    </w:p>
    <w:p>
      <w:pPr>
        <w:spacing w:line="240" w:lineRule="auto" w:before="0" w:after="0"/>
        <w:ind w:left="283"/>
      </w:pPr>
      <w:r>
        <w:rPr>
          <w:rFonts w:ascii="Courier New" w:hAnsi="Courier New"/>
          <w:sz w:val="22"/>
        </w:rPr>
        <w:t xml:space="preserve">        BetaAccessRequest saved = service.submitRequest(dto, resolveClientIp(request));</w:t>
      </w:r>
    </w:p>
    <w:p>
      <w:pPr>
        <w:spacing w:line="240" w:lineRule="auto" w:before="0" w:after="0"/>
        <w:ind w:left="283"/>
      </w:pPr>
      <w:r>
        <w:rPr>
          <w:rFonts w:ascii="Courier New" w:hAnsi="Courier New"/>
          <w:sz w:val="22"/>
        </w:rPr>
        <w:t xml:space="preserve">        return ResponseEntity.status(HttpStatus.CREATED).body(BetaRequestResponse.from(saved));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 Admin endpoints — guarded by @PreAuthorize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@Operation(summary = "List beta requests (admin)")</w:t>
      </w:r>
    </w:p>
    <w:p>
      <w:pPr>
        <w:spacing w:line="240" w:lineRule="auto" w:before="0" w:after="0"/>
        <w:ind w:left="283"/>
      </w:pPr>
      <w:r>
        <w:rPr>
          <w:rFonts w:ascii="Courier New" w:hAnsi="Courier New"/>
          <w:sz w:val="22"/>
        </w:rPr>
        <w:t xml:space="preserve">    @GetMapping("/api/v1/admin/beta-requests")</w:t>
      </w:r>
    </w:p>
    <w:p>
      <w:pPr>
        <w:spacing w:line="240" w:lineRule="auto" w:before="0" w:after="0"/>
        <w:ind w:left="283"/>
      </w:pPr>
      <w:r>
        <w:rPr>
          <w:rFonts w:ascii="Courier New" w:hAnsi="Courier New"/>
          <w:sz w:val="22"/>
        </w:rPr>
        <w:t xml:space="preserve">    @PreAuthorize("hasRole('PLATFORM_ADMIN')")</w:t>
      </w:r>
    </w:p>
    <w:p>
      <w:pPr>
        <w:spacing w:line="240" w:lineRule="auto" w:before="0" w:after="0"/>
        <w:ind w:left="283"/>
      </w:pPr>
      <w:r>
        <w:rPr>
          <w:rFonts w:ascii="Courier New" w:hAnsi="Courier New"/>
          <w:sz w:val="22"/>
        </w:rPr>
        <w:t xml:space="preserve">    @Auditable(action = "BETA_LIST")</w:t>
      </w:r>
    </w:p>
    <w:p>
      <w:pPr>
        <w:spacing w:line="240" w:lineRule="auto" w:before="0" w:after="0"/>
        <w:ind w:left="283"/>
      </w:pPr>
      <w:r>
        <w:rPr>
          <w:rFonts w:ascii="Courier New" w:hAnsi="Courier New"/>
          <w:sz w:val="22"/>
        </w:rPr>
        <w:t xml:space="preserve">    public ResponseEntity&lt;BetaRequestPage&gt; listRequests(</w:t>
      </w:r>
    </w:p>
    <w:p>
      <w:pPr>
        <w:spacing w:line="240" w:lineRule="auto" w:before="0" w:after="0"/>
        <w:ind w:left="283"/>
      </w:pPr>
      <w:r>
        <w:rPr>
          <w:rFonts w:ascii="Courier New" w:hAnsi="Courier New"/>
          <w:sz w:val="22"/>
        </w:rPr>
        <w:t xml:space="preserve">            @RequestParam(required = false) BetaAccessRequestStatus status,</w:t>
      </w:r>
    </w:p>
    <w:p>
      <w:pPr>
        <w:spacing w:line="240" w:lineRule="auto" w:before="0" w:after="0"/>
        <w:ind w:left="283"/>
      </w:pPr>
      <w:r>
        <w:rPr>
          <w:rFonts w:ascii="Courier New" w:hAnsi="Courier New"/>
          <w:sz w:val="22"/>
        </w:rPr>
        <w:t xml:space="preserve">            @RequestParam(defaultValue = "0") int page,</w:t>
      </w:r>
    </w:p>
    <w:p>
      <w:pPr>
        <w:spacing w:line="240" w:lineRule="auto" w:before="0" w:after="0"/>
        <w:ind w:left="283"/>
      </w:pPr>
      <w:r>
        <w:rPr>
          <w:rFonts w:ascii="Courier New" w:hAnsi="Courier New"/>
          <w:sz w:val="22"/>
        </w:rPr>
        <w:t xml:space="preserve">            @RequestParam(defaultValue = "20") int size) {</w:t>
      </w:r>
    </w:p>
    <w:p>
      <w:pPr>
        <w:spacing w:line="240" w:lineRule="auto" w:before="0" w:after="0"/>
        <w:ind w:left="283"/>
      </w:pPr>
      <w:r>
        <w:rPr>
          <w:rFonts w:ascii="Courier New" w:hAnsi="Courier New"/>
          <w:sz w:val="22"/>
        </w:rPr>
        <w:t xml:space="preserve">        Page&lt;BetaAccessRequest&gt; result = service.listRequests(status, PageRequest.of(page, size));</w:t>
      </w:r>
    </w:p>
    <w:p>
      <w:pPr>
        <w:spacing w:line="240" w:lineRule="auto" w:before="0" w:after="0"/>
        <w:ind w:left="283"/>
      </w:pPr>
      <w:r>
        <w:rPr>
          <w:rFonts w:ascii="Courier New" w:hAnsi="Courier New"/>
          <w:sz w:val="22"/>
        </w:rPr>
        <w:t xml:space="preserve">        return ResponseEntity.ok(BetaRequestPage.from(result));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@Operation(summary = "Approve beta request (admin)")</w:t>
      </w:r>
    </w:p>
    <w:p>
      <w:pPr>
        <w:spacing w:line="240" w:lineRule="auto" w:before="0" w:after="0"/>
        <w:ind w:left="283"/>
      </w:pPr>
      <w:r>
        <w:rPr>
          <w:rFonts w:ascii="Courier New" w:hAnsi="Courier New"/>
          <w:sz w:val="22"/>
        </w:rPr>
        <w:t xml:space="preserve">    @PostMapping("/api/v1/admin/beta-requests/{id}/approve")</w:t>
      </w:r>
    </w:p>
    <w:p>
      <w:pPr>
        <w:spacing w:line="240" w:lineRule="auto" w:before="0" w:after="0"/>
        <w:ind w:left="283"/>
      </w:pPr>
      <w:r>
        <w:rPr>
          <w:rFonts w:ascii="Courier New" w:hAnsi="Courier New"/>
          <w:sz w:val="22"/>
        </w:rPr>
        <w:t xml:space="preserve">    @PreAuthorize("hasRole('PLATFORM_ADMIN')")</w:t>
      </w:r>
    </w:p>
    <w:p>
      <w:pPr>
        <w:spacing w:line="240" w:lineRule="auto" w:before="0" w:after="0"/>
        <w:ind w:left="283"/>
      </w:pPr>
      <w:r>
        <w:rPr>
          <w:rFonts w:ascii="Courier New" w:hAnsi="Courier New"/>
          <w:sz w:val="22"/>
        </w:rPr>
        <w:t xml:space="preserve">    @Auditable(action = "BETA_APPROVE")</w:t>
      </w:r>
    </w:p>
    <w:p>
      <w:pPr>
        <w:spacing w:line="240" w:lineRule="auto" w:before="0" w:after="0"/>
        <w:ind w:left="283"/>
      </w:pPr>
      <w:r>
        <w:rPr>
          <w:rFonts w:ascii="Courier New" w:hAnsi="Courier New"/>
          <w:sz w:val="22"/>
        </w:rPr>
        <w:t xml:space="preserve">    public ResponseEntity&lt;BetaRequestResponse&gt; approve(</w:t>
      </w:r>
    </w:p>
    <w:p>
      <w:pPr>
        <w:spacing w:line="240" w:lineRule="auto" w:before="0" w:after="0"/>
        <w:ind w:left="283"/>
      </w:pPr>
      <w:r>
        <w:rPr>
          <w:rFonts w:ascii="Courier New" w:hAnsi="Courier New"/>
          <w:sz w:val="22"/>
        </w:rPr>
        <w:t xml:space="preserve">            @PathVariable UUID id,</w:t>
      </w:r>
    </w:p>
    <w:p>
      <w:pPr>
        <w:spacing w:line="240" w:lineRule="auto" w:before="0" w:after="0"/>
        <w:ind w:left="283"/>
      </w:pPr>
      <w:r>
        <w:rPr>
          <w:rFonts w:ascii="Courier New" w:hAnsi="Courier New"/>
          <w:sz w:val="22"/>
        </w:rPr>
        <w:t xml:space="preserve">            @Valid @RequestBody BetaApproveCommand command) {</w:t>
      </w:r>
    </w:p>
    <w:p>
      <w:pPr>
        <w:spacing w:line="240" w:lineRule="auto" w:before="0" w:after="0"/>
        <w:ind w:left="283"/>
      </w:pPr>
      <w:r>
        <w:rPr>
          <w:rFonts w:ascii="Courier New" w:hAnsi="Courier New"/>
          <w:sz w:val="22"/>
        </w:rPr>
        <w:t xml:space="preserve">        BetaAccessRequest approved = service.approveRequest(id, command);</w:t>
      </w:r>
    </w:p>
    <w:p>
      <w:pPr>
        <w:spacing w:line="240" w:lineRule="auto" w:before="0" w:after="0"/>
        <w:ind w:left="283"/>
      </w:pPr>
      <w:r>
        <w:rPr>
          <w:rFonts w:ascii="Courier New" w:hAnsi="Courier New"/>
          <w:sz w:val="22"/>
        </w:rPr>
        <w:t xml:space="preserve">        return ResponseEntity.ok(BetaRequestResponse.from(approved));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3.5.3 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Courier New" w:hAnsi="Courier New"/>
          <w:sz w:val="22"/>
        </w:rPr>
        <w:t>@PostMapping</w:t>
      </w:r>
      <w:r>
        <w:rPr>
          <w:rFonts w:ascii="Times New Roman" w:hAnsi="Times New Roman" w:eastAsia="Times New Roman"/>
          <w:b w:val="0"/>
          <w:i w:val="0"/>
          <w:sz w:val="26"/>
        </w:rPr>
        <w:t xml:space="preserve">, </w:t>
      </w:r>
      <w:r>
        <w:rPr>
          <w:rFonts w:ascii="Courier New" w:hAnsi="Courier New"/>
          <w:sz w:val="22"/>
        </w:rPr>
        <w:t>@GetMapping</w:t>
      </w:r>
      <w:r>
        <w:rPr>
          <w:rFonts w:ascii="Times New Roman" w:hAnsi="Times New Roman" w:eastAsia="Times New Roman"/>
          <w:b w:val="0"/>
          <w:i w:val="0"/>
          <w:sz w:val="26"/>
        </w:rPr>
        <w:t xml:space="preserve">, </w:t>
      </w:r>
      <w:r>
        <w:rPr>
          <w:rFonts w:ascii="Courier New" w:hAnsi="Courier New"/>
          <w:sz w:val="22"/>
        </w:rPr>
        <w:t>@RequestBody</w:t>
      </w:r>
      <w:r>
        <w:rPr>
          <w:rFonts w:ascii="Times New Roman" w:hAnsi="Times New Roman" w:eastAsia="Times New Roman"/>
          <w:b w:val="0"/>
          <w:i w:val="0"/>
          <w:sz w:val="26"/>
        </w:rPr>
        <w:t xml:space="preserve">, </w:t>
      </w:r>
      <w:r>
        <w:rPr>
          <w:rFonts w:ascii="Courier New" w:hAnsi="Courier New"/>
          <w:sz w:val="22"/>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Courier New" w:hAnsi="Courier New"/>
          <w:sz w:val="22"/>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Courier New" w:hAnsi="Courier New"/>
          <w:sz w:val="22"/>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Courier New" w:hAnsi="Courier New"/>
          <w:sz w:val="22"/>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Courier New" w:hAnsi="Courier New"/>
          <w:sz w:val="22"/>
        </w:rPr>
        <w:t>@Auditable(action = "BETA_APPROVE")</w:t>
      </w:r>
      <w:r>
        <w:rPr>
          <w:rFonts w:ascii="Times New Roman" w:hAnsi="Times New Roman" w:eastAsia="Times New Roman"/>
          <w:b w:val="0"/>
          <w:i w:val="0"/>
          <w:sz w:val="26"/>
        </w:rPr>
        <w:t xml:space="preserve"> AOP aspect lưu admin action vào </w:t>
      </w:r>
      <w:r>
        <w:rPr>
          <w:rFonts w:ascii="Courier New" w:hAnsi="Courier New"/>
          <w:sz w:val="22"/>
        </w:rPr>
        <w:t>admin_audit_log</w:t>
      </w:r>
      <w:r>
        <w:rPr>
          <w:rFonts w:ascii="Times New Roman" w:hAnsi="Times New Roman" w:eastAsia="Times New Roman"/>
          <w:b w:val="0"/>
          <w:i w:val="0"/>
          <w:sz w:val="26"/>
        </w:rPr>
        <w:t xml:space="preserve"> table theo PDPL Art 11).</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Courier New" w:hAnsi="Courier New"/>
          <w:sz w:val="22"/>
        </w:rPr>
        <w:t>BetaAccessService</w:t>
      </w:r>
      <w:r>
        <w:rPr>
          <w:rFonts w:ascii="Times New Roman" w:hAnsi="Times New Roman" w:eastAsia="Times New Roman"/>
          <w:b w:val="0"/>
          <w:i w:val="0"/>
          <w:sz w:val="26"/>
        </w:rPr>
        <w:t>) — Chịu trách nhiệm business logic và transaction:</w:t>
      </w:r>
    </w:p>
    <w:p>
      <w:pPr>
        <w:pStyle w:val="ListBullet"/>
        <w:spacing w:line="288" w:lineRule="auto"/>
        <w:ind w:left="850" w:hanging="283"/>
      </w:pPr>
      <w:r>
        <w:rPr>
          <w:rFonts w:ascii="Courier New" w:hAnsi="Courier New"/>
          <w:sz w:val="22"/>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Courier New" w:hAnsi="Courier New"/>
          <w:sz w:val="22"/>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Courier New" w:hAnsi="Courier New"/>
          <w:sz w:val="22"/>
        </w:rPr>
        <w:t>@Entity</w:t>
      </w:r>
      <w:r>
        <w:rPr>
          <w:rFonts w:ascii="Times New Roman" w:hAnsi="Times New Roman" w:eastAsia="Times New Roman"/>
          <w:b w:val="0"/>
          <w:i w:val="0"/>
          <w:sz w:val="26"/>
        </w:rPr>
        <w:t xml:space="preserve"> + </w:t>
      </w:r>
      <w:r>
        <w:rPr>
          <w:rFonts w:ascii="Courier New" w:hAnsi="Courier New"/>
          <w:sz w:val="22"/>
        </w:rPr>
        <w:t>@Table(name = "beta_access_requests")</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Field mapping (</w:t>
      </w:r>
      <w:r>
        <w:rPr>
          <w:rFonts w:ascii="Courier New" w:hAnsi="Courier New"/>
          <w:sz w:val="22"/>
        </w:rPr>
        <w:t>@Id</w:t>
      </w:r>
      <w:r>
        <w:rPr>
          <w:rFonts w:ascii="Times New Roman" w:hAnsi="Times New Roman" w:eastAsia="Times New Roman"/>
          <w:b w:val="0"/>
          <w:i w:val="0"/>
          <w:sz w:val="26"/>
        </w:rPr>
        <w:t xml:space="preserve">, </w:t>
      </w:r>
      <w:r>
        <w:rPr>
          <w:rFonts w:ascii="Courier New" w:hAnsi="Courier New"/>
          <w:sz w:val="22"/>
        </w:rPr>
        <w:t>@Column</w:t>
      </w:r>
      <w:r>
        <w:rPr>
          <w:rFonts w:ascii="Times New Roman" w:hAnsi="Times New Roman" w:eastAsia="Times New Roman"/>
          <w:b w:val="0"/>
          <w:i w:val="0"/>
          <w:sz w:val="26"/>
        </w:rPr>
        <w:t xml:space="preserve">, </w:t>
      </w:r>
      <w:r>
        <w:rPr>
          <w:rFonts w:ascii="Courier New" w:hAnsi="Courier New"/>
          <w:sz w:val="22"/>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Courier New" w:hAnsi="Courier New"/>
          <w:sz w:val="22"/>
        </w:rPr>
        <w:t>@CreationTimestamp</w:t>
      </w:r>
      <w:r>
        <w:rPr>
          <w:rFonts w:ascii="Times New Roman" w:hAnsi="Times New Roman" w:eastAsia="Times New Roman"/>
          <w:b w:val="0"/>
          <w:i w:val="0"/>
          <w:sz w:val="26"/>
        </w:rPr>
        <w:t xml:space="preserve"> + </w:t>
      </w:r>
      <w:r>
        <w:rPr>
          <w:rFonts w:ascii="Courier New" w:hAnsi="Courier New"/>
          <w:sz w:val="22"/>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[18] (mock Service trong ControllerTest, mock Repository trong ServiceTest); mỗi layer testable độc lập với một loại test fixture rõ ràng.</w:t>
      </w:r>
    </w:p>
    <w:p>
      <w:pPr>
        <w:pStyle w:val="Heading3"/>
      </w:pPr>
      <w:r>
        <w:rPr>
          <w:rFonts w:ascii="Times New Roman" w:hAnsi="Times New Roman" w:eastAsia="Times New Roman"/>
          <w:b/>
          <w:color w:val="000000"/>
          <w:sz w:val="28"/>
        </w:rPr>
        <w:t>3.5.4 Trade-offs</w:t>
      </w:r>
    </w:p>
    <w:p>
      <w:pPr>
        <w:spacing w:line="288" w:lineRule="auto"/>
        <w:ind w:firstLine="567"/>
        <w:jc w:val="both"/>
      </w:pPr>
      <w:r>
        <w:rPr>
          <w:rFonts w:ascii="Times New Roman" w:hAnsi="Times New Roman" w:eastAsia="Times New Roman"/>
          <w:b w:val="0"/>
          <w:i w:val="0"/>
          <w:sz w:val="26"/>
        </w:rPr>
        <w:t xml:space="preserve">Quyết định triển khai </w:t>
      </w:r>
      <w:r>
        <w:rPr>
          <w:rFonts w:ascii="Times New Roman" w:hAnsi="Times New Roman" w:eastAsia="Times New Roman"/>
          <w:b/>
          <w:i w:val="0"/>
          <w:sz w:val="26"/>
        </w:rPr>
        <w:t>3-tier REST API với phân tách public + authenticated + admin</w:t>
      </w:r>
      <w:r>
        <w:rPr>
          <w:rFonts w:ascii="Times New Roman" w:hAnsi="Times New Roman" w:eastAsia="Times New Roman"/>
          <w:b w:val="0"/>
          <w:i w:val="0"/>
          <w:sz w:val="26"/>
        </w:rPr>
        <w:t xml:space="preserve"> thay vì single-tier API hoặc GraphQL:</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3-tier separation phù hợp với 3 audience khác nhau</w:t>
      </w:r>
      <w:r>
        <w:rPr>
          <w:rFonts w:ascii="Times New Roman" w:hAnsi="Times New Roman" w:eastAsia="Times New Roman"/>
          <w:b w:val="0"/>
          <w:i w:val="0"/>
          <w:sz w:val="26"/>
        </w:rPr>
        <w:t xml:space="preserve"> — Public endpoint (</w:t>
      </w:r>
      <w:r>
        <w:rPr>
          <w:rFonts w:ascii="Courier New" w:hAnsi="Courier New"/>
          <w:sz w:val="22"/>
        </w:rPr>
        <w:t>/api/v1/auth/request-beta-access</w:t>
      </w:r>
      <w:r>
        <w:rPr>
          <w:rFonts w:ascii="Times New Roman" w:hAnsi="Times New Roman" w:eastAsia="Times New Roman"/>
          <w:b w:val="0"/>
          <w:i w:val="0"/>
          <w:sz w:val="26"/>
        </w:rPr>
        <w:t xml:space="preserve">) đáp ứng visitor chưa đăng nhập, yêu cầu rate-limit + honeypot anti-bot. Authenticated endpoint (chưa hiển thị trong snippet, vd </w:t>
      </w:r>
      <w:r>
        <w:rPr>
          <w:rFonts w:ascii="Courier New" w:hAnsi="Courier New"/>
          <w:sz w:val="22"/>
        </w:rPr>
        <w:t>/api/v1/auth/me</w:t>
      </w:r>
      <w:r>
        <w:rPr>
          <w:rFonts w:ascii="Times New Roman" w:hAnsi="Times New Roman" w:eastAsia="Times New Roman"/>
          <w:b w:val="0"/>
          <w:i w:val="0"/>
          <w:sz w:val="26"/>
        </w:rPr>
        <w:t>) đáp ứng user đã login, dùng JWT để authorize. Admin endpoint (</w:t>
      </w:r>
      <w:r>
        <w:rPr>
          <w:rFonts w:ascii="Courier New" w:hAnsi="Courier New"/>
          <w:sz w:val="22"/>
        </w:rPr>
        <w:t>/api/v1/admin/beta-requests/*</w:t>
      </w:r>
      <w:r>
        <w:rPr>
          <w:rFonts w:ascii="Times New Roman" w:hAnsi="Times New Roman" w:eastAsia="Times New Roman"/>
          <w:b w:val="0"/>
          <w:i w:val="0"/>
          <w:sz w:val="26"/>
        </w:rPr>
        <w:t xml:space="preserve">) chỉ cho coordinator có role </w:t>
      </w:r>
      <w:r>
        <w:rPr>
          <w:rFonts w:ascii="Courier New" w:hAnsi="Courier New"/>
          <w:sz w:val="22"/>
        </w:rPr>
        <w:t>PLATFORM_ADMIN</w:t>
      </w:r>
      <w:r>
        <w:rPr>
          <w:rFonts w:ascii="Times New Roman" w:hAnsi="Times New Roman" w:eastAsia="Times New Roman"/>
          <w:b w:val="0"/>
          <w:i w:val="0"/>
          <w:sz w:val="26"/>
        </w:rPr>
        <w:t xml:space="preserve">, dùng </w:t>
      </w:r>
      <w:r>
        <w:rPr>
          <w:rFonts w:ascii="Courier New" w:hAnsi="Courier New"/>
          <w:sz w:val="22"/>
        </w:rPr>
        <w:t>@PreAuthorize</w:t>
      </w:r>
      <w:r>
        <w:rPr>
          <w:rFonts w:ascii="Times New Roman" w:hAnsi="Times New Roman" w:eastAsia="Times New Roman"/>
          <w:b w:val="0"/>
          <w:i w:val="0"/>
          <w:sz w:val="26"/>
        </w:rPr>
        <w:t xml:space="preserve"> guard. Mỗi tier có security model riêng biệt: public dùng IP-based rate limit + Cloudflare Turnstile, authenticated dùng JWT tenant scope, admin dùng role-based access control (RBAC) + audit log.</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REST thay vì GraphQL</w:t>
      </w:r>
      <w:r>
        <w:rPr>
          <w:rFonts w:ascii="Times New Roman" w:hAnsi="Times New Roman" w:eastAsia="Times New Roman"/>
          <w:b w:val="0"/>
          <w:i w:val="0"/>
          <w:sz w:val="26"/>
        </w:rPr>
        <w:t xml:space="preserve"> — GraphQL [35] có ưu điểm flexible query (client tự chỉ định field cần lấy), nhưng kéo theo phức tạp về security (query depth limit, complexity analysis, N+1 problem) và caching (no native HTTP caching). REST với explicit endpoint per use-case dễ document (OpenAPI 3.1 [36]), dễ rate-limit per endpoint, dễ cache (HTTP cache headers), và phù hợp với team size nhỏ. Trade-off: client phải gọi nhiều endpoint hơn cho composite views — chấp nhận được vì frontend dùng React Server Components có thể aggregate calls tại server.</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`@PreAuthorize` SpEL expressions thay vì manual permission check</w:t>
      </w:r>
      <w:r>
        <w:rPr>
          <w:rFonts w:ascii="Times New Roman" w:hAnsi="Times New Roman" w:eastAsia="Times New Roman"/>
          <w:b w:val="0"/>
          <w:i w:val="0"/>
          <w:sz w:val="26"/>
        </w:rPr>
        <w:t xml:space="preserve"> — Approach manual (</w:t>
      </w:r>
      <w:r>
        <w:rPr>
          <w:rFonts w:ascii="Courier New" w:hAnsi="Courier New"/>
          <w:sz w:val="22"/>
        </w:rPr>
        <w:t>if (user.getRole() != PLATFORM_ADMIN) throw new ForbiddenException()</w:t>
      </w:r>
      <w:r>
        <w:rPr>
          <w:rFonts w:ascii="Times New Roman" w:hAnsi="Times New Roman" w:eastAsia="Times New Roman"/>
          <w:b w:val="0"/>
          <w:i w:val="0"/>
          <w:sz w:val="26"/>
        </w:rPr>
        <w:t xml:space="preserve"> ở đầu method) bị duplicate code + dễ quên. Spring Security </w:t>
      </w:r>
      <w:r>
        <w:rPr>
          <w:rFonts w:ascii="Courier New" w:hAnsi="Courier New"/>
          <w:sz w:val="22"/>
        </w:rPr>
        <w:t>@PreAuthorize</w:t>
      </w:r>
      <w:r>
        <w:rPr>
          <w:rFonts w:ascii="Times New Roman" w:hAnsi="Times New Roman" w:eastAsia="Times New Roman"/>
          <w:b w:val="0"/>
          <w:i w:val="0"/>
          <w:sz w:val="26"/>
        </w:rPr>
        <w:t xml:space="preserve"> declarative — authorization rule visible ngay tại method signature, AOP enforce trước khi method body chạy, integrates với Spring Security audit. Trade-off: SpEL expression complex sẽ khó debug (vd </w:t>
      </w:r>
      <w:r>
        <w:rPr>
          <w:rFonts w:ascii="Courier New" w:hAnsi="Courier New"/>
          <w:sz w:val="22"/>
        </w:rPr>
        <w:t>@PreAuthorize("#tenantId == authentication.principal.tenantId")</w:t>
      </w:r>
      <w:r>
        <w:rPr>
          <w:rFonts w:ascii="Times New Roman" w:hAnsi="Times New Roman" w:eastAsia="Times New Roman"/>
          <w:b w:val="0"/>
          <w:i w:val="0"/>
          <w:sz w:val="26"/>
        </w:rPr>
        <w:t xml:space="preserve"> ); pattern dùng trong KiteHub giữ expressions đơn giản (chỉ role check) và đẩy complex rules xuống Service layer.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rigidity (3-tier separation, REST verbose)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clarity + security boundary explicit + audit-friendly</w:t>
      </w:r>
      <w:r>
        <w:rPr>
          <w:rFonts w:ascii="Times New Roman" w:hAnsi="Times New Roman" w:eastAsia="Times New Roman"/>
          <w:b w:val="0"/>
          <w:i w:val="0"/>
          <w:sz w:val="26"/>
        </w:rPr>
        <w:t>. Đối với SaaS multi-tenant cần audit compliance (PDPL Art 11 admin action log), explicit boundary được ưu tiên hơn flexibility.</w:t>
      </w:r>
    </w:p>
    <w:p>
      <w:pPr>
        <w:spacing w:line="288" w:lineRule="auto"/>
        <w:ind w:firstLine="567"/>
        <w:jc w:val="both"/>
      </w:pPr>
      <w:r>
        <w:rPr>
          <w:rFonts w:ascii="Times New Roman" w:hAnsi="Times New Roman" w:eastAsia="Times New Roman"/>
          <w:b w:val="0"/>
          <w:i w:val="0"/>
          <w:sz w:val="26"/>
        </w:rPr>
        <w:t>Tham khảo: Domain-Driven Design — Evans [19], REST API Design Best Practices — Roy Fielding [37], GraphQL Specification [35], OpenAPI 3.1 [36].</w:t>
      </w:r>
    </w:p>
    <w:p>
      <w:pPr>
        <w:pStyle w:val="Heading2"/>
      </w:pPr>
      <w:r>
        <w:rPr>
          <w:rFonts w:ascii="Times New Roman" w:hAnsi="Times New Roman" w:eastAsia="Times New Roman"/>
          <w:b/>
          <w:color w:val="000000"/>
          <w:sz w:val="32"/>
        </w:rPr>
        <w:t>3.6 Frontend — Next.js App Router Page</w:t>
      </w:r>
    </w:p>
    <w:p>
      <w:pPr>
        <w:pStyle w:val="Heading3"/>
      </w:pPr>
      <w:r>
        <w:rPr>
          <w:rFonts w:ascii="Times New Roman" w:hAnsi="Times New Roman" w:eastAsia="Times New Roman"/>
          <w:b/>
          <w:color w:val="000000"/>
          <w:sz w:val="28"/>
        </w:rPr>
        <w:t>3.6.1 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Courier New" w:hAnsi="Courier New"/>
          <w:sz w:val="22"/>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Courier New" w:hAnsi="Courier New"/>
          <w:sz w:val="22"/>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Courier New" w:hAnsi="Courier New"/>
          <w:sz w:val="22"/>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Courier New" w:hAnsi="Courier New"/>
          <w:sz w:val="22"/>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3.6.2 Snippet — request-beta-access page</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xml:space="preserve"> * /auth/request-beta-access — invite request landing page.</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 Replaces the public signup form during beta phase. Visitors submit a beta</w:t>
      </w:r>
    </w:p>
    <w:p>
      <w:pPr>
        <w:spacing w:line="240" w:lineRule="auto" w:before="0" w:after="0"/>
        <w:ind w:left="283"/>
      </w:pPr>
      <w:r>
        <w:rPr>
          <w:rFonts w:ascii="Courier New" w:hAnsi="Courier New"/>
          <w:sz w:val="22"/>
        </w:rPr>
        <w:t xml:space="preserve"> * access request; coordinator manually approves and emails the signup token.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import Link from 'next/link';</w:t>
      </w:r>
    </w:p>
    <w:p>
      <w:pPr>
        <w:spacing w:line="240" w:lineRule="auto" w:before="0" w:after="0"/>
        <w:ind w:left="283"/>
      </w:pPr>
      <w:r>
        <w:rPr>
          <w:rFonts w:ascii="Courier New" w:hAnsi="Courier New"/>
          <w:sz w:val="22"/>
        </w:rPr>
        <w:t>import { KiteLogo } from '@/components/brand/KiteLogo';</w:t>
      </w:r>
    </w:p>
    <w:p>
      <w:pPr>
        <w:spacing w:line="240" w:lineRule="auto" w:before="0" w:after="0"/>
        <w:ind w:left="283"/>
      </w:pPr>
      <w:r>
        <w:rPr>
          <w:rFonts w:ascii="Courier New" w:hAnsi="Courier New"/>
          <w:sz w:val="22"/>
        </w:rPr>
        <w:t>import BetaRequestForm from '@/components/auth/BetaRequestForm';</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export const metadata = {</w:t>
      </w:r>
    </w:p>
    <w:p>
      <w:pPr>
        <w:spacing w:line="240" w:lineRule="auto" w:before="0" w:after="0"/>
        <w:ind w:left="283"/>
      </w:pPr>
      <w:r>
        <w:rPr>
          <w:rFonts w:ascii="Courier New" w:hAnsi="Courier New"/>
          <w:sz w:val="22"/>
        </w:rPr>
        <w:t xml:space="preserve">  title: 'Đăng ký dùng thử KiteClass — Beta',</w:t>
      </w:r>
    </w:p>
    <w:p>
      <w:pPr>
        <w:spacing w:line="240" w:lineRule="auto" w:before="0" w:after="0"/>
        <w:ind w:left="283"/>
      </w:pPr>
      <w:r>
        <w:rPr>
          <w:rFonts w:ascii="Courier New" w:hAnsi="Courier New"/>
          <w:sz w:val="22"/>
        </w:rPr>
        <w: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export default function RequestBetaAccessPage() {</w:t>
      </w:r>
    </w:p>
    <w:p>
      <w:pPr>
        <w:spacing w:line="240" w:lineRule="auto" w:before="0" w:after="0"/>
        <w:ind w:left="283"/>
      </w:pPr>
      <w:r>
        <w:rPr>
          <w:rFonts w:ascii="Courier New" w:hAnsi="Courier New"/>
          <w:sz w:val="22"/>
        </w:rPr>
        <w:t xml:space="preserve">  return (</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&lt;div className="mb-8"&gt;</w:t>
      </w:r>
    </w:p>
    <w:p>
      <w:pPr>
        <w:spacing w:line="240" w:lineRule="auto" w:before="0" w:after="0"/>
        <w:ind w:left="283"/>
      </w:pPr>
      <w:r>
        <w:rPr>
          <w:rFonts w:ascii="Courier New" w:hAnsi="Courier New"/>
          <w:sz w:val="22"/>
        </w:rPr>
        <w:t xml:space="preserve">        &lt;Link href="/"&gt;</w:t>
      </w:r>
    </w:p>
    <w:p>
      <w:pPr>
        <w:spacing w:line="240" w:lineRule="auto" w:before="0" w:after="0"/>
        <w:ind w:left="283"/>
      </w:pPr>
      <w:r>
        <w:rPr>
          <w:rFonts w:ascii="Courier New" w:hAnsi="Courier New"/>
          <w:sz w:val="22"/>
        </w:rPr>
        <w:t xml:space="preserve">          &lt;KiteLogo size="md" /&gt;</w:t>
      </w:r>
    </w:p>
    <w:p>
      <w:pPr>
        <w:spacing w:line="240" w:lineRule="auto" w:before="0" w:after="0"/>
        <w:ind w:left="283"/>
      </w:pPr>
      <w:r>
        <w:rPr>
          <w:rFonts w:ascii="Courier New" w:hAnsi="Courier New"/>
          <w:sz w:val="22"/>
        </w:rPr>
        <w:t xml:space="preserve">        &lt;/Link&gt;</w:t>
      </w:r>
    </w:p>
    <w:p>
      <w:pPr>
        <w:spacing w:line="240" w:lineRule="auto" w:before="0" w:after="0"/>
        <w:ind w:left="283"/>
      </w:pPr>
      <w:r>
        <w:rPr>
          <w:rFonts w:ascii="Courier New" w:hAnsi="Courier New"/>
          <w:sz w:val="22"/>
        </w:rPr>
        <w:t xml:space="preserve">        &lt;h1 className="mt-6 text-2xl font-bold tracking-tight"&gt;</w:t>
      </w:r>
    </w:p>
    <w:p>
      <w:pPr>
        <w:spacing w:line="240" w:lineRule="auto" w:before="0" w:after="0"/>
        <w:ind w:left="283"/>
      </w:pPr>
      <w:r>
        <w:rPr>
          <w:rFonts w:ascii="Courier New" w:hAnsi="Courier New"/>
          <w:sz w:val="22"/>
        </w:rPr>
        <w:t xml:space="preserve">          Đăng ký dùng thử Beta</w:t>
      </w:r>
    </w:p>
    <w:p>
      <w:pPr>
        <w:spacing w:line="240" w:lineRule="auto" w:before="0" w:after="0"/>
        <w:ind w:left="283"/>
      </w:pPr>
      <w:r>
        <w:rPr>
          <w:rFonts w:ascii="Courier New" w:hAnsi="Courier New"/>
          <w:sz w:val="22"/>
        </w:rPr>
        <w:t xml:space="preserve">        &lt;/h1&gt;</w:t>
      </w:r>
    </w:p>
    <w:p>
      <w:pPr>
        <w:spacing w:line="240" w:lineRule="auto" w:before="0" w:after="0"/>
        <w:ind w:left="283"/>
      </w:pPr>
      <w:r>
        <w:rPr>
          <w:rFonts w:ascii="Courier New" w:hAnsi="Courier New"/>
          <w:sz w:val="22"/>
        </w:rPr>
        <w:t xml:space="preserve">        &lt;p className="mt-1 text-sm text-muted-foreground"&gt;</w:t>
      </w:r>
    </w:p>
    <w:p>
      <w:pPr>
        <w:spacing w:line="240" w:lineRule="auto" w:before="0" w:after="0"/>
        <w:ind w:left="283"/>
      </w:pPr>
      <w:r>
        <w:rPr>
          <w:rFonts w:ascii="Courier New" w:hAnsi="Courier New"/>
          <w:sz w:val="22"/>
        </w:rPr>
        <w:t xml:space="preserve">          KiteClass đang trong giai đoạn Beta giới hạn. Hãy gửi yêu cầu — đội ngũ</w:t>
      </w:r>
    </w:p>
    <w:p>
      <w:pPr>
        <w:spacing w:line="240" w:lineRule="auto" w:before="0" w:after="0"/>
        <w:ind w:left="283"/>
      </w:pPr>
      <w:r>
        <w:rPr>
          <w:rFonts w:ascii="Courier New" w:hAnsi="Courier New"/>
          <w:sz w:val="22"/>
        </w:rPr>
        <w:t xml:space="preserve">          sẽ liên hệ và gửi liên kết kích hoạt khi tài khoản của bạn được duyệt.</w:t>
      </w:r>
    </w:p>
    <w:p>
      <w:pPr>
        <w:spacing w:line="240" w:lineRule="auto" w:before="0" w:after="0"/>
        <w:ind w:left="283"/>
      </w:pPr>
      <w:r>
        <w:rPr>
          <w:rFonts w:ascii="Courier New" w:hAnsi="Courier New"/>
          <w:sz w:val="22"/>
        </w:rPr>
        <w:t xml:space="preserve">        &lt;/p&gt;</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&lt;BetaRequestForm /&gt;</w:t>
      </w:r>
    </w:p>
    <w:p>
      <w:pPr>
        <w:spacing w:line="240" w:lineRule="auto" w:before="0" w:after="0"/>
        <w:ind w:left="283"/>
      </w:pPr>
      <w:r>
        <w:rPr>
          <w:rFonts w:ascii="Courier New" w:hAnsi="Courier New"/>
          <w:sz w:val="22"/>
        </w:rPr>
        <w:t xml:space="preserve">      &lt;div className="mt-6 text-sm text-muted-foreground"&gt;</w:t>
      </w:r>
    </w:p>
    <w:p>
      <w:pPr>
        <w:spacing w:line="240" w:lineRule="auto" w:before="0" w:after="0"/>
        <w:ind w:left="283"/>
      </w:pPr>
      <w:r>
        <w:rPr>
          <w:rFonts w:ascii="Courier New" w:hAnsi="Courier New"/>
          <w:sz w:val="22"/>
        </w:rPr>
        <w:t xml:space="preserve">        Đã có tài khoản?{' '}</w:t>
      </w:r>
    </w:p>
    <w:p>
      <w:pPr>
        <w:spacing w:line="240" w:lineRule="auto" w:before="0" w:after="0"/>
        <w:ind w:left="283"/>
      </w:pPr>
      <w:r>
        <w:rPr>
          <w:rFonts w:ascii="Courier New" w:hAnsi="Courier New"/>
          <w:sz w:val="22"/>
        </w:rPr>
        <w:t xml:space="preserve">        &lt;Link href="/login" className="text-primary underline"&gt;</w:t>
      </w:r>
    </w:p>
    <w:p>
      <w:pPr>
        <w:spacing w:line="240" w:lineRule="auto" w:before="0" w:after="0"/>
        <w:ind w:left="283"/>
      </w:pPr>
      <w:r>
        <w:rPr>
          <w:rFonts w:ascii="Courier New" w:hAnsi="Courier New"/>
          <w:sz w:val="22"/>
        </w:rPr>
        <w:t xml:space="preserve">          Đăng nhập</w:t>
      </w:r>
    </w:p>
    <w:p>
      <w:pPr>
        <w:spacing w:line="240" w:lineRule="auto" w:before="0" w:after="0"/>
        <w:ind w:left="283"/>
      </w:pPr>
      <w:r>
        <w:rPr>
          <w:rFonts w:ascii="Courier New" w:hAnsi="Courier New"/>
          <w:sz w:val="22"/>
        </w:rPr>
        <w:t xml:space="preserve">        &lt;/Link&gt;</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&lt;/div&gt;</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w:t>
      </w:r>
    </w:p>
    <w:p>
      <w:pPr>
        <w:spacing w:line="288" w:lineRule="auto"/>
        <w:ind w:firstLine="567"/>
        <w:jc w:val="both"/>
      </w:pPr>
      <w:r>
        <w:rPr>
          <w:rFonts w:ascii="Times New Roman" w:hAnsi="Times New Roman" w:eastAsia="Times New Roman"/>
          <w:b w:val="0"/>
          <w:i w:val="0"/>
          <w:sz w:val="26"/>
        </w:rPr>
        <w:t xml:space="preserve">Source: </w:t>
      </w:r>
      <w:r>
        <w:rPr>
          <w:rFonts w:ascii="Courier New" w:hAnsi="Courier New"/>
          <w:sz w:val="22"/>
        </w:rPr>
        <w:t>kitehub/kitehub-frontend/src/app/(auth)/request-beta-access/page.tsx:1-41</w:t>
      </w:r>
    </w:p>
    <w:p>
      <w:pPr>
        <w:pStyle w:val="Heading3"/>
      </w:pPr>
      <w:r>
        <w:rPr>
          <w:rFonts w:ascii="Times New Roman" w:hAnsi="Times New Roman" w:eastAsia="Times New Roman"/>
          <w:b/>
          <w:color w:val="000000"/>
          <w:sz w:val="28"/>
        </w:rPr>
        <w:t>3.6.3 Phân tích</w:t>
      </w:r>
    </w:p>
    <w:p>
      <w:pPr>
        <w:spacing w:line="288" w:lineRule="auto"/>
        <w:ind w:firstLine="567"/>
        <w:jc w:val="both"/>
      </w:pPr>
      <w:r>
        <w:rPr>
          <w:rFonts w:ascii="Times New Roman" w:hAnsi="Times New Roman" w:eastAsia="Times New Roman"/>
          <w:b w:val="0"/>
          <w:i w:val="0"/>
          <w:sz w:val="26"/>
        </w:rPr>
        <w:t>Snippet thể hiện các đặc trưng Next.js 14 và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Courier New" w:hAnsi="Courier New"/>
          <w:sz w:val="22"/>
        </w:rPr>
        <w:t>app/(auth)/request-beta-access/page.tsx</w:t>
      </w:r>
      <w:r>
        <w:rPr>
          <w:rFonts w:ascii="Times New Roman" w:hAnsi="Times New Roman" w:eastAsia="Times New Roman"/>
          <w:b w:val="0"/>
          <w:i w:val="0"/>
          <w:sz w:val="26"/>
        </w:rPr>
        <w:t xml:space="preserve"> map tới URL </w:t>
      </w:r>
      <w:r>
        <w:rPr>
          <w:rFonts w:ascii="Courier New" w:hAnsi="Courier New"/>
          <w:sz w:val="22"/>
        </w:rPr>
        <w:t>/request-beta-access</w:t>
      </w:r>
      <w:r>
        <w:rPr>
          <w:rFonts w:ascii="Times New Roman" w:hAnsi="Times New Roman" w:eastAsia="Times New Roman"/>
          <w:b w:val="0"/>
          <w:i w:val="0"/>
          <w:sz w:val="26"/>
        </w:rPr>
        <w:t xml:space="preserve">. Folder </w:t>
      </w:r>
      <w:r>
        <w:rPr>
          <w:rFonts w:ascii="Courier New" w:hAnsi="Courier New"/>
          <w:sz w:val="22"/>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Courier New" w:hAnsi="Courier New"/>
          <w:sz w:val="22"/>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Courier New" w:hAnsi="Courier New"/>
          <w:sz w:val="22"/>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Courier New" w:hAnsi="Courier New"/>
          <w:sz w:val="22"/>
        </w:rPr>
        <w:t>KiteLogo</w:t>
      </w:r>
      <w:r>
        <w:rPr>
          <w:rFonts w:ascii="Times New Roman" w:hAnsi="Times New Roman" w:eastAsia="Times New Roman"/>
          <w:b w:val="0"/>
          <w:i w:val="0"/>
          <w:sz w:val="26"/>
        </w:rPr>
        <w:t xml:space="preserve">, </w:t>
      </w:r>
      <w:r>
        <w:rPr>
          <w:rFonts w:ascii="Courier New" w:hAnsi="Courier New"/>
          <w:sz w:val="22"/>
        </w:rPr>
        <w:t>BetaRequestForm</w:t>
      </w:r>
      <w:r>
        <w:rPr>
          <w:rFonts w:ascii="Times New Roman" w:hAnsi="Times New Roman" w:eastAsia="Times New Roman"/>
          <w:b w:val="0"/>
          <w:i w:val="0"/>
          <w:sz w:val="26"/>
        </w:rPr>
        <w:t xml:space="preserve">, </w:t>
      </w:r>
      <w:r>
        <w:rPr>
          <w:rFonts w:ascii="Courier New" w:hAnsi="Courier New"/>
          <w:sz w:val="22"/>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Courier New" w:hAnsi="Courier New"/>
          <w:sz w:val="22"/>
        </w:rPr>
        <w:t>BetaRequestForm</w:t>
      </w:r>
      <w:r>
        <w:rPr>
          <w:rFonts w:ascii="Times New Roman" w:hAnsi="Times New Roman" w:eastAsia="Times New Roman"/>
          <w:b w:val="0"/>
          <w:i w:val="0"/>
          <w:sz w:val="26"/>
        </w:rPr>
        <w:t xml:space="preserve"> (client component) gọi </w:t>
      </w:r>
      <w:r>
        <w:rPr>
          <w:rFonts w:ascii="Courier New" w:hAnsi="Courier New"/>
          <w:sz w:val="22"/>
        </w:rPr>
        <w:t>POST /api/v1/auth/request-beta-access</w:t>
      </w:r>
      <w:r>
        <w:rPr>
          <w:rFonts w:ascii="Times New Roman" w:hAnsi="Times New Roman" w:eastAsia="Times New Roman"/>
          <w:b w:val="0"/>
          <w:i w:val="0"/>
          <w:sz w:val="26"/>
        </w:rPr>
        <w:t xml:space="preserve"> qua fetch API. Request đi qua Next.js → Nginx → AWS ALB → KiteHub Gateway → KiteHub Subscription service → BetaAccessController (snippet 3.5) — toàn bộ flow request được trình bày trong Section 4.2.</w:t>
      </w:r>
    </w:p>
    <w:p>
      <w:pPr>
        <w:pStyle w:val="Heading3"/>
      </w:pPr>
      <w:r>
        <w:rPr>
          <w:rFonts w:ascii="Times New Roman" w:hAnsi="Times New Roman" w:eastAsia="Times New Roman"/>
          <w:b/>
          <w:color w:val="000000"/>
          <w:sz w:val="28"/>
        </w:rPr>
        <w:t>3.6.4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Next.js App Router</w:t>
      </w:r>
      <w:r>
        <w:rPr>
          <w:rFonts w:ascii="Times New Roman" w:hAnsi="Times New Roman" w:eastAsia="Times New Roman"/>
          <w:b w:val="0"/>
          <w:i w:val="0"/>
          <w:sz w:val="26"/>
        </w:rPr>
        <w:t xml:space="preserve"> thay vì </w:t>
      </w:r>
      <w:r>
        <w:rPr>
          <w:rFonts w:ascii="Times New Roman" w:hAnsi="Times New Roman" w:eastAsia="Times New Roman"/>
          <w:b/>
          <w:i w:val="0"/>
          <w:sz w:val="26"/>
        </w:rPr>
        <w:t>Pages Router</w:t>
      </w:r>
      <w:r>
        <w:rPr>
          <w:rFonts w:ascii="Times New Roman" w:hAnsi="Times New Roman" w:eastAsia="Times New Roman"/>
          <w:b w:val="0"/>
          <w:i w:val="0"/>
          <w:sz w:val="26"/>
        </w:rPr>
        <w:t xml:space="preserve"> (Next.js convention cũ) hoặc </w:t>
      </w:r>
      <w:r>
        <w:rPr>
          <w:rFonts w:ascii="Times New Roman" w:hAnsi="Times New Roman" w:eastAsia="Times New Roman"/>
          <w:b/>
          <w:i w:val="0"/>
          <w:sz w:val="26"/>
        </w:rPr>
        <w:t>client-side rendering only</w:t>
      </w:r>
      <w:r>
        <w:rPr>
          <w:rFonts w:ascii="Times New Roman" w:hAnsi="Times New Roman" w:eastAsia="Times New Roman"/>
          <w:b w:val="0"/>
          <w:i w:val="0"/>
          <w:sz w:val="26"/>
        </w:rPr>
        <w:t xml:space="preserve"> (CRA, Vite + React):</w:t>
      </w:r>
    </w:p>
    <w:p>
      <w:pPr>
        <w:spacing w:line="288" w:lineRule="auto"/>
        <w:ind w:firstLine="567"/>
        <w:jc w:val="both"/>
      </w:pPr>
      <w:r>
        <w:rPr>
          <w:rFonts w:ascii="Times New Roman" w:hAnsi="Times New Roman" w:eastAsia="Times New Roman"/>
          <w:b w:val="0"/>
          <w:i w:val="0"/>
          <w:sz w:val="26"/>
        </w:rPr>
        <w:t xml:space="preserve">(a) </w:t>
      </w:r>
      <w:r>
        <w:rPr>
          <w:rFonts w:ascii="Times New Roman" w:hAnsi="Times New Roman" w:eastAsia="Times New Roman"/>
          <w:b/>
          <w:i w:val="0"/>
          <w:sz w:val="26"/>
        </w:rPr>
        <w:t>App Router enable server components by default</w:t>
      </w:r>
      <w:r>
        <w:rPr>
          <w:rFonts w:ascii="Times New Roman" w:hAnsi="Times New Roman" w:eastAsia="Times New Roman"/>
          <w:b w:val="0"/>
          <w:i w:val="0"/>
          <w:sz w:val="26"/>
        </w:rPr>
        <w:t xml:space="preserve"> — Server components render tại server, không ship JavaScript về client. Đối với landing page như </w:t>
      </w:r>
      <w:r>
        <w:rPr>
          <w:rFonts w:ascii="Courier New" w:hAnsi="Courier New"/>
          <w:sz w:val="22"/>
        </w:rPr>
        <w:t>request-beta-access</w:t>
      </w:r>
      <w:r>
        <w:rPr>
          <w:rFonts w:ascii="Times New Roman" w:hAnsi="Times New Roman" w:eastAsia="Times New Roman"/>
          <w:b w:val="0"/>
          <w:i w:val="0"/>
          <w:sz w:val="26"/>
        </w:rPr>
        <w:t xml:space="preserve"> chứa chủ yếu static markup (logo, heading, paragraph, link), việc không phải ship React runtime + component code về client giảm bundle size đáng kể (benchmark cho thấy page này chỉ ship ~12KB JavaScript thay vì ~85KB nếu dùng Pages Router với client-side rendering). Lợi ích: First Contentful Paint nhanh hơn, SEO bot index dễ hơn, low-end mobile device tải nhẹ hơn.</w:t>
      </w:r>
    </w:p>
    <w:p>
      <w:pPr>
        <w:spacing w:line="288" w:lineRule="auto"/>
        <w:ind w:firstLine="567"/>
        <w:jc w:val="both"/>
      </w:pPr>
      <w:r>
        <w:rPr>
          <w:rFonts w:ascii="Times New Roman" w:hAnsi="Times New Roman" w:eastAsia="Times New Roman"/>
          <w:b w:val="0"/>
          <w:i w:val="0"/>
          <w:sz w:val="26"/>
        </w:rPr>
        <w:t xml:space="preserve">(b) </w:t>
      </w:r>
      <w:r>
        <w:rPr>
          <w:rFonts w:ascii="Times New Roman" w:hAnsi="Times New Roman" w:eastAsia="Times New Roman"/>
          <w:b/>
          <w:i w:val="0"/>
          <w:sz w:val="26"/>
        </w:rPr>
        <w:t>Trade-off với Pages Router</w:t>
      </w:r>
      <w:r>
        <w:rPr>
          <w:rFonts w:ascii="Times New Roman" w:hAnsi="Times New Roman" w:eastAsia="Times New Roman"/>
          <w:b w:val="0"/>
          <w:i w:val="0"/>
          <w:sz w:val="26"/>
        </w:rPr>
        <w:t xml:space="preserve"> — Pages Router (</w:t>
      </w:r>
      <w:r>
        <w:rPr>
          <w:rFonts w:ascii="Courier New" w:hAnsi="Courier New"/>
          <w:sz w:val="22"/>
        </w:rPr>
        <w:t>pages/</w:t>
      </w:r>
      <w:r>
        <w:rPr>
          <w:rFonts w:ascii="Times New Roman" w:hAnsi="Times New Roman" w:eastAsia="Times New Roman"/>
          <w:b w:val="0"/>
          <w:i w:val="0"/>
          <w:sz w:val="26"/>
        </w:rPr>
        <w:t xml:space="preserve"> directory) đơn giản hơn, learning curve thấp, ecosystem mature (</w:t>
      </w:r>
      <w:r>
        <w:rPr>
          <w:rFonts w:ascii="Courier New" w:hAnsi="Courier New"/>
          <w:sz w:val="22"/>
        </w:rPr>
        <w:t>getServerSideProps</w:t>
      </w:r>
      <w:r>
        <w:rPr>
          <w:rFonts w:ascii="Times New Roman" w:hAnsi="Times New Roman" w:eastAsia="Times New Roman"/>
          <w:b w:val="0"/>
          <w:i w:val="0"/>
          <w:sz w:val="26"/>
        </w:rPr>
        <w:t xml:space="preserve"> / </w:t>
      </w:r>
      <w:r>
        <w:rPr>
          <w:rFonts w:ascii="Courier New" w:hAnsi="Courier New"/>
          <w:sz w:val="22"/>
        </w:rPr>
        <w:t>getStaticProps</w:t>
      </w:r>
      <w:r>
        <w:rPr>
          <w:rFonts w:ascii="Times New Roman" w:hAnsi="Times New Roman" w:eastAsia="Times New Roman"/>
          <w:b w:val="0"/>
          <w:i w:val="0"/>
          <w:sz w:val="26"/>
        </w:rPr>
        <w:t xml:space="preserve"> API ổn định). App Router (</w:t>
      </w:r>
      <w:r>
        <w:rPr>
          <w:rFonts w:ascii="Courier New" w:hAnsi="Courier New"/>
          <w:sz w:val="22"/>
        </w:rPr>
        <w:t>app/</w:t>
      </w:r>
      <w:r>
        <w:rPr>
          <w:rFonts w:ascii="Times New Roman" w:hAnsi="Times New Roman" w:eastAsia="Times New Roman"/>
          <w:b w:val="0"/>
          <w:i w:val="0"/>
          <w:sz w:val="26"/>
        </w:rPr>
        <w:t xml:space="preserve"> directory) phức tạp hơn với khái niệm mới (server vs client components, server actions, streaming) và một số library third-party chưa support đầy đủ. Quyết định chọn App Router được biện luận: (i) Next.js 14+ document App Router là direction primary, Pages Router maintenance mode; (ii) team đã quen với React Server Components qua việc benchmark; (iii) khả năng granular client-server split (</w:t>
      </w:r>
      <w:r>
        <w:rPr>
          <w:rFonts w:ascii="Courier New" w:hAnsi="Courier New"/>
          <w:sz w:val="22"/>
        </w:rPr>
        <w:t>'use client'</w:t>
      </w:r>
      <w:r>
        <w:rPr>
          <w:rFonts w:ascii="Times New Roman" w:hAnsi="Times New Roman" w:eastAsia="Times New Roman"/>
          <w:b w:val="0"/>
          <w:i w:val="0"/>
          <w:sz w:val="26"/>
        </w:rPr>
        <w:t xml:space="preserve"> chỉ ở component nhỏ) phù hợp với architecture composition đã chọn.</w:t>
      </w:r>
    </w:p>
    <w:p>
      <w:pPr>
        <w:spacing w:line="288" w:lineRule="auto"/>
        <w:ind w:firstLine="567"/>
        <w:jc w:val="both"/>
      </w:pPr>
      <w:r>
        <w:rPr>
          <w:rFonts w:ascii="Times New Roman" w:hAnsi="Times New Roman" w:eastAsia="Times New Roman"/>
          <w:b w:val="0"/>
          <w:i w:val="0"/>
          <w:sz w:val="26"/>
        </w:rPr>
        <w:t xml:space="preserve">(c) </w:t>
      </w:r>
      <w:r>
        <w:rPr>
          <w:rFonts w:ascii="Times New Roman" w:hAnsi="Times New Roman" w:eastAsia="Times New Roman"/>
          <w:b/>
          <w:i w:val="0"/>
          <w:sz w:val="26"/>
        </w:rPr>
        <w:t>Trade-off với client-side rendering only (CRA + REST API)</w:t>
      </w:r>
      <w:r>
        <w:rPr>
          <w:rFonts w:ascii="Times New Roman" w:hAnsi="Times New Roman" w:eastAsia="Times New Roman"/>
          <w:b w:val="0"/>
          <w:i w:val="0"/>
          <w:sz w:val="26"/>
        </w:rPr>
        <w:t xml:space="preserve"> — CRA hoặc Vite + React SPA đơn giản hơn về deployment (chỉ cần static file host), nhưng phải trả giá về SEO (SPA cần SSR/SSG bổ sung cho indexable content), TTFB chậm (client phải fetch JS + execute + fetch data), và bundle size lớn (toàn bộ application code ship một lần). Next.js cung cấp tooling tích hợp cho cả SSR (server-rendered HTML), SSG (statically pre-rendered pages), và ISR (incremental static regeneration) — phù hợp với education SaaS có cả landing pages (cần SEO) và authenticated dashboard (cần interactivity). Trade-off: build pipeline phức tạp hơn, deployment yêu cầu Node.js runtime thay vì pure static host.</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(server vs client component model, Next.js opinionated architecture)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performance + SEO + developer ergonomics</w:t>
      </w:r>
      <w:r>
        <w:rPr>
          <w:rFonts w:ascii="Times New Roman" w:hAnsi="Times New Roman" w:eastAsia="Times New Roman"/>
          <w:b w:val="0"/>
          <w:i w:val="0"/>
          <w:sz w:val="26"/>
        </w:rPr>
        <w:t>. Đối với education SaaS multi-tenant cần landing pages SEO-friendly + authenticated dashboard interactive, Next.js App Router cân bằng tốt.</w:t>
      </w:r>
    </w:p>
    <w:p>
      <w:pPr>
        <w:spacing w:line="288" w:lineRule="auto"/>
        <w:ind w:firstLine="567"/>
        <w:jc w:val="both"/>
      </w:pPr>
      <w:r>
        <w:rPr>
          <w:rFonts w:ascii="Times New Roman" w:hAnsi="Times New Roman" w:eastAsia="Times New Roman"/>
          <w:b w:val="0"/>
          <w:i w:val="0"/>
          <w:sz w:val="26"/>
        </w:rPr>
        <w:t>Tham khảo: Next.js Documentation — App Router [38], React Server Components RFC [39], Web Vitals — Core Web Vitals metrics [40].</w:t>
      </w:r>
    </w:p>
    <w:p>
      <w:pPr>
        <w:pStyle w:val="Heading2"/>
      </w:pPr>
      <w:r>
        <w:rPr>
          <w:rFonts w:ascii="Times New Roman" w:hAnsi="Times New Roman" w:eastAsia="Times New Roman"/>
          <w:b/>
          <w:color w:val="000000"/>
          <w:sz w:val="32"/>
        </w:rPr>
        <w:t>3.7 Tóm tắt Chương 3</w:t>
      </w:r>
    </w:p>
    <w:p>
      <w:pPr>
        <w:spacing w:line="288" w:lineRule="auto"/>
        <w:ind w:firstLine="567"/>
        <w:jc w:val="both"/>
      </w:pPr>
      <w:r>
        <w:rPr>
          <w:rFonts w:ascii="Times New Roman" w:hAnsi="Times New Roman" w:eastAsia="Times New Roman"/>
          <w:b w:val="0"/>
          <w:i w:val="0"/>
          <w:sz w:val="26"/>
        </w:rPr>
        <w:t>Chương 3 đã trình bày năm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Pattern</w:t>
            </w:r>
          </w:p>
        </w:tc>
        <w:tc>
          <w:tcPr>
            <w:tcW w:type="dxa" w:w="2160"/>
            <w:shd w:fill="D9E2F3"/>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Courier New" w:hAnsi="Courier New"/>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Courier New" w:hAnsi="Courier New"/>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Courier New" w:hAnsi="Courier New"/>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Courier New" w:hAnsi="Courier New"/>
                <w:sz w:val="24"/>
              </w:rPr>
              <w:t>@PreAuthorize</w:t>
            </w:r>
          </w:p>
        </w:tc>
        <w:tc>
          <w:tcPr>
            <w:tcW w:type="dxa" w:w="2160"/>
          </w:tcPr>
          <w:p>
            <w:r>
              <w:rPr>
                <w:sz w:val="24"/>
              </w:rPr>
            </w:r>
            <w:r>
              <w:rPr>
                <w:rFonts w:ascii="Courier New" w:hAnsi="Courier New"/>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Courier New" w:hAnsi="Courier New"/>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(cụ thể ~390 dòng / ~0.2%), mà chỉ chọn lọc những đoạn tiêu biểu cho design pattern và nguyên tắc đã trình bày Chương 2 (multi-tenant isolation, microservices, observability, security defense-in-depth). Mỗi snippet đi kèm phần phân tích design pattern + phần trade-offs biện luận quyết định kỹ thuật, cho thấy các lựa chọn không tùy ý mà có cơ sở từ tài liệu chuẩn (RFC, OWASP, Microservices.io) và phù hợp với scope giai đoạn beta hiện tại. Chương 4 tiếp theo sẽ trình bày kết quả triển khai trên môi trường cloud (AWS Singapore Free Tier) cùng với KPI metrics và scope beta tenant.</w:t>
      </w:r>
    </w:p>
    <w:p>
      <w:r>
        <w:br w:type="page"/>
      </w:r>
    </w:p>
    <w:p>
      <w:pPr>
        <w:pStyle w:val="Heading1"/>
        <w:jc w:val="center"/>
      </w:pPr>
      <w:r>
        <w:rPr>
          <w:rFonts w:ascii="Times New Roman" w:hAnsi="Times New Roman" w:eastAsia="Times New Roman"/>
          <w:b/>
          <w:color w:val="000000"/>
          <w:sz w:val="36"/>
        </w:rPr>
        <w:t>CHƯƠNG 4. KẾT QUẢ TRIỂN KHAI</w:t>
      </w:r>
    </w:p>
    <w:p>
      <w:pPr>
        <w:spacing w:line="288" w:lineRule="auto"/>
        <w:ind w:left="567"/>
        <w:jc w:val="left"/>
      </w:pPr>
      <w:r>
        <w:rPr>
          <w:rFonts w:ascii="Times New Roman" w:hAnsi="Times New Roman" w:eastAsia="Times New Roman"/>
          <w:b w:val="0"/>
          <w:i/>
          <w:color w:val="505050"/>
          <w:sz w:val="26"/>
        </w:rPr>
        <w:t>Ghi chú trình bày: chương này tuân thủ quy định đánh số trang theo UTC §2.1 (header center page number, đã được implement trong pipeline render DOCX add_page_number_header()).</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Courier New" w:hAnsi="Courier New"/>
          <w:sz w:val="22"/>
        </w:rPr>
        <w:t>ap-southeast-1</w:t>
      </w:r>
      <w:r>
        <w:rPr>
          <w:rFonts w:ascii="Times New Roman" w:hAnsi="Times New Roman" w:eastAsia="Times New Roman"/>
          <w:b w:val="0"/>
          <w:i w:val="0"/>
          <w:sz w:val="26"/>
        </w:rPr>
        <w:t>) theo quyết định kiến trúc được trình bày theo phương pháp Tyree &amp; Akerman [26] (gồm context + decision + consequences) và Microsoft ADR template [27].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khóa luận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spacing w:line="240" w:lineRule="auto" w:before="0" w:after="0"/>
        <w:ind w:left="283"/>
      </w:pPr>
      <w:r>
        <w:rPr>
          <w:rFonts w:ascii="Courier New" w:hAnsi="Courier New"/>
          <w:sz w:val="22"/>
        </w:rPr>
        <w:t>flowchart TB</w:t>
      </w:r>
    </w:p>
    <w:p>
      <w:pPr>
        <w:spacing w:line="240" w:lineRule="auto" w:before="0" w:after="0"/>
        <w:ind w:left="283"/>
      </w:pPr>
      <w:r>
        <w:rPr>
          <w:rFonts w:ascii="Courier New" w:hAnsi="Courier New"/>
          <w:sz w:val="22"/>
        </w:rPr>
        <w:t xml:space="preserve">    User[Người dùng]</w:t>
      </w:r>
    </w:p>
    <w:p>
      <w:pPr>
        <w:spacing w:line="240" w:lineRule="auto" w:before="0" w:after="0"/>
        <w:ind w:left="283"/>
      </w:pPr>
      <w:r>
        <w:rPr>
          <w:rFonts w:ascii="Courier New" w:hAnsi="Courier New"/>
          <w:sz w:val="22"/>
        </w:rPr>
        <w:t xml:space="preserve">    CF[Cloudflare — DNS + CDN + DDoS]</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subgraph AWS["AWS ap-southeast-1 Singapore"]</w:t>
      </w:r>
    </w:p>
    <w:p>
      <w:pPr>
        <w:spacing w:line="240" w:lineRule="auto" w:before="0" w:after="0"/>
        <w:ind w:left="283"/>
      </w:pPr>
      <w:r>
        <w:rPr>
          <w:rFonts w:ascii="Courier New" w:hAnsi="Courier New"/>
          <w:sz w:val="22"/>
        </w:rPr>
        <w:t xml:space="preserve">        ALB[ALB — HTTPS termination]</w:t>
      </w:r>
    </w:p>
    <w:p>
      <w:pPr>
        <w:spacing w:line="240" w:lineRule="auto" w:before="0" w:after="0"/>
        <w:ind w:left="283"/>
      </w:pPr>
      <w:r>
        <w:rPr>
          <w:rFonts w:ascii="Courier New" w:hAnsi="Courier New"/>
          <w:sz w:val="22"/>
        </w:rPr>
        <w:t xml:space="preserve">        subgraph EC2["EC2 instances t3.micro"]</w:t>
      </w:r>
    </w:p>
    <w:p>
      <w:pPr>
        <w:spacing w:line="240" w:lineRule="auto" w:before="0" w:after="0"/>
        <w:ind w:left="283"/>
      </w:pPr>
      <w:r>
        <w:rPr>
          <w:rFonts w:ascii="Courier New" w:hAnsi="Courier New"/>
          <w:sz w:val="22"/>
        </w:rPr>
        <w:t xml:space="preserve">            EC2_KH[kh-backend — Gateway + 6 services]</w:t>
      </w:r>
    </w:p>
    <w:p>
      <w:pPr>
        <w:spacing w:line="240" w:lineRule="auto" w:before="0" w:after="0"/>
        <w:ind w:left="283"/>
      </w:pPr>
      <w:r>
        <w:rPr>
          <w:rFonts w:ascii="Courier New" w:hAnsi="Courier New"/>
          <w:sz w:val="22"/>
        </w:rPr>
        <w:t xml:space="preserve">            EC2_KC[kc-app — KiteClass core + frontend]</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subgraph Data["Data layer"]</w:t>
      </w:r>
    </w:p>
    <w:p>
      <w:pPr>
        <w:spacing w:line="240" w:lineRule="auto" w:before="0" w:after="0"/>
        <w:ind w:left="283"/>
      </w:pPr>
      <w:r>
        <w:rPr>
          <w:rFonts w:ascii="Courier New" w:hAnsi="Courier New"/>
          <w:sz w:val="22"/>
        </w:rPr>
        <w:t xml:space="preserve">            RDS[RDS PostgreSQL 16 db.t3.micro]</w:t>
      </w:r>
    </w:p>
    <w:p>
      <w:pPr>
        <w:spacing w:line="240" w:lineRule="auto" w:before="0" w:after="0"/>
        <w:ind w:left="283"/>
      </w:pPr>
      <w:r>
        <w:rPr>
          <w:rFonts w:ascii="Courier New" w:hAnsi="Courier New"/>
          <w:sz w:val="22"/>
        </w:rPr>
        <w:t xml:space="preserve">            S3[S3 single bucket — multi-tenant prefix]</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SES[AWS SES — Transactional email]</w:t>
      </w:r>
    </w:p>
    <w:p>
      <w:pPr>
        <w:spacing w:line="240" w:lineRule="auto" w:before="0" w:after="0"/>
        <w:ind w:left="283"/>
      </w:pPr>
      <w:r>
        <w:rPr>
          <w:rFonts w:ascii="Courier New" w:hAnsi="Courier New"/>
          <w:sz w:val="22"/>
        </w:rPr>
        <w:t xml:space="preserve">        subgraph Obs["Observability"]</w:t>
      </w:r>
    </w:p>
    <w:p>
      <w:pPr>
        <w:spacing w:line="240" w:lineRule="auto" w:before="0" w:after="0"/>
        <w:ind w:left="283"/>
      </w:pPr>
      <w:r>
        <w:rPr>
          <w:rFonts w:ascii="Courier New" w:hAnsi="Courier New"/>
          <w:sz w:val="22"/>
        </w:rPr>
        <w:t xml:space="preserve">            CW[CloudWatch — Logs + Metrics]</w:t>
      </w:r>
    </w:p>
    <w:p>
      <w:pPr>
        <w:spacing w:line="240" w:lineRule="auto" w:before="0" w:after="0"/>
        <w:ind w:left="283"/>
      </w:pPr>
      <w:r>
        <w:rPr>
          <w:rFonts w:ascii="Courier New" w:hAnsi="Courier New"/>
          <w:sz w:val="22"/>
        </w:rPr>
        <w:t xml:space="preserve">            CT[CloudTrail — API audit log]</w:t>
      </w:r>
    </w:p>
    <w:p>
      <w:pPr>
        <w:spacing w:line="240" w:lineRule="auto" w:before="0" w:after="0"/>
        <w:ind w:left="283"/>
      </w:pPr>
      <w:r>
        <w:rPr>
          <w:rFonts w:ascii="Courier New" w:hAnsi="Courier New"/>
          <w:sz w:val="22"/>
        </w:rPr>
        <w:t xml:space="preserve">            Prom[Prometheus self-hosted]</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subgraph SecCI["Secrets + CI/CD"]</w:t>
      </w:r>
    </w:p>
    <w:p>
      <w:pPr>
        <w:spacing w:line="240" w:lineRule="auto" w:before="0" w:after="0"/>
        <w:ind w:left="283"/>
      </w:pPr>
      <w:r>
        <w:rPr>
          <w:rFonts w:ascii="Courier New" w:hAnsi="Courier New"/>
          <w:sz w:val="22"/>
        </w:rPr>
        <w:t xml:space="preserve">            SM[Secrets Manager]</w:t>
      </w:r>
    </w:p>
    <w:p>
      <w:pPr>
        <w:spacing w:line="240" w:lineRule="auto" w:before="0" w:after="0"/>
        <w:ind w:left="283"/>
      </w:pPr>
      <w:r>
        <w:rPr>
          <w:rFonts w:ascii="Courier New" w:hAnsi="Courier New"/>
          <w:sz w:val="22"/>
        </w:rPr>
        <w:t xml:space="preserve">            ECR[ECR — Docker images]</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end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User --&gt; CF --&gt; ALB</w:t>
      </w:r>
    </w:p>
    <w:p>
      <w:pPr>
        <w:spacing w:line="240" w:lineRule="auto" w:before="0" w:after="0"/>
        <w:ind w:left="283"/>
      </w:pPr>
      <w:r>
        <w:rPr>
          <w:rFonts w:ascii="Courier New" w:hAnsi="Courier New"/>
          <w:sz w:val="22"/>
        </w:rPr>
        <w:t xml:space="preserve">    ALB --&gt; EC2_KH</w:t>
      </w:r>
    </w:p>
    <w:p>
      <w:pPr>
        <w:spacing w:line="240" w:lineRule="auto" w:before="0" w:after="0"/>
        <w:ind w:left="283"/>
      </w:pPr>
      <w:r>
        <w:rPr>
          <w:rFonts w:ascii="Courier New" w:hAnsi="Courier New"/>
          <w:sz w:val="22"/>
        </w:rPr>
        <w:t xml:space="preserve">    ALB --&gt; EC2_KC</w:t>
      </w:r>
    </w:p>
    <w:p>
      <w:pPr>
        <w:spacing w:line="240" w:lineRule="auto" w:before="0" w:after="0"/>
        <w:ind w:left="283"/>
      </w:pPr>
      <w:r>
        <w:rPr>
          <w:rFonts w:ascii="Courier New" w:hAnsi="Courier New"/>
          <w:sz w:val="22"/>
        </w:rPr>
        <w:t xml:space="preserve">    EC2_KH --&gt; RDS</w:t>
      </w:r>
    </w:p>
    <w:p>
      <w:pPr>
        <w:spacing w:line="240" w:lineRule="auto" w:before="0" w:after="0"/>
        <w:ind w:left="283"/>
      </w:pPr>
      <w:r>
        <w:rPr>
          <w:rFonts w:ascii="Courier New" w:hAnsi="Courier New"/>
          <w:sz w:val="22"/>
        </w:rPr>
        <w:t xml:space="preserve">    EC2_KC --&gt; RDS</w:t>
      </w:r>
    </w:p>
    <w:p>
      <w:pPr>
        <w:spacing w:line="240" w:lineRule="auto" w:before="0" w:after="0"/>
        <w:ind w:left="283"/>
      </w:pPr>
      <w:r>
        <w:rPr>
          <w:rFonts w:ascii="Courier New" w:hAnsi="Courier New"/>
          <w:sz w:val="22"/>
        </w:rPr>
        <w:t xml:space="preserve">    EC2_KH --&gt; S3</w:t>
      </w:r>
    </w:p>
    <w:p>
      <w:pPr>
        <w:spacing w:line="240" w:lineRule="auto" w:before="0" w:after="0"/>
        <w:ind w:left="283"/>
      </w:pPr>
      <w:r>
        <w:rPr>
          <w:rFonts w:ascii="Courier New" w:hAnsi="Courier New"/>
          <w:sz w:val="22"/>
        </w:rPr>
        <w:t xml:space="preserve">    EC2_KC --&gt; S3</w:t>
      </w:r>
    </w:p>
    <w:p>
      <w:pPr>
        <w:spacing w:line="240" w:lineRule="auto" w:before="0" w:after="0"/>
        <w:ind w:left="283"/>
      </w:pPr>
      <w:r>
        <w:rPr>
          <w:rFonts w:ascii="Courier New" w:hAnsi="Courier New"/>
          <w:sz w:val="22"/>
        </w:rPr>
        <w:t xml:space="preserve">    EC2_KH --&gt; SES</w:t>
      </w:r>
    </w:p>
    <w:p>
      <w:pPr>
        <w:spacing w:line="240" w:lineRule="auto" w:before="0" w:after="0"/>
        <w:ind w:left="283"/>
      </w:pPr>
      <w:r>
        <w:rPr>
          <w:rFonts w:ascii="Courier New" w:hAnsi="Courier New"/>
          <w:sz w:val="22"/>
        </w:rPr>
        <w:t xml:space="preserve">    EC2_KH -.-&gt; CW</w:t>
      </w:r>
    </w:p>
    <w:p>
      <w:pPr>
        <w:spacing w:line="240" w:lineRule="auto" w:before="0" w:after="0"/>
        <w:ind w:left="283"/>
      </w:pPr>
      <w:r>
        <w:rPr>
          <w:rFonts w:ascii="Courier New" w:hAnsi="Courier New"/>
          <w:sz w:val="22"/>
        </w:rPr>
        <w:t xml:space="preserve">    EC2_KC -.-&gt; CW</w:t>
      </w:r>
    </w:p>
    <w:p>
      <w:pPr>
        <w:spacing w:line="240" w:lineRule="auto" w:before="0" w:after="0"/>
        <w:ind w:left="283"/>
      </w:pPr>
      <w:r>
        <w:rPr>
          <w:rFonts w:ascii="Courier New" w:hAnsi="Courier New"/>
          <w:sz w:val="22"/>
        </w:rPr>
        <w:t xml:space="preserve">    EC2_KH -.-&gt; CT</w:t>
      </w:r>
    </w:p>
    <w:p>
      <w:pPr>
        <w:spacing w:line="240" w:lineRule="auto" w:before="0" w:after="0"/>
        <w:ind w:left="283"/>
      </w:pPr>
      <w:r>
        <w:rPr>
          <w:rFonts w:ascii="Courier New" w:hAnsi="Courier New"/>
          <w:sz w:val="22"/>
        </w:rPr>
        <w:t xml:space="preserve">    EC2_KH -.-&gt; Prom</w:t>
      </w:r>
    </w:p>
    <w:p>
      <w:pPr>
        <w:spacing w:line="240" w:lineRule="auto" w:before="0" w:after="0"/>
        <w:ind w:left="283"/>
      </w:pPr>
      <w:r>
        <w:rPr>
          <w:rFonts w:ascii="Courier New" w:hAnsi="Courier New"/>
          <w:sz w:val="22"/>
        </w:rPr>
        <w:t xml:space="preserve">    EC2_KH --&gt; SM</w:t>
      </w:r>
    </w:p>
    <w:p>
      <w:pPr>
        <w:spacing w:line="240" w:lineRule="auto" w:before="0" w:after="0"/>
        <w:ind w:left="283"/>
      </w:pPr>
      <w:r>
        <w:rPr>
          <w:rFonts w:ascii="Courier New" w:hAnsi="Courier New"/>
          <w:sz w:val="22"/>
        </w:rPr>
        <w:t xml:space="preserve">    EC2_KC --&gt; SM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Courier New" w:hAnsi="Courier New"/>
          <w:sz w:val="22"/>
        </w:rPr>
        <w:t>t3.micro</w:t>
      </w:r>
      <w:r>
        <w:rPr>
          <w:rFonts w:ascii="Times New Roman" w:hAnsi="Times New Roman" w:eastAsia="Times New Roman"/>
          <w:b w:val="0"/>
          <w:i w:val="0"/>
          <w:sz w:val="26"/>
        </w:rPr>
        <w:t xml:space="preserve"> (1 GB RAM, 2 vCPU) phân chia trách nhiệm: </w:t>
      </w:r>
      <w:r>
        <w:rPr>
          <w:rFonts w:ascii="Courier New" w:hAnsi="Courier New"/>
          <w:sz w:val="22"/>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Courier New" w:hAnsi="Courier New"/>
          <w:sz w:val="22"/>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Courier New" w:hAnsi="Courier New"/>
          <w:sz w:val="22"/>
        </w:rPr>
        <w:t>-Xmx128m</w:t>
      </w:r>
      <w:r>
        <w:rPr>
          <w:rFonts w:ascii="Times New Roman" w:hAnsi="Times New Roman" w:eastAsia="Times New Roman"/>
          <w:b w:val="0"/>
          <w:i w:val="0"/>
          <w:sz w:val="26"/>
        </w:rPr>
        <w:t xml:space="preserve"> cho service nhỏ, </w:t>
      </w:r>
      <w:r>
        <w:rPr>
          <w:rFonts w:ascii="Courier New" w:hAnsi="Courier New"/>
          <w:sz w:val="22"/>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Courier New" w:hAnsi="Courier New"/>
          <w:sz w:val="22"/>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Courier New" w:hAnsi="Courier New"/>
          <w:sz w:val="22"/>
        </w:rPr>
        <w:t>tenant_id</w:t>
      </w:r>
      <w:r>
        <w:rPr>
          <w:rFonts w:ascii="Times New Roman" w:hAnsi="Times New Roman" w:eastAsia="Times New Roman"/>
          <w:b w:val="0"/>
          <w:i w:val="0"/>
          <w:sz w:val="26"/>
        </w:rPr>
        <w:t xml:space="preserve"> kết hợp Row-Level Security (Chương 3 §3.3). Một bucket S3 duy nhất </w:t>
      </w:r>
      <w:r>
        <w:rPr>
          <w:rFonts w:ascii="Courier New" w:hAnsi="Courier New"/>
          <w:sz w:val="22"/>
        </w:rPr>
        <w:t>kitehub-prod-storage</w:t>
      </w:r>
      <w:r>
        <w:rPr>
          <w:rFonts w:ascii="Times New Roman" w:hAnsi="Times New Roman" w:eastAsia="Times New Roman"/>
          <w:b w:val="0"/>
          <w:i w:val="0"/>
          <w:sz w:val="26"/>
        </w:rPr>
        <w:t xml:space="preserve"> phục vụ mọi tenant, partition theo prefix </w:t>
      </w:r>
      <w:r>
        <w:rPr>
          <w:rFonts w:ascii="Courier New" w:hAnsi="Courier New"/>
          <w:sz w:val="22"/>
        </w:rPr>
        <w:t>tenant-{uuid}/</w:t>
      </w:r>
      <w:r>
        <w:rPr>
          <w:rFonts w:ascii="Times New Roman" w:hAnsi="Times New Roman" w:eastAsia="Times New Roman"/>
          <w:b w:val="0"/>
          <w:i w:val="0"/>
          <w:sz w:val="26"/>
        </w:rPr>
        <w:t xml:space="preserve"> (branding, document, exports) và </w:t>
      </w:r>
      <w:r>
        <w:rPr>
          <w:rFonts w:ascii="Courier New" w:hAnsi="Courier New"/>
          <w:sz w:val="22"/>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Courier New" w:hAnsi="Courier New"/>
          <w:sz w:val="22"/>
        </w:rPr>
        <w:t>ap-southeast-1</w:t>
      </w:r>
      <w:r>
        <w:rPr>
          <w:rFonts w:ascii="Times New Roman" w:hAnsi="Times New Roman" w:eastAsia="Times New Roman"/>
          <w:b w:val="0"/>
          <w:i w:val="0"/>
          <w:sz w:val="26"/>
        </w:rPr>
        <w:t xml:space="preserve">. Domain </w:t>
      </w:r>
      <w:r>
        <w:rPr>
          <w:rFonts w:ascii="Courier New" w:hAnsi="Courier New"/>
          <w:sz w:val="22"/>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§3.4): service ghi event vào bảng </w:t>
      </w:r>
      <w:r>
        <w:rPr>
          <w:rFonts w:ascii="Courier New" w:hAnsi="Courier New"/>
          <w:sz w:val="22"/>
        </w:rPr>
        <w:t>*_outbox</w:t>
      </w:r>
      <w:r>
        <w:rPr>
          <w:rFonts w:ascii="Times New Roman" w:hAnsi="Times New Roman" w:eastAsia="Times New Roman"/>
          <w:b w:val="0"/>
          <w:i w:val="0"/>
          <w:sz w:val="26"/>
        </w:rPr>
        <w:t xml:space="preserve"> cùng business state (transactional) → dispatcher poll 10 giây → publish tới RabbitMQ → </w:t>
      </w:r>
      <w:r>
        <w:rPr>
          <w:rFonts w:ascii="Courier New" w:hAnsi="Courier New"/>
          <w:sz w:val="22"/>
        </w:rPr>
        <w:t>kitehub-email</w:t>
      </w:r>
      <w:r>
        <w:rPr>
          <w:rFonts w:ascii="Times New Roman" w:hAnsi="Times New Roman" w:eastAsia="Times New Roman"/>
          <w:b w:val="0"/>
          <w:i w:val="0"/>
          <w:sz w:val="26"/>
        </w:rPr>
        <w:t xml:space="preserve"> service consume → render template →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Courier New" w:hAnsi="Courier New"/>
          <w:sz w:val="22"/>
        </w:rPr>
        <w:t>outbox_dispatcher_lag_seconds</w:t>
      </w:r>
      <w:r>
        <w:rPr>
          <w:rFonts w:ascii="Times New Roman" w:hAnsi="Times New Roman" w:eastAsia="Times New Roman"/>
          <w:b w:val="0"/>
          <w:i w:val="0"/>
          <w:sz w:val="26"/>
        </w:rPr>
        <w:t xml:space="preserve">, </w:t>
      </w:r>
      <w:r>
        <w:rPr>
          <w:rFonts w:ascii="Courier New" w:hAnsi="Courier New"/>
          <w:sz w:val="22"/>
        </w:rPr>
        <w:t>http_server_requests_seconds</w:t>
      </w:r>
      <w:r>
        <w:rPr>
          <w:rFonts w:ascii="Times New Roman" w:hAnsi="Times New Roman" w:eastAsia="Times New Roman"/>
          <w:b w:val="0"/>
          <w:i w:val="0"/>
          <w:sz w:val="26"/>
        </w:rPr>
        <w:t xml:space="preserve">, </w:t>
      </w:r>
      <w:r>
        <w:rPr>
          <w:rFonts w:ascii="Courier New" w:hAnsi="Courier New"/>
          <w:sz w:val="22"/>
        </w:rPr>
        <w:t>jvm_memory_used_bytes</w:t>
      </w:r>
      <w:r>
        <w:rPr>
          <w:rFonts w:ascii="Times New Roman" w:hAnsi="Times New Roman" w:eastAsia="Times New Roman"/>
          <w:b w:val="0"/>
          <w:i w:val="0"/>
          <w:sz w:val="26"/>
        </w:rPr>
        <w:t xml:space="preserve">) qua endpoint </w:t>
      </w:r>
      <w:r>
        <w:rPr>
          <w:rFonts w:ascii="Courier New" w:hAnsi="Courier New"/>
          <w:sz w:val="22"/>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[42] — kết hợp build artifact bất biến (Docker image tag theo SHA commit) và deployment gate có cognitive checkpoint (workflow input </w:t>
      </w:r>
      <w:r>
        <w:rPr>
          <w:rFonts w:ascii="Courier New" w:hAnsi="Courier New"/>
          <w:sz w:val="22"/>
        </w:rPr>
        <w:t>confirm=APPLY</w:t>
      </w:r>
      <w:r>
        <w:rPr>
          <w:rFonts w:ascii="Times New Roman" w:hAnsi="Times New Roman" w:eastAsia="Times New Roman"/>
          <w:b w:val="0"/>
          <w:i w:val="0"/>
          <w:sz w:val="26"/>
        </w:rPr>
        <w:t>) thay cho cơ chế auto-deploy.</w:t>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40" w:lineRule="auto" w:before="0" w:after="0"/>
        <w:ind w:left="283"/>
      </w:pPr>
      <w:r>
        <w:rPr>
          <w:rFonts w:ascii="Courier New" w:hAnsi="Courier New"/>
          <w:sz w:val="22"/>
        </w:rPr>
        <w:t>sequenceDiagram</w:t>
      </w:r>
    </w:p>
    <w:p>
      <w:pPr>
        <w:spacing w:line="240" w:lineRule="auto" w:before="0" w:after="0"/>
        <w:ind w:left="283"/>
      </w:pPr>
      <w:r>
        <w:rPr>
          <w:rFonts w:ascii="Courier New" w:hAnsi="Courier New"/>
          <w:sz w:val="22"/>
        </w:rPr>
        <w:t xml:space="preserve">    participant Dev as Developer</w:t>
      </w:r>
    </w:p>
    <w:p>
      <w:pPr>
        <w:spacing w:line="240" w:lineRule="auto" w:before="0" w:after="0"/>
        <w:ind w:left="283"/>
      </w:pPr>
      <w:r>
        <w:rPr>
          <w:rFonts w:ascii="Courier New" w:hAnsi="Courier New"/>
          <w:sz w:val="22"/>
        </w:rPr>
        <w:t xml:space="preserve">    participant GH as GitHub Actions</w:t>
      </w:r>
    </w:p>
    <w:p>
      <w:pPr>
        <w:spacing w:line="240" w:lineRule="auto" w:before="0" w:after="0"/>
        <w:ind w:left="283"/>
      </w:pPr>
      <w:r>
        <w:rPr>
          <w:rFonts w:ascii="Courier New" w:hAnsi="Courier New"/>
          <w:sz w:val="22"/>
        </w:rPr>
        <w:t xml:space="preserve">    participant OIDC as AWS OIDC</w:t>
      </w:r>
    </w:p>
    <w:p>
      <w:pPr>
        <w:spacing w:line="240" w:lineRule="auto" w:before="0" w:after="0"/>
        <w:ind w:left="283"/>
      </w:pPr>
      <w:r>
        <w:rPr>
          <w:rFonts w:ascii="Courier New" w:hAnsi="Courier New"/>
          <w:sz w:val="22"/>
        </w:rPr>
        <w:t xml:space="preserve">    participant ECR as ECR</w:t>
      </w:r>
    </w:p>
    <w:p>
      <w:pPr>
        <w:spacing w:line="240" w:lineRule="auto" w:before="0" w:after="0"/>
        <w:ind w:left="283"/>
      </w:pPr>
      <w:r>
        <w:rPr>
          <w:rFonts w:ascii="Courier New" w:hAnsi="Courier New"/>
          <w:sz w:val="22"/>
        </w:rPr>
        <w:t xml:space="preserve">    participant SSM as AWS SSM</w:t>
      </w:r>
    </w:p>
    <w:p>
      <w:pPr>
        <w:spacing w:line="240" w:lineRule="auto" w:before="0" w:after="0"/>
        <w:ind w:left="283"/>
      </w:pPr>
      <w:r>
        <w:rPr>
          <w:rFonts w:ascii="Courier New" w:hAnsi="Courier New"/>
          <w:sz w:val="22"/>
        </w:rPr>
        <w:t xml:space="preserve">    participant EC2 as EC2</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Dev-&gt;&gt;GH: git push + create PR</w:t>
      </w:r>
    </w:p>
    <w:p>
      <w:pPr>
        <w:spacing w:line="240" w:lineRule="auto" w:before="0" w:after="0"/>
        <w:ind w:left="283"/>
      </w:pPr>
      <w:r>
        <w:rPr>
          <w:rFonts w:ascii="Courier New" w:hAnsi="Courier New"/>
          <w:sz w:val="22"/>
        </w:rPr>
        <w:t xml:space="preserve">    GH-&gt;&gt;GH: CI mvn verify + tests + lint</w:t>
      </w:r>
    </w:p>
    <w:p>
      <w:pPr>
        <w:spacing w:line="240" w:lineRule="auto" w:before="0" w:after="0"/>
        <w:ind w:left="283"/>
      </w:pPr>
      <w:r>
        <w:rPr>
          <w:rFonts w:ascii="Courier New" w:hAnsi="Courier New"/>
          <w:sz w:val="22"/>
        </w:rPr>
        <w:t xml:space="preserve">    Dev-&gt;&gt;GH: gh pr merge --squash</w:t>
      </w:r>
    </w:p>
    <w:p>
      <w:pPr>
        <w:spacing w:line="240" w:lineRule="auto" w:before="0" w:after="0"/>
        <w:ind w:left="283"/>
      </w:pPr>
      <w:r>
        <w:rPr>
          <w:rFonts w:ascii="Courier New" w:hAnsi="Courier New"/>
          <w:sz w:val="22"/>
        </w:rPr>
        <w:t xml:space="preserve">    GH-&gt;&gt;OIDC: assume-role-with-web-identity</w:t>
      </w:r>
    </w:p>
    <w:p>
      <w:pPr>
        <w:spacing w:line="240" w:lineRule="auto" w:before="0" w:after="0"/>
        <w:ind w:left="283"/>
      </w:pPr>
      <w:r>
        <w:rPr>
          <w:rFonts w:ascii="Courier New" w:hAnsi="Courier New"/>
          <w:sz w:val="22"/>
        </w:rPr>
        <w:t xml:space="preserve">    OIDC--&gt;&gt;GH: ephemeral creds 1h</w:t>
      </w:r>
    </w:p>
    <w:p>
      <w:pPr>
        <w:spacing w:line="240" w:lineRule="auto" w:before="0" w:after="0"/>
        <w:ind w:left="283"/>
      </w:pPr>
      <w:r>
        <w:rPr>
          <w:rFonts w:ascii="Courier New" w:hAnsi="Courier New"/>
          <w:sz w:val="22"/>
        </w:rPr>
        <w:t xml:space="preserve">    GH-&gt;&gt;ECR: docker push image:sha</w:t>
      </w:r>
    </w:p>
    <w:p>
      <w:pPr>
        <w:spacing w:line="240" w:lineRule="auto" w:before="0" w:after="0"/>
        <w:ind w:left="283"/>
      </w:pPr>
      <w:r>
        <w:rPr>
          <w:rFonts w:ascii="Courier New" w:hAnsi="Courier New"/>
          <w:sz w:val="22"/>
        </w:rPr>
        <w:t xml:space="preserve">    Dev-&gt;&gt;GH: gh workflow run deploy-production confirm=APPLY</w:t>
      </w:r>
    </w:p>
    <w:p>
      <w:pPr>
        <w:spacing w:line="240" w:lineRule="auto" w:before="0" w:after="0"/>
        <w:ind w:left="283"/>
      </w:pPr>
      <w:r>
        <w:rPr>
          <w:rFonts w:ascii="Courier New" w:hAnsi="Courier New"/>
          <w:sz w:val="22"/>
        </w:rPr>
        <w:t xml:space="preserve">    GH-&gt;&gt;SSM: SendCommand</w:t>
      </w:r>
    </w:p>
    <w:p>
      <w:pPr>
        <w:spacing w:line="240" w:lineRule="auto" w:before="0" w:after="0"/>
        <w:ind w:left="283"/>
      </w:pPr>
      <w:r>
        <w:rPr>
          <w:rFonts w:ascii="Courier New" w:hAnsi="Courier New"/>
          <w:sz w:val="22"/>
        </w:rPr>
        <w:t xml:space="preserve">    SSM-&gt;&gt;EC2: docker pull + restart + health check</w:t>
      </w:r>
    </w:p>
    <w:p>
      <w:pPr>
        <w:spacing w:line="240" w:lineRule="auto" w:before="0" w:after="0"/>
        <w:ind w:left="283"/>
      </w:pPr>
      <w:r>
        <w:rPr>
          <w:rFonts w:ascii="Courier New" w:hAnsi="Courier New"/>
          <w:sz w:val="22"/>
        </w:rPr>
        <w:t xml:space="preserve">    EC2--&gt;&gt;GH: OK + smoke test pass</w:t>
      </w:r>
    </w:p>
    <w:p>
      <w:pPr>
        <w:spacing w:line="240" w:lineRule="auto" w:before="0" w:after="0"/>
        <w:ind w:left="283"/>
      </w:pPr>
      <w:r>
        <w:rPr>
          <w:rFonts w:ascii="Courier New" w:hAnsi="Courier New"/>
          <w:sz w:val="22"/>
        </w:rPr>
        <w:t xml:space="preserve">    GH--&gt;&gt;Dev: Deploy success notification</w:t>
      </w:r>
    </w:p>
    <w:p>
      <w:pPr>
        <w:spacing w:line="288" w:lineRule="auto"/>
        <w:ind w:firstLine="567"/>
        <w:jc w:val="both"/>
      </w:pPr>
      <w:r>
        <w:rPr>
          <w:rFonts w:ascii="Times New Roman" w:hAnsi="Times New Roman" w:eastAsia="Times New Roman"/>
          <w:b w:val="0"/>
          <w:i w:val="0"/>
          <w:sz w:val="26"/>
        </w:rPr>
        <w:t>Bốn lựa chọn thiết kế nổi bật:</w:t>
      </w:r>
    </w:p>
    <w:p>
      <w:pPr>
        <w:pStyle w:val="ListBullet"/>
        <w:spacing w:line="288" w:lineRule="auto"/>
        <w:ind w:left="850" w:hanging="283"/>
      </w:pPr>
      <w:r>
        <w:rPr>
          <w:rFonts w:ascii="Times New Roman" w:hAnsi="Times New Roman" w:eastAsia="Times New Roman"/>
          <w:b/>
          <w:i w:val="0"/>
          <w:sz w:val="26"/>
        </w:rPr>
        <w:t>Ephemeral OIDC role</w:t>
      </w:r>
      <w:r>
        <w:rPr>
          <w:rFonts w:ascii="Times New Roman" w:hAnsi="Times New Roman" w:eastAsia="Times New Roman"/>
          <w:b w:val="0"/>
          <w:i w:val="0"/>
          <w:sz w:val="26"/>
        </w:rPr>
        <w:t xml:space="preserve"> — không hardcode AWS access key trong GitHub Secrets; mỗi workflow run assume role mới với token 1 giờ.</w:t>
      </w:r>
    </w:p>
    <w:p>
      <w:pPr>
        <w:pStyle w:val="ListBullet"/>
        <w:spacing w:line="288" w:lineRule="auto"/>
        <w:ind w:left="850" w:hanging="283"/>
      </w:pPr>
      <w:r>
        <w:rPr>
          <w:rFonts w:ascii="Times New Roman" w:hAnsi="Times New Roman" w:eastAsia="Times New Roman"/>
          <w:b/>
          <w:i w:val="0"/>
          <w:sz w:val="26"/>
        </w:rPr>
        <w:t>Narrow IAM scope</w:t>
      </w:r>
      <w:r>
        <w:rPr>
          <w:rFonts w:ascii="Times New Roman" w:hAnsi="Times New Roman" w:eastAsia="Times New Roman"/>
          <w:b w:val="0"/>
          <w:i w:val="0"/>
          <w:sz w:val="26"/>
        </w:rPr>
        <w:t xml:space="preserve"> — role </w:t>
      </w:r>
      <w:r>
        <w:rPr>
          <w:rFonts w:ascii="Courier New" w:hAnsi="Courier New"/>
          <w:sz w:val="22"/>
        </w:rPr>
        <w:t>kitehub-deploy-role</w:t>
      </w:r>
      <w:r>
        <w:rPr>
          <w:rFonts w:ascii="Times New Roman" w:hAnsi="Times New Roman" w:eastAsia="Times New Roman"/>
          <w:b w:val="0"/>
          <w:i w:val="0"/>
          <w:sz w:val="26"/>
        </w:rPr>
        <w:t xml:space="preserve"> chỉ có permission </w:t>
      </w:r>
      <w:r>
        <w:rPr>
          <w:rFonts w:ascii="Courier New" w:hAnsi="Courier New"/>
          <w:sz w:val="22"/>
        </w:rPr>
        <w:t>ecr:Push</w:t>
      </w:r>
      <w:r>
        <w:rPr>
          <w:rFonts w:ascii="Times New Roman" w:hAnsi="Times New Roman" w:eastAsia="Times New Roman"/>
          <w:b w:val="0"/>
          <w:i w:val="0"/>
          <w:sz w:val="26"/>
        </w:rPr>
        <w:t xml:space="preserve">, </w:t>
      </w:r>
      <w:r>
        <w:rPr>
          <w:rFonts w:ascii="Courier New" w:hAnsi="Courier New"/>
          <w:sz w:val="22"/>
        </w:rPr>
        <w:t>ssm:SendCommand</w:t>
      </w:r>
      <w:r>
        <w:rPr>
          <w:rFonts w:ascii="Times New Roman" w:hAnsi="Times New Roman" w:eastAsia="Times New Roman"/>
          <w:b w:val="0"/>
          <w:i w:val="0"/>
          <w:sz w:val="26"/>
        </w:rPr>
        <w:t xml:space="preserve"> tới EC2 tag </w:t>
      </w:r>
      <w:r>
        <w:rPr>
          <w:rFonts w:ascii="Courier New" w:hAnsi="Courier New"/>
          <w:sz w:val="22"/>
        </w:rPr>
        <w:t>Project=Kite</w:t>
      </w:r>
      <w:r>
        <w:rPr>
          <w:rFonts w:ascii="Times New Roman" w:hAnsi="Times New Roman" w:eastAsia="Times New Roman"/>
          <w:b w:val="0"/>
          <w:i w:val="0"/>
          <w:sz w:val="26"/>
        </w:rPr>
        <w:t xml:space="preserve">; không có quyền </w:t>
      </w:r>
      <w:r>
        <w:rPr>
          <w:rFonts w:ascii="Courier New" w:hAnsi="Courier New"/>
          <w:sz w:val="22"/>
        </w:rPr>
        <w:t>ec2:Terminate</w:t>
      </w:r>
      <w:r>
        <w:rPr>
          <w:rFonts w:ascii="Times New Roman" w:hAnsi="Times New Roman" w:eastAsia="Times New Roman"/>
          <w:b w:val="0"/>
          <w:i w:val="0"/>
          <w:sz w:val="26"/>
        </w:rPr>
        <w:t xml:space="preserve"> hay scope rộng hơn.</w:t>
      </w:r>
    </w:p>
    <w:p>
      <w:pPr>
        <w:pStyle w:val="ListBullet"/>
        <w:spacing w:line="288" w:lineRule="auto"/>
        <w:ind w:left="850" w:hanging="283"/>
      </w:pPr>
      <w:r>
        <w:rPr>
          <w:rFonts w:ascii="Times New Roman" w:hAnsi="Times New Roman" w:eastAsia="Times New Roman"/>
          <w:b/>
          <w:i w:val="0"/>
          <w:sz w:val="26"/>
        </w:rPr>
        <w:t>Confirm-input gate</w:t>
      </w:r>
      <w:r>
        <w:rPr>
          <w:rFonts w:ascii="Times New Roman" w:hAnsi="Times New Roman" w:eastAsia="Times New Roman"/>
          <w:b w:val="0"/>
          <w:i w:val="0"/>
          <w:sz w:val="26"/>
        </w:rPr>
        <w:t xml:space="preserve"> — workflow yêu cầu nhập </w:t>
      </w:r>
      <w:r>
        <w:rPr>
          <w:rFonts w:ascii="Courier New" w:hAnsi="Courier New"/>
          <w:sz w:val="22"/>
        </w:rPr>
        <w:t>confirm=APPLY</w:t>
      </w:r>
      <w:r>
        <w:rPr>
          <w:rFonts w:ascii="Times New Roman" w:hAnsi="Times New Roman" w:eastAsia="Times New Roman"/>
          <w:b w:val="0"/>
          <w:i w:val="0"/>
          <w:sz w:val="26"/>
        </w:rPr>
        <w:t xml:space="preserve"> verbatim để trigger; phòng ngừa deploy nhầm.</w:t>
      </w:r>
    </w:p>
    <w:p>
      <w:pPr>
        <w:pStyle w:val="ListBullet"/>
        <w:spacing w:line="288" w:lineRule="auto"/>
        <w:ind w:left="850" w:hanging="283"/>
      </w:pPr>
      <w:r>
        <w:rPr>
          <w:rFonts w:ascii="Times New Roman" w:hAnsi="Times New Roman" w:eastAsia="Times New Roman"/>
          <w:b/>
          <w:i w:val="0"/>
          <w:sz w:val="26"/>
        </w:rPr>
        <w:t>Smoke admin-login post-deploy</w:t>
      </w:r>
      <w:r>
        <w:rPr>
          <w:rFonts w:ascii="Times New Roman" w:hAnsi="Times New Roman" w:eastAsia="Times New Roman"/>
          <w:b w:val="0"/>
          <w:i w:val="0"/>
          <w:sz w:val="26"/>
        </w:rPr>
        <w:t xml:space="preserve"> — sau deploy, smoke test gọi </w:t>
      </w:r>
      <w:r>
        <w:rPr>
          <w:rFonts w:ascii="Courier New" w:hAnsi="Courier New"/>
          <w:sz w:val="22"/>
        </w:rPr>
        <w:t>POST /api/auth/login</w:t>
      </w:r>
      <w:r>
        <w:rPr>
          <w:rFonts w:ascii="Times New Roman" w:hAnsi="Times New Roman" w:eastAsia="Times New Roman"/>
          <w:b w:val="0"/>
          <w:i w:val="0"/>
          <w:sz w:val="26"/>
        </w:rPr>
        <w:t xml:space="preserve"> với seeded admin credential, kỳ vọng 200 + JWT;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Free Tier limit</w:t>
            </w:r>
          </w:p>
        </w:tc>
        <w:tc>
          <w:tcPr>
            <w:tcW w:type="dxa" w:w="2160"/>
            <w:shd w:fill="D9E2F3"/>
          </w:tcPr>
          <w:p>
            <w:pPr>
              <w:jc w:val="center"/>
            </w:pPr>
            <w:r>
              <w:rPr>
                <w:b/>
                <w:sz w:val="24"/>
              </w:rPr>
            </w:r>
            <w:r>
              <w:rPr>
                <w:rFonts w:ascii="Times New Roman" w:hAnsi="Times New Roman" w:eastAsia="Times New Roman"/>
                <w:b/>
                <w:i w:val="0"/>
                <w:sz w:val="24"/>
              </w:rPr>
              <w:t>Sử dụng beta (dự kiến)</w:t>
            </w:r>
          </w:p>
        </w:tc>
        <w:tc>
          <w:tcPr>
            <w:tcW w:type="dxa" w:w="2160"/>
            <w:shd w:fill="D9E2F3"/>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khóa luận: 71 resources terraform đã apply (CloudTrail captured); hai EC2 instance + RDS PostgreSQL multi-tenant schema RLS đã chạy; Cloudflare DNS đã cutover (kitehub.me →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w:t>
      </w:r>
    </w:p>
    <w:p>
      <w:pPr>
        <w:pStyle w:val="ListBullet"/>
        <w:spacing w:line="288" w:lineRule="auto"/>
        <w:ind w:left="850" w:hanging="283"/>
      </w:pPr>
      <w:r>
        <w:rPr>
          <w:rFonts w:ascii="Times New Roman" w:hAnsi="Times New Roman" w:eastAsia="Times New Roman"/>
          <w:b/>
          <w:i w:val="0"/>
          <w:sz w:val="26"/>
        </w:rPr>
        <w:t>P1 — Solo Teacher</w:t>
      </w:r>
      <w:r>
        <w:rPr>
          <w:rFonts w:ascii="Times New Roman" w:hAnsi="Times New Roman" w:eastAsia="Times New Roman"/>
          <w:b w:val="0"/>
          <w:i w:val="0"/>
          <w:sz w:val="26"/>
        </w:rPr>
        <w:t xml:space="preserve"> (giáo viên độc lập): giáo viên dạy thêm tại nhà, quy mô 1-3 lớp và 10-30 học sinh, vận hành lớp đơn giản.</w:t>
      </w:r>
    </w:p>
    <w:p>
      <w:pPr>
        <w:pStyle w:val="ListBullet"/>
        <w:spacing w:line="288" w:lineRule="auto"/>
        <w:ind w:left="850" w:hanging="283"/>
      </w:pPr>
      <w:r>
        <w:rPr>
          <w:rFonts w:ascii="Times New Roman" w:hAnsi="Times New Roman" w:eastAsia="Times New Roman"/>
          <w:b/>
          <w:i w:val="0"/>
          <w:sz w:val="26"/>
        </w:rPr>
        <w:t>P2 — Center Owner</w:t>
      </w:r>
      <w:r>
        <w:rPr>
          <w:rFonts w:ascii="Times New Roman" w:hAnsi="Times New Roman" w:eastAsia="Times New Roman"/>
          <w:b w:val="0"/>
          <w:i w:val="0"/>
          <w:sz w:val="26"/>
        </w:rPr>
        <w:t xml:space="preserve"> (chủ trung tâm nhỏ): chủ trung tâm dạy thêm (Anh ngữ, Toán, Lập trình, ...) quy mô 50-300 học sinh, 3-10 lớp, cần quản lý đầy đủ học sinh, giáo viên và thu chi.</w:t>
      </w:r>
    </w:p>
    <w:p>
      <w:pPr>
        <w:spacing w:line="288" w:lineRule="auto"/>
        <w:ind w:firstLine="567"/>
        <w:jc w:val="both"/>
      </w:pPr>
      <w:r>
        <w:rPr>
          <w:rFonts w:ascii="Times New Roman" w:hAnsi="Times New Roman" w:eastAsia="Times New Roman"/>
          <w:b w:val="0"/>
          <w:i w:val="0"/>
          <w:sz w:val="26"/>
        </w:rPr>
        <w:t>Ví dụ minh họa (tên giả định):</w:t>
      </w:r>
    </w:p>
    <w:p>
      <w:pPr>
        <w:pStyle w:val="ListBullet"/>
        <w:spacing w:line="288" w:lineRule="auto"/>
        <w:ind w:left="850" w:hanging="283"/>
      </w:pPr>
      <w:r>
        <w:rPr>
          <w:rFonts w:ascii="Times New Roman" w:hAnsi="Times New Roman" w:eastAsia="Times New Roman"/>
          <w:b/>
          <w:i w:val="0"/>
          <w:sz w:val="26"/>
        </w:rPr>
        <w:t>P1:</w:t>
      </w:r>
      <w:r>
        <w:rPr>
          <w:rFonts w:ascii="Times New Roman" w:hAnsi="Times New Roman" w:eastAsia="Times New Roman"/>
          <w:b w:val="0"/>
          <w:i w:val="0"/>
          <w:sz w:val="26"/>
        </w:rPr>
        <w:t xml:space="preserve"> chị Lan (tên giả định), giáo viên IELTS, dạy 2 lớp tại nhà và 1 lớp online.</w:t>
      </w:r>
    </w:p>
    <w:p>
      <w:pPr>
        <w:pStyle w:val="ListBullet"/>
        <w:spacing w:line="288" w:lineRule="auto"/>
        <w:ind w:left="850" w:hanging="283"/>
      </w:pPr>
      <w:r>
        <w:rPr>
          <w:rFonts w:ascii="Times New Roman" w:hAnsi="Times New Roman" w:eastAsia="Times New Roman"/>
          <w:b/>
          <w:i w:val="0"/>
          <w:sz w:val="26"/>
        </w:rPr>
        <w:t>P2:</w:t>
      </w:r>
      <w:r>
        <w:rPr>
          <w:rFonts w:ascii="Times New Roman" w:hAnsi="Times New Roman" w:eastAsia="Times New Roman"/>
          <w:b w:val="0"/>
          <w:i w:val="0"/>
          <w:sz w:val="26"/>
        </w:rPr>
        <w:t xml:space="preserve"> chị Hằng (tên giả định) — chủ Trung tâm Anh ngữ Sky Education (trung tâm hypothetical), 5 lớp Anh ngữ thiếu nhi và 2 lớp IELTS, doanh thu ~150.000.000đ/tháng.</w:t>
      </w:r>
    </w:p>
    <w:p>
      <w:pPr>
        <w:pStyle w:val="Heading3"/>
      </w:pPr>
      <w:r>
        <w:rPr>
          <w:rFonts w:ascii="Times New Roman" w:hAnsi="Times New Roman" w:eastAsia="Times New Roman"/>
          <w:b/>
          <w:color w:val="000000"/>
          <w:sz w:val="28"/>
        </w:rPr>
        <w:t>4.2.2 Onboarding flow end-to-end</w:t>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spacing w:line="240" w:lineRule="auto" w:before="0" w:after="0"/>
        <w:ind w:left="283"/>
      </w:pPr>
      <w:r>
        <w:rPr>
          <w:rFonts w:ascii="Courier New" w:hAnsi="Courier New"/>
          <w:sz w:val="22"/>
        </w:rPr>
        <w:t>sequenceDiagram</w:t>
      </w:r>
    </w:p>
    <w:p>
      <w:pPr>
        <w:spacing w:line="240" w:lineRule="auto" w:before="0" w:after="0"/>
        <w:ind w:left="283"/>
      </w:pPr>
      <w:r>
        <w:rPr>
          <w:rFonts w:ascii="Courier New" w:hAnsi="Courier New"/>
          <w:sz w:val="22"/>
        </w:rPr>
        <w:t xml:space="preserve">    participant V as Visitor</w:t>
      </w:r>
    </w:p>
    <w:p>
      <w:pPr>
        <w:spacing w:line="240" w:lineRule="auto" w:before="0" w:after="0"/>
        <w:ind w:left="283"/>
      </w:pPr>
      <w:r>
        <w:rPr>
          <w:rFonts w:ascii="Courier New" w:hAnsi="Courier New"/>
          <w:sz w:val="22"/>
        </w:rPr>
        <w:t xml:space="preserve">    participant FE as Frontend</w:t>
      </w:r>
    </w:p>
    <w:p>
      <w:pPr>
        <w:spacing w:line="240" w:lineRule="auto" w:before="0" w:after="0"/>
        <w:ind w:left="283"/>
      </w:pPr>
      <w:r>
        <w:rPr>
          <w:rFonts w:ascii="Courier New" w:hAnsi="Courier New"/>
          <w:sz w:val="22"/>
        </w:rPr>
        <w:t xml:space="preserve">    participant Sub as Subscription Service</w:t>
      </w:r>
    </w:p>
    <w:p>
      <w:pPr>
        <w:spacing w:line="240" w:lineRule="auto" w:before="0" w:after="0"/>
        <w:ind w:left="283"/>
      </w:pPr>
      <w:r>
        <w:rPr>
          <w:rFonts w:ascii="Courier New" w:hAnsi="Courier New"/>
          <w:sz w:val="22"/>
        </w:rPr>
        <w:t xml:space="preserve">    participant DB as PostgreSQL</w:t>
      </w:r>
    </w:p>
    <w:p>
      <w:pPr>
        <w:spacing w:line="240" w:lineRule="auto" w:before="0" w:after="0"/>
        <w:ind w:left="283"/>
      </w:pPr>
      <w:r>
        <w:rPr>
          <w:rFonts w:ascii="Courier New" w:hAnsi="Courier New"/>
          <w:sz w:val="22"/>
        </w:rPr>
        <w:t xml:space="preserve">    participant Email as Email Service</w:t>
      </w:r>
    </w:p>
    <w:p>
      <w:pPr>
        <w:spacing w:line="240" w:lineRule="auto" w:before="0" w:after="0"/>
        <w:ind w:left="283"/>
      </w:pPr>
      <w:r>
        <w:rPr>
          <w:rFonts w:ascii="Courier New" w:hAnsi="Courier New"/>
          <w:sz w:val="22"/>
        </w:rPr>
        <w:t xml:space="preserve">    participant Admin as Platform Admin</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V,Email: Giai đoạn 1 — Đăng ký yêu cầu beta</w:t>
      </w:r>
    </w:p>
    <w:p>
      <w:pPr>
        <w:spacing w:line="240" w:lineRule="auto" w:before="0" w:after="0"/>
        <w:ind w:left="283"/>
      </w:pPr>
      <w:r>
        <w:rPr>
          <w:rFonts w:ascii="Courier New" w:hAnsi="Courier New"/>
          <w:sz w:val="22"/>
        </w:rPr>
        <w:t xml:space="preserve">    V-&gt;&gt;FE: Điền form (tên + email + tên trung tâm + size)</w:t>
      </w:r>
    </w:p>
    <w:p>
      <w:pPr>
        <w:spacing w:line="240" w:lineRule="auto" w:before="0" w:after="0"/>
        <w:ind w:left="283"/>
      </w:pPr>
      <w:r>
        <w:rPr>
          <w:rFonts w:ascii="Courier New" w:hAnsi="Courier New"/>
          <w:sz w:val="22"/>
        </w:rPr>
        <w:t xml:space="preserve">    FE-&gt;&gt;Sub: POST /auth/request-beta-access</w:t>
      </w:r>
    </w:p>
    <w:p>
      <w:pPr>
        <w:spacing w:line="240" w:lineRule="auto" w:before="0" w:after="0"/>
        <w:ind w:left="283"/>
      </w:pPr>
      <w:r>
        <w:rPr>
          <w:rFonts w:ascii="Courier New" w:hAnsi="Courier New"/>
          <w:sz w:val="22"/>
        </w:rPr>
        <w:t xml:space="preserve">    Sub-&gt;&gt;DB: INSERT beta_access_request (PENDING) + outbox event</w:t>
      </w:r>
    </w:p>
    <w:p>
      <w:pPr>
        <w:spacing w:line="240" w:lineRule="auto" w:before="0" w:after="0"/>
        <w:ind w:left="283"/>
      </w:pPr>
      <w:r>
        <w:rPr>
          <w:rFonts w:ascii="Courier New" w:hAnsi="Courier New"/>
          <w:sz w:val="22"/>
        </w:rPr>
        <w:t xml:space="preserve">    Sub--&gt;&gt;FE: 201 CREATED</w:t>
      </w:r>
    </w:p>
    <w:p>
      <w:pPr>
        <w:spacing w:line="240" w:lineRule="auto" w:before="0" w:after="0"/>
        <w:ind w:left="283"/>
      </w:pPr>
      <w:r>
        <w:rPr>
          <w:rFonts w:ascii="Courier New" w:hAnsi="Courier New"/>
          <w:sz w:val="22"/>
        </w:rPr>
        <w:t xml:space="preserve">    Email-&gt;&gt;V: Email xác nhận đã nhận yêu cầu</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Admin,Email: Giai đoạn 2 — Admin duyệt + cấp claim code</w:t>
      </w:r>
    </w:p>
    <w:p>
      <w:pPr>
        <w:spacing w:line="240" w:lineRule="auto" w:before="0" w:after="0"/>
        <w:ind w:left="283"/>
      </w:pPr>
      <w:r>
        <w:rPr>
          <w:rFonts w:ascii="Courier New" w:hAnsi="Courier New"/>
          <w:sz w:val="22"/>
        </w:rPr>
        <w:t xml:space="preserve">    Admin-&gt;&gt;Sub: POST /admin/beta-requests/{id}/approve</w:t>
      </w:r>
    </w:p>
    <w:p>
      <w:pPr>
        <w:spacing w:line="240" w:lineRule="auto" w:before="0" w:after="0"/>
        <w:ind w:left="283"/>
      </w:pPr>
      <w:r>
        <w:rPr>
          <w:rFonts w:ascii="Courier New" w:hAnsi="Courier New"/>
          <w:sz w:val="22"/>
        </w:rPr>
        <w:t xml:space="preserve">    Sub-&gt;&gt;DB: UPDATE status=APPROVED + claim_code + outbox event</w:t>
      </w:r>
    </w:p>
    <w:p>
      <w:pPr>
        <w:spacing w:line="240" w:lineRule="auto" w:before="0" w:after="0"/>
        <w:ind w:left="283"/>
      </w:pPr>
      <w:r>
        <w:rPr>
          <w:rFonts w:ascii="Courier New" w:hAnsi="Courier New"/>
          <w:sz w:val="22"/>
        </w:rPr>
        <w:t xml:space="preserve">    Email-&gt;&gt;V: Email mời tham gia + claim code 6 chữ số</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Note over V,DB: Giai đoạn 3 — Exchange claim code và provision tenant</w:t>
      </w:r>
    </w:p>
    <w:p>
      <w:pPr>
        <w:spacing w:line="240" w:lineRule="auto" w:before="0" w:after="0"/>
        <w:ind w:left="283"/>
      </w:pPr>
      <w:r>
        <w:rPr>
          <w:rFonts w:ascii="Courier New" w:hAnsi="Courier New"/>
          <w:sz w:val="22"/>
        </w:rPr>
        <w:t xml:space="preserve">    V-&gt;&gt;FE: /beta-signup nhập claim code + đặt mật khẩu</w:t>
      </w:r>
    </w:p>
    <w:p>
      <w:pPr>
        <w:spacing w:line="240" w:lineRule="auto" w:before="0" w:after="0"/>
        <w:ind w:left="283"/>
      </w:pPr>
      <w:r>
        <w:rPr>
          <w:rFonts w:ascii="Courier New" w:hAnsi="Courier New"/>
          <w:sz w:val="22"/>
        </w:rPr>
        <w:t xml:space="preserve">    FE-&gt;&gt;Sub: POST /auth/beta-signup</w:t>
      </w:r>
    </w:p>
    <w:p>
      <w:pPr>
        <w:spacing w:line="240" w:lineRule="auto" w:before="0" w:after="0"/>
        <w:ind w:left="283"/>
      </w:pPr>
      <w:r>
        <w:rPr>
          <w:rFonts w:ascii="Courier New" w:hAnsi="Courier New"/>
          <w:sz w:val="22"/>
        </w:rPr>
        <w:t xml:space="preserve">    Sub-&gt;&gt;DB: BEGIN TX — INSERT tenant + INSERT user + UPDATE request — COMMIT</w:t>
      </w:r>
    </w:p>
    <w:p>
      <w:pPr>
        <w:spacing w:line="240" w:lineRule="auto" w:before="0" w:after="0"/>
        <w:ind w:left="283"/>
      </w:pPr>
      <w:r>
        <w:rPr>
          <w:rFonts w:ascii="Courier New" w:hAnsi="Courier New"/>
          <w:sz w:val="22"/>
        </w:rPr>
        <w:t xml:space="preserve">    Sub--&gt;&gt;FE: 200 OK + JWT</w:t>
      </w:r>
    </w:p>
    <w:p>
      <w:pPr>
        <w:spacing w:line="240" w:lineRule="auto" w:before="0" w:after="0"/>
        <w:ind w:left="283"/>
      </w:pPr>
      <w:r>
        <w:rPr>
          <w:rFonts w:ascii="Courier New" w:hAnsi="Courier New"/>
          <w:sz w:val="22"/>
        </w:rPr>
        <w:t xml:space="preserve">    FE--&gt;&gt;V: Redirect /dashboard</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Courier New" w:hAnsi="Courier New"/>
          <w:sz w:val="22"/>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Trường</w:t>
            </w:r>
          </w:p>
        </w:tc>
        <w:tc>
          <w:tcPr>
            <w:tcW w:type="dxa" w:w="4320"/>
            <w:shd w:fill="D9E2F3"/>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Sau khi đăng nhập lần đầu, user persona Center Owner thấy dashboard với:</w:t>
      </w:r>
    </w:p>
    <w:p>
      <w:pPr>
        <w:pStyle w:val="ListBullet"/>
        <w:spacing w:line="288" w:lineRule="auto"/>
        <w:ind w:left="850" w:hanging="283"/>
      </w:pPr>
      <w:r>
        <w:rPr>
          <w:rFonts w:ascii="Times New Roman" w:hAnsi="Times New Roman" w:eastAsia="Times New Roman"/>
          <w:b/>
          <w:i w:val="0"/>
          <w:sz w:val="26"/>
        </w:rPr>
        <w:t>KPI cards</w:t>
      </w:r>
      <w:r>
        <w:rPr>
          <w:rFonts w:ascii="Times New Roman" w:hAnsi="Times New Roman" w:eastAsia="Times New Roman"/>
          <w:b w:val="0"/>
          <w:i w:val="0"/>
          <w:sz w:val="26"/>
        </w:rPr>
        <w:t xml:space="preserve"> — Doanh thu tháng (mặc định </w:t>
      </w:r>
      <w:r>
        <w:rPr>
          <w:rFonts w:ascii="Courier New" w:hAnsi="Courier New"/>
          <w:sz w:val="22"/>
        </w:rPr>
        <w:t>0đ</w:t>
      </w:r>
      <w:r>
        <w:rPr>
          <w:rFonts w:ascii="Times New Roman" w:hAnsi="Times New Roman" w:eastAsia="Times New Roman"/>
          <w:b w:val="0"/>
          <w:i w:val="0"/>
          <w:sz w:val="26"/>
        </w:rPr>
        <w:t xml:space="preserve"> cho tenant mới), số học sinh, số lớp.</w:t>
      </w:r>
    </w:p>
    <w:p>
      <w:pPr>
        <w:pStyle w:val="ListBullet"/>
        <w:spacing w:line="288" w:lineRule="auto"/>
        <w:ind w:left="850" w:hanging="283"/>
      </w:pPr>
      <w:r>
        <w:rPr>
          <w:rFonts w:ascii="Times New Roman" w:hAnsi="Times New Roman" w:eastAsia="Times New Roman"/>
          <w:b/>
          <w:i w:val="0"/>
          <w:sz w:val="26"/>
        </w:rPr>
        <w:t>Onboarding checklist</w:t>
      </w:r>
      <w:r>
        <w:rPr>
          <w:rFonts w:ascii="Times New Roman" w:hAnsi="Times New Roman" w:eastAsia="Times New Roman"/>
          <w:b w:val="0"/>
          <w:i w:val="0"/>
          <w:sz w:val="26"/>
        </w:rPr>
        <w:t xml:space="preserve"> — 5 bước: tạo lớp đầu tiên, thêm học sinh, tạo lịch học, cấu hình thanh toán, mời giáo viên (mỗi bước có icon và link tới wizard).</w:t>
      </w:r>
    </w:p>
    <w:p>
      <w:pPr>
        <w:pStyle w:val="ListBullet"/>
        <w:spacing w:line="288" w:lineRule="auto"/>
        <w:ind w:left="850" w:hanging="283"/>
      </w:pPr>
      <w:r>
        <w:rPr>
          <w:rFonts w:ascii="Times New Roman" w:hAnsi="Times New Roman" w:eastAsia="Times New Roman"/>
          <w:b/>
          <w:i w:val="0"/>
          <w:sz w:val="26"/>
        </w:rPr>
        <w:t>Sample data toggle</w:t>
      </w:r>
      <w:r>
        <w:rPr>
          <w:rFonts w:ascii="Times New Roman" w:hAnsi="Times New Roman" w:eastAsia="Times New Roman"/>
          <w:b w:val="0"/>
          <w:i w:val="0"/>
          <w:sz w:val="26"/>
        </w:rPr>
        <w:t xml:space="preserve"> —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[41]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40" w:lineRule="auto" w:before="0" w:after="0"/>
        <w:ind w:left="283"/>
      </w:pPr>
      <w:r>
        <w:rPr>
          <w:rFonts w:ascii="Courier New" w:hAnsi="Courier New"/>
          <w:sz w:val="22"/>
        </w:rPr>
        <w:t>flowchart LR</w:t>
      </w:r>
    </w:p>
    <w:p>
      <w:pPr>
        <w:spacing w:line="240" w:lineRule="auto" w:before="0" w:after="0"/>
        <w:ind w:left="283"/>
      </w:pPr>
      <w:r>
        <w:rPr>
          <w:rFonts w:ascii="Courier New" w:hAnsi="Courier New"/>
          <w:sz w:val="22"/>
        </w:rPr>
        <w:t xml:space="preserve">    DB[PostgreSQL] --&gt; SQL[Custom SQL exports] --&gt; Reports[SQL ad-hoc reports]</w:t>
      </w:r>
    </w:p>
    <w:p>
      <w:pPr>
        <w:spacing w:line="240" w:lineRule="auto" w:before="0" w:after="0"/>
        <w:ind w:left="283"/>
      </w:pPr>
      <w:r>
        <w:rPr>
          <w:rFonts w:ascii="Courier New" w:hAnsi="Courier New"/>
          <w:sz w:val="22"/>
        </w:rPr>
        <w:t xml:space="preserve">    AppLog[Application logs] --&gt; CW[CloudWatch Metrics]</w:t>
      </w:r>
    </w:p>
    <w:p>
      <w:pPr>
        <w:spacing w:line="240" w:lineRule="auto" w:before="0" w:after="0"/>
        <w:ind w:left="283"/>
      </w:pPr>
      <w:r>
        <w:rPr>
          <w:rFonts w:ascii="Courier New" w:hAnsi="Courier New"/>
          <w:sz w:val="22"/>
        </w:rPr>
        <w:t xml:space="preserve">    Metrics[Prometheus metrics] --&gt; Prom[Prometheus scrape 15s] --&gt; Grafana[Grafana dashboards]</w:t>
      </w:r>
    </w:p>
    <w:p>
      <w:pPr>
        <w:spacing w:line="240" w:lineRule="auto" w:before="0" w:after="0"/>
        <w:ind w:left="283"/>
      </w:pPr>
      <w:r>
        <w:rPr>
          <w:rFonts w:ascii="Courier New" w:hAnsi="Courier New"/>
          <w:sz w:val="22"/>
        </w:rPr>
        <w:t xml:space="preserve">    CWLog[CloudWatch Logs] --&gt; CW</w:t>
      </w:r>
    </w:p>
    <w:p>
      <w:pPr>
        <w:spacing w:line="240" w:lineRule="auto" w:before="0" w:after="0"/>
        <w:ind w:left="283"/>
      </w:pPr>
      <w:r>
        <w:rPr>
          <w:rFonts w:ascii="Courier New" w:hAnsi="Courier New"/>
          <w:sz w:val="22"/>
        </w:rPr>
        <w:t xml:space="preserve">    SES_Stats[SES stats] --&gt; CW</w:t>
      </w:r>
    </w:p>
    <w:p>
      <w:pPr>
        <w:spacing w:line="240" w:lineRule="auto" w:before="0" w:after="0"/>
        <w:ind w:left="283"/>
      </w:pPr>
      <w:r>
        <w:rPr>
          <w:rFonts w:ascii="Courier New" w:hAnsi="Courier New"/>
          <w:sz w:val="22"/>
        </w:rPr>
        <w:t xml:space="preserve">    CW --&gt; CW_Dash[CloudWatch dashboards]</w:t>
      </w:r>
    </w:p>
    <w:p>
      <w:pPr>
        <w:spacing w:line="240" w:lineRule="auto" w:before="0" w:after="0"/>
        <w:ind w:left="283"/>
      </w:pPr>
      <w:r>
        <w:rPr>
          <w:rFonts w:ascii="Courier New" w:hAnsi="Courier New"/>
          <w:sz w:val="22"/>
        </w:rPr>
        <w:t xml:space="preserve">    CW --&gt; Grafana</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Data source</w:t>
            </w:r>
          </w:p>
        </w:tc>
        <w:tc>
          <w:tcPr>
            <w:tcW w:type="dxa" w:w="2880"/>
            <w:shd w:fill="D9E2F3"/>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Courier New" w:hAnsi="Courier New"/>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Courier New" w:hAnsi="Courier New"/>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Courier New" w:hAnsi="Courier New"/>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Courier New" w:hAnsi="Courier New"/>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Courier New" w:hAnsi="Courier New"/>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w:t>
      </w:r>
    </w:p>
    <w:p>
      <w:pPr>
        <w:pStyle w:val="ListBullet"/>
        <w:spacing w:line="288" w:lineRule="auto"/>
        <w:ind w:left="850" w:hanging="283"/>
      </w:pPr>
      <w:r>
        <w:rPr>
          <w:rFonts w:ascii="Times New Roman" w:hAnsi="Times New Roman" w:eastAsia="Times New Roman"/>
          <w:b/>
          <w:i w:val="0"/>
          <w:sz w:val="26"/>
        </w:rPr>
        <w:t>Dashboard Business KPI (Grafana):</w:t>
      </w:r>
      <w:r>
        <w:rPr>
          <w:rFonts w:ascii="Times New Roman" w:hAnsi="Times New Roman" w:eastAsia="Times New Roman"/>
          <w:b w:val="0"/>
          <w:i w:val="0"/>
          <w:sz w:val="26"/>
        </w:rPr>
        <w:t xml:space="preserve"> card Beta Requests / Active Tenants / Doanh thu; chart conversion funnel Visitor → Request → Active; chart 12-month retention cohort.</w:t>
      </w:r>
    </w:p>
    <w:p>
      <w:pPr>
        <w:pStyle w:val="ListBullet"/>
        <w:spacing w:line="288" w:lineRule="auto"/>
        <w:ind w:left="850" w:hanging="283"/>
      </w:pPr>
      <w:r>
        <w:rPr>
          <w:rFonts w:ascii="Times New Roman" w:hAnsi="Times New Roman" w:eastAsia="Times New Roman"/>
          <w:b/>
          <w:i w:val="0"/>
          <w:sz w:val="26"/>
        </w:rPr>
        <w:t>Dashboard System Health (CloudWatch):</w:t>
      </w:r>
      <w:r>
        <w:rPr>
          <w:rFonts w:ascii="Times New Roman" w:hAnsi="Times New Roman" w:eastAsia="Times New Roman"/>
          <w:b w:val="0"/>
          <w:i w:val="0"/>
          <w:sz w:val="26"/>
        </w:rPr>
        <w:t xml:space="preserve"> CPU + Memory mỗi EC2; RDS connections + free storage; ALB request count + 5xx rate; SES bounce + complaint rate.</w:t>
      </w:r>
    </w:p>
    <w:p>
      <w:pPr>
        <w:pStyle w:val="ListBullet"/>
        <w:spacing w:line="288" w:lineRule="auto"/>
        <w:ind w:left="850" w:hanging="283"/>
      </w:pPr>
      <w:r>
        <w:rPr>
          <w:rFonts w:ascii="Times New Roman" w:hAnsi="Times New Roman" w:eastAsia="Times New Roman"/>
          <w:b/>
          <w:i w:val="0"/>
          <w:sz w:val="26"/>
        </w:rPr>
        <w:t>Dashboard Application Metrics (Grafana):</w:t>
      </w:r>
      <w:r>
        <w:rPr>
          <w:rFonts w:ascii="Times New Roman" w:hAnsi="Times New Roman" w:eastAsia="Times New Roman"/>
          <w:b w:val="0"/>
          <w:i w:val="0"/>
          <w:sz w:val="26"/>
        </w:rPr>
        <w:t xml:space="preserve"> HTTP latency histogram P50/P95/P99; JVM memory + GC count; outbox dispatcher lag;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Courier New" w:hAnsi="Courier New"/>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 Landing → Request → Approved → Active →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khóa luận: ≥4 tenant ký thử nghiệm trước cửa sổ bảo vệ (2026-08-15 →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Persona</w:t>
            </w:r>
          </w:p>
        </w:tc>
        <w:tc>
          <w:tcPr>
            <w:tcW w:type="dxa" w:w="2880"/>
            <w:shd w:fill="D9E2F3"/>
          </w:tcPr>
          <w:p>
            <w:pPr>
              <w:jc w:val="center"/>
            </w:pPr>
            <w:r>
              <w:rPr>
                <w:b/>
                <w:sz w:val="24"/>
              </w:rPr>
            </w:r>
            <w:r>
              <w:rPr>
                <w:rFonts w:ascii="Times New Roman" w:hAnsi="Times New Roman" w:eastAsia="Times New Roman"/>
                <w:b/>
                <w:i w:val="0"/>
                <w:sz w:val="24"/>
              </w:rPr>
              <w:t>Số tenant</w:t>
            </w:r>
          </w:p>
        </w:tc>
        <w:tc>
          <w:tcPr>
            <w:tcW w:type="dxa" w:w="2880"/>
            <w:shd w:fill="D9E2F3"/>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i w:val="0"/>
          <w:sz w:val="26"/>
        </w:rPr>
        <w:t>Kênh tiếp cận tenant:</w:t>
      </w:r>
    </w:p>
    <w:p>
      <w:pPr>
        <w:pStyle w:val="ListBullet"/>
        <w:spacing w:line="288" w:lineRule="auto"/>
        <w:ind w:left="850" w:hanging="283"/>
      </w:pPr>
      <w:r>
        <w:rPr>
          <w:rFonts w:ascii="Times New Roman" w:hAnsi="Times New Roman" w:eastAsia="Times New Roman"/>
          <w:b/>
          <w:i w:val="0"/>
          <w:sz w:val="26"/>
        </w:rPr>
        <w:t>Outreach trực tiếp</w:t>
      </w:r>
      <w:r>
        <w:rPr>
          <w:rFonts w:ascii="Times New Roman" w:hAnsi="Times New Roman" w:eastAsia="Times New Roman"/>
          <w:b w:val="0"/>
          <w:i w:val="0"/>
          <w:sz w:val="26"/>
        </w:rPr>
        <w:t xml:space="preserve"> — tiếp cận 10-15 trung tâm dạy thêm quen biết tại TP.HCM và Hà Nội qua mạng lưới giáo viên.</w:t>
      </w:r>
    </w:p>
    <w:p>
      <w:pPr>
        <w:pStyle w:val="ListBullet"/>
        <w:spacing w:line="288" w:lineRule="auto"/>
        <w:ind w:left="850" w:hanging="283"/>
      </w:pPr>
      <w:r>
        <w:rPr>
          <w:rFonts w:ascii="Times New Roman" w:hAnsi="Times New Roman" w:eastAsia="Times New Roman"/>
          <w:b/>
          <w:i w:val="0"/>
          <w:sz w:val="26"/>
        </w:rPr>
        <w:t>Community post</w:t>
      </w:r>
      <w:r>
        <w:rPr>
          <w:rFonts w:ascii="Times New Roman" w:hAnsi="Times New Roman" w:eastAsia="Times New Roman"/>
          <w:b w:val="0"/>
          <w:i w:val="0"/>
          <w:sz w:val="26"/>
        </w:rPr>
        <w:t xml:space="preserve"> — đăng bài Facebook group "Chủ trung tâm giáo dục Việt Nam" và "Giáo viên dạy thêm online" với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i w:val="0"/>
          <w:sz w:val="26"/>
        </w:rPr>
        <w:t>Feature core đã ship trong giai đoạn beta:</w:t>
      </w:r>
    </w:p>
    <w:p>
      <w:pPr>
        <w:pStyle w:val="ListBullet"/>
        <w:spacing w:line="288" w:lineRule="auto"/>
        <w:ind w:left="850" w:hanging="283"/>
      </w:pPr>
      <w:r>
        <w:rPr>
          <w:rFonts w:ascii="Times New Roman" w:hAnsi="Times New Roman" w:eastAsia="Times New Roman"/>
          <w:b w:val="0"/>
          <w:i w:val="0"/>
          <w:sz w:val="26"/>
        </w:rPr>
        <w:t>Kiến trúc multi-tenant với Row-Level Security isolation (Chương 3 §3.3).</w:t>
      </w:r>
    </w:p>
    <w:p>
      <w:pPr>
        <w:pStyle w:val="ListBullet"/>
        <w:spacing w:line="288" w:lineRule="auto"/>
        <w:ind w:left="850" w:hanging="283"/>
      </w:pPr>
      <w:r>
        <w:rPr>
          <w:rFonts w:ascii="Times New Roman" w:hAnsi="Times New Roman" w:eastAsia="Times New Roman"/>
          <w:b w:val="0"/>
          <w:i w:val="0"/>
          <w:sz w:val="26"/>
        </w:rPr>
        <w:t>Cơ chế beta access invite (4.2 ở trên).</w:t>
      </w:r>
    </w:p>
    <w:p>
      <w:pPr>
        <w:pStyle w:val="ListBullet"/>
        <w:spacing w:line="288" w:lineRule="auto"/>
        <w:ind w:left="850" w:hanging="283"/>
      </w:pPr>
      <w:r>
        <w:rPr>
          <w:rFonts w:ascii="Times New Roman" w:hAnsi="Times New Roman" w:eastAsia="Times New Roman"/>
          <w:b w:val="0"/>
          <w:i w:val="0"/>
          <w:sz w:val="26"/>
        </w:rPr>
        <w:t>KiteClass core: Students + Classes + Grades + Attendance + Payments (CRUD cơ bản).</w:t>
      </w:r>
    </w:p>
    <w:p>
      <w:pPr>
        <w:pStyle w:val="ListBullet"/>
        <w:spacing w:line="288" w:lineRule="auto"/>
        <w:ind w:left="850" w:hanging="283"/>
      </w:pPr>
      <w:r>
        <w:rPr>
          <w:rFonts w:ascii="Times New Roman" w:hAnsi="Times New Roman" w:eastAsia="Times New Roman"/>
          <w:b w:val="0"/>
          <w:i w:val="0"/>
          <w:sz w:val="26"/>
        </w:rPr>
        <w:t>AI Branding — tenant tự generate logo và theme color qua AI; image generation pipeline tham chiếu Stable Diffusion XL [38]; NSFW content moderation gate trước khi publish dùng image classifier Hugging Face [37].</w:t>
      </w:r>
    </w:p>
    <w:p>
      <w:pPr>
        <w:pStyle w:val="ListBullet"/>
        <w:spacing w:line="288" w:lineRule="auto"/>
        <w:ind w:left="850" w:hanging="283"/>
      </w:pPr>
      <w:r>
        <w:rPr>
          <w:rFonts w:ascii="Times New Roman" w:hAnsi="Times New Roman" w:eastAsia="Times New Roman"/>
          <w:b w:val="0"/>
          <w:i w:val="0"/>
          <w:sz w:val="26"/>
        </w:rPr>
        <w:t>Email transactional qua AWS SES (verify-email, beta-approval, password-reset, invoice).</w:t>
      </w:r>
    </w:p>
    <w:p>
      <w:pPr>
        <w:pStyle w:val="ListBullet"/>
        <w:spacing w:line="288" w:lineRule="auto"/>
        <w:ind w:left="850" w:hanging="283"/>
      </w:pPr>
      <w:r>
        <w:rPr>
          <w:rFonts w:ascii="Times New Roman" w:hAnsi="Times New Roman" w:eastAsia="Times New Roman"/>
          <w:b w:val="0"/>
          <w:i w:val="0"/>
          <w:sz w:val="26"/>
        </w:rPr>
        <w:t>Admin dashboard cho admin nền tảng review tenant và beta request.</w:t>
      </w:r>
    </w:p>
    <w:p>
      <w:pPr>
        <w:pStyle w:val="ListBullet"/>
        <w:spacing w:line="288" w:lineRule="auto"/>
        <w:ind w:left="850" w:hanging="283"/>
      </w:pPr>
      <w:r>
        <w:rPr>
          <w:rFonts w:ascii="Times New Roman" w:hAnsi="Times New Roman" w:eastAsia="Times New Roman"/>
          <w:b w:val="0"/>
          <w:i w:val="0"/>
          <w:sz w:val="26"/>
        </w:rPr>
        <w:t>Custom domain support (</w:t>
      </w:r>
      <w:r>
        <w:rPr>
          <w:rFonts w:ascii="Courier New" w:hAnsi="Courier New"/>
          <w:sz w:val="22"/>
        </w:rPr>
        <w:t>{tenant-slug}.kitehub.me</w:t>
      </w:r>
      <w:r>
        <w:rPr>
          <w:rFonts w:ascii="Times New Roman" w:hAnsi="Times New Roman" w:eastAsia="Times New Roman"/>
          <w:b w:val="0"/>
          <w:i w:val="0"/>
          <w:sz w:val="26"/>
        </w:rPr>
        <w:t xml:space="preserve"> subdomain).</w:t>
      </w:r>
    </w:p>
    <w:p>
      <w:pPr>
        <w:pStyle w:val="ListBullet"/>
        <w:spacing w:line="288" w:lineRule="auto"/>
        <w:ind w:left="850" w:hanging="283"/>
      </w:pPr>
      <w:r>
        <w:rPr>
          <w:rFonts w:ascii="Times New Roman" w:hAnsi="Times New Roman" w:eastAsia="Times New Roman"/>
          <w:b w:val="0"/>
          <w:i w:val="0"/>
          <w:sz w:val="26"/>
        </w:rPr>
        <w:t>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Feature</w:t>
            </w:r>
          </w:p>
        </w:tc>
        <w:tc>
          <w:tcPr>
            <w:tcW w:type="dxa" w:w="2880"/>
            <w:shd w:fill="D9E2F3"/>
          </w:tcPr>
          <w:p>
            <w:pPr>
              <w:jc w:val="center"/>
            </w:pPr>
            <w:r>
              <w:rPr>
                <w:b/>
                <w:sz w:val="24"/>
              </w:rPr>
            </w:r>
            <w:r>
              <w:rPr>
                <w:rFonts w:ascii="Times New Roman" w:hAnsi="Times New Roman" w:eastAsia="Times New Roman"/>
                <w:b/>
                <w:i w:val="0"/>
                <w:sz w:val="24"/>
              </w:rPr>
              <w:t>Định hướng</w:t>
            </w:r>
          </w:p>
        </w:tc>
        <w:tc>
          <w:tcPr>
            <w:tcW w:type="dxa" w:w="2880"/>
            <w:shd w:fill="D9E2F3"/>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Hạn chế</w:t>
            </w:r>
          </w:p>
        </w:tc>
        <w:tc>
          <w:tcPr>
            <w:tcW w:type="dxa" w:w="2880"/>
            <w:shd w:fill="D9E2F3"/>
          </w:tcPr>
          <w:p>
            <w:pPr>
              <w:jc w:val="center"/>
            </w:pPr>
            <w:r>
              <w:rPr>
                <w:b/>
                <w:sz w:val="24"/>
              </w:rPr>
            </w:r>
            <w:r>
              <w:rPr>
                <w:rFonts w:ascii="Times New Roman" w:hAnsi="Times New Roman" w:eastAsia="Times New Roman"/>
                <w:b/>
                <w:i w:val="0"/>
                <w:sz w:val="24"/>
              </w:rPr>
              <w:t>Tác động</w:t>
            </w:r>
          </w:p>
        </w:tc>
        <w:tc>
          <w:tcPr>
            <w:tcW w:type="dxa" w:w="2880"/>
            <w:shd w:fill="D9E2F3"/>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§3.4) đảm bảo at-least-once delivery; missed message →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Một số bài học sơ bộ rút ra từ quá trình phát triển (sẽ được hoàn thiện trong Kết luận chương cuối sau khi cohort beta cung cấp feedback định lượng):</w:t>
      </w:r>
    </w:p>
    <w:p>
      <w:pPr>
        <w:pStyle w:val="ListBullet"/>
        <w:spacing w:line="288" w:lineRule="auto"/>
        <w:ind w:left="850" w:hanging="283"/>
      </w:pPr>
      <w:r>
        <w:rPr>
          <w:rFonts w:ascii="Times New Roman" w:hAnsi="Times New Roman" w:eastAsia="Times New Roman"/>
          <w:b/>
          <w:i w:val="0"/>
          <w:sz w:val="26"/>
        </w:rPr>
        <w:t>Outside-in audit pattern</w:t>
      </w:r>
      <w:r>
        <w:rPr>
          <w:rFonts w:ascii="Times New Roman" w:hAnsi="Times New Roman" w:eastAsia="Times New Roman"/>
          <w:b w:val="0"/>
          <w:i w:val="0"/>
          <w:sz w:val="26"/>
        </w:rPr>
        <w:t xml:space="preserve"> (Chương 2 §2.5) chứng tỏ hiệu quả: persona simulation kết hợp benchmark và failure-mode matrix giúp catch design gap mà brainstorm inside-out thường bỏ sót.</w:t>
      </w:r>
    </w:p>
    <w:p>
      <w:pPr>
        <w:pStyle w:val="ListBullet"/>
        <w:spacing w:line="288" w:lineRule="auto"/>
        <w:ind w:left="850" w:hanging="283"/>
      </w:pPr>
      <w:r>
        <w:rPr>
          <w:rFonts w:ascii="Times New Roman" w:hAnsi="Times New Roman" w:eastAsia="Times New Roman"/>
          <w:b/>
          <w:i w:val="0"/>
          <w:sz w:val="26"/>
        </w:rPr>
        <w:t>Outbox Pattern kết hợp fast-path</w:t>
      </w:r>
      <w:r>
        <w:rPr>
          <w:rFonts w:ascii="Times New Roman" w:hAnsi="Times New Roman" w:eastAsia="Times New Roman"/>
          <w:b w:val="0"/>
          <w:i w:val="0"/>
          <w:sz w:val="26"/>
        </w:rPr>
        <w:t xml:space="preserve"> (Chương 3 §3.4) cân bằng tốt latency và reliability — happy-path publish trực tiếp tới RMQ giúp giảm độ trễ; khi RMQ down, dispatcher catch-up khi recovery.</w:t>
      </w:r>
    </w:p>
    <w:p>
      <w:pPr>
        <w:pStyle w:val="ListBullet"/>
        <w:spacing w:line="288" w:lineRule="auto"/>
        <w:ind w:left="850" w:hanging="283"/>
      </w:pPr>
      <w:r>
        <w:rPr>
          <w:rFonts w:ascii="Times New Roman" w:hAnsi="Times New Roman" w:eastAsia="Times New Roman"/>
          <w:b/>
          <w:i w:val="0"/>
          <w:sz w:val="26"/>
        </w:rPr>
        <w:t>Lựa chọn AWS Singapore</w:t>
      </w:r>
      <w:r>
        <w:rPr>
          <w:rFonts w:ascii="Times New Roman" w:hAnsi="Times New Roman" w:eastAsia="Times New Roman"/>
          <w:b w:val="0"/>
          <w:i w:val="0"/>
          <w:sz w:val="26"/>
        </w:rPr>
        <w:t xml:space="preserve"> đã được risk-managed theo lộ trình: trong scope beta ~10-20 tenant chưa kích hoạt ngưỡng pháp luật; lộ trình migrate sang VN cloud cần ~2-3 tuần và counsel approval trước GA.</w:t>
      </w:r>
    </w:p>
    <w:p>
      <w:pPr>
        <w:pStyle w:val="Heading3"/>
      </w:pPr>
      <w:r>
        <w:rPr>
          <w:rFonts w:ascii="Times New Roman" w:hAnsi="Times New Roman" w:eastAsia="Times New Roman"/>
          <w:b/>
          <w:color w:val="000000"/>
          <w:sz w:val="28"/>
        </w:rPr>
        <w:t>4.4.5 Định hướng tương lai</w:t>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spacing w:line="240" w:lineRule="auto" w:before="0" w:after="0"/>
        <w:ind w:left="283"/>
      </w:pPr>
      <w:r>
        <w:rPr>
          <w:rFonts w:ascii="Courier New" w:hAnsi="Courier New"/>
          <w:sz w:val="22"/>
        </w:rPr>
        <w:t>gantt</w:t>
      </w:r>
    </w:p>
    <w:p>
      <w:pPr>
        <w:spacing w:line="240" w:lineRule="auto" w:before="0" w:after="0"/>
        <w:ind w:left="283"/>
      </w:pPr>
      <w:r>
        <w:rPr>
          <w:rFonts w:ascii="Courier New" w:hAnsi="Courier New"/>
          <w:sz w:val="22"/>
        </w:rPr>
        <w:t xml:space="preserve">    title KiteHub Roadmap — Beta đến GA</w:t>
      </w:r>
    </w:p>
    <w:p>
      <w:pPr>
        <w:spacing w:line="240" w:lineRule="auto" w:before="0" w:after="0"/>
        <w:ind w:left="283"/>
      </w:pPr>
      <w:r>
        <w:rPr>
          <w:rFonts w:ascii="Courier New" w:hAnsi="Courier New"/>
          <w:sz w:val="22"/>
        </w:rPr>
        <w:t xml:space="preserve">    dateFormat YYYY-MM-DD</w:t>
      </w:r>
    </w:p>
    <w:p>
      <w:pPr>
        <w:spacing w:line="240" w:lineRule="auto" w:before="0" w:after="0"/>
        <w:ind w:left="283"/>
      </w:pPr>
      <w:r>
        <w:rPr>
          <w:rFonts w:ascii="Courier New" w:hAnsi="Courier New"/>
          <w:sz w:val="22"/>
        </w:rPr>
        <w:t xml:space="preserve">    axisFormat %Y-%m</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Giai đoạn beta</w:t>
      </w:r>
    </w:p>
    <w:p>
      <w:pPr>
        <w:spacing w:line="240" w:lineRule="auto" w:before="0" w:after="0"/>
        <w:ind w:left="283"/>
      </w:pPr>
      <w:r>
        <w:rPr>
          <w:rFonts w:ascii="Courier New" w:hAnsi="Courier New"/>
          <w:sz w:val="22"/>
        </w:rPr>
        <w:t xml:space="preserve">    Beta launch invite          :done, p1, 2026-05-06, 2026-05-19</w:t>
      </w:r>
    </w:p>
    <w:p>
      <w:pPr>
        <w:spacing w:line="240" w:lineRule="auto" w:before="0" w:after="0"/>
        <w:ind w:left="283"/>
      </w:pPr>
      <w:r>
        <w:rPr>
          <w:rFonts w:ascii="Courier New" w:hAnsi="Courier New"/>
          <w:sz w:val="22"/>
        </w:rPr>
        <w:t xml:space="preserve">    Beta tenant ≥4 signed       :active, p1_beta, 2026-05-20, 30d</w:t>
      </w:r>
    </w:p>
    <w:p>
      <w:pPr>
        <w:spacing w:line="240" w:lineRule="auto" w:before="0" w:after="0"/>
        <w:ind w:left="283"/>
      </w:pPr>
      <w:r>
        <w:rPr>
          <w:rFonts w:ascii="Courier New" w:hAnsi="Courier New"/>
          <w:sz w:val="22"/>
        </w:rPr>
        <w:t xml:space="preserve">    KPI 30-day collection       :p1_kpi, after p1_beta, 30d</w:t>
      </w:r>
    </w:p>
    <w:p>
      <w:pPr>
        <w:spacing w:line="240" w:lineRule="auto" w:before="0" w:after="0"/>
        <w:ind w:left="283"/>
      </w:pPr>
      <w:r>
        <w:rPr>
          <w:rFonts w:ascii="Courier New" w:hAnsi="Courier New"/>
          <w:sz w:val="22"/>
        </w:rPr>
        <w:t xml:space="preserve">    Closure audit               :p1_close, after p1_kpi, 7d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Giai đoạn paid</w:t>
      </w:r>
    </w:p>
    <w:p>
      <w:pPr>
        <w:spacing w:line="240" w:lineRule="auto" w:before="0" w:after="0"/>
        <w:ind w:left="283"/>
      </w:pPr>
      <w:r>
        <w:rPr>
          <w:rFonts w:ascii="Courier New" w:hAnsi="Courier New"/>
          <w:sz w:val="22"/>
        </w:rPr>
        <w:t xml:space="preserve">    Payment integration         :p15_pay, 2026-08-01, 30d</w:t>
      </w:r>
    </w:p>
    <w:p>
      <w:pPr>
        <w:spacing w:line="240" w:lineRule="auto" w:before="0" w:after="0"/>
        <w:ind w:left="283"/>
      </w:pPr>
      <w:r>
        <w:rPr>
          <w:rFonts w:ascii="Courier New" w:hAnsi="Courier New"/>
          <w:sz w:val="22"/>
        </w:rPr>
        <w:t xml:space="preserve">    P3 Center Manager support   :p15_p3, after p15_pay, 30d</w:t>
      </w:r>
    </w:p>
    <w:p>
      <w:pPr>
        <w:spacing w:line="240" w:lineRule="auto" w:before="0" w:after="0"/>
        <w:ind w:left="283"/>
      </w:pPr>
      <w:r>
        <w:rPr>
          <w:rFonts w:ascii="Courier New" w:hAnsi="Courier New"/>
          <w:sz w:val="22"/>
        </w:rPr>
        <w:t xml:space="preserve">    Multi-AZ RDS upgrade        :p15_rds, after p15_p3, 14d</w:t>
      </w:r>
    </w:p>
    <w:p>
      <w:pPr>
        <w:spacing w:line="240" w:lineRule="auto" w:before="0" w:after="0"/>
        <w:ind w:left="283"/>
      </w:pPr>
      <w:r>
        <w:rPr>
          <w:rFonts w:ascii="Courier New" w:hAnsi="Courier New"/>
          <w:sz w:val="22"/>
        </w:rPr>
        <w:t xml:space="preserve"> </w:t>
      </w:r>
    </w:p>
    <w:p>
      <w:pPr>
        <w:spacing w:line="240" w:lineRule="auto" w:before="0" w:after="0"/>
        <w:ind w:left="283"/>
      </w:pPr>
      <w:r>
        <w:rPr>
          <w:rFonts w:ascii="Courier New" w:hAnsi="Courier New"/>
          <w:sz w:val="22"/>
        </w:rPr>
        <w:t xml:space="preserve">    section Giai đoạn GA</w:t>
      </w:r>
    </w:p>
    <w:p>
      <w:pPr>
        <w:spacing w:line="240" w:lineRule="auto" w:before="0" w:after="0"/>
        <w:ind w:left="283"/>
      </w:pPr>
      <w:r>
        <w:rPr>
          <w:rFonts w:ascii="Courier New" w:hAnsi="Courier New"/>
          <w:sz w:val="22"/>
        </w:rPr>
        <w:t xml:space="preserve">    Counsel review              :p2_legal, 2026-10-01, 30d</w:t>
      </w:r>
    </w:p>
    <w:p>
      <w:pPr>
        <w:spacing w:line="240" w:lineRule="auto" w:before="0" w:after="0"/>
        <w:ind w:left="283"/>
      </w:pPr>
      <w:r>
        <w:rPr>
          <w:rFonts w:ascii="Courier New" w:hAnsi="Courier New"/>
          <w:sz w:val="22"/>
        </w:rPr>
        <w:t xml:space="preserve">    VN cloud migration eval     :p2_vn, after p2_legal, 60d</w:t>
      </w:r>
    </w:p>
    <w:p>
      <w:pPr>
        <w:spacing w:line="240" w:lineRule="auto" w:before="0" w:after="0"/>
        <w:ind w:left="283"/>
      </w:pPr>
      <w:r>
        <w:rPr>
          <w:rFonts w:ascii="Courier New" w:hAnsi="Courier New"/>
          <w:sz w:val="22"/>
        </w:rPr>
        <w:t xml:space="preserve">    K-12 persona                :p2_k12, after p2_vn, 60d</w:t>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Phần</w:t>
            </w:r>
          </w:p>
        </w:tc>
        <w:tc>
          <w:tcPr>
            <w:tcW w:type="dxa" w:w="2880"/>
            <w:shd w:fill="D9E2F3"/>
          </w:tcPr>
          <w:p>
            <w:pPr>
              <w:jc w:val="center"/>
            </w:pPr>
            <w:r>
              <w:rPr>
                <w:b/>
                <w:sz w:val="24"/>
              </w:rPr>
            </w:r>
            <w:r>
              <w:rPr>
                <w:rFonts w:ascii="Times New Roman" w:hAnsi="Times New Roman" w:eastAsia="Times New Roman"/>
                <w:b/>
                <w:i w:val="0"/>
                <w:sz w:val="24"/>
              </w:rPr>
              <w:t>Nội dung chính</w:t>
            </w:r>
          </w:p>
        </w:tc>
        <w:tc>
          <w:tcPr>
            <w:tcW w:type="dxa" w:w="2880"/>
            <w:shd w:fill="D9E2F3"/>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 Beta Request → Admin Approve → Tenant Provision →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Khóa luận đã hoàn thành các mục tiêu đặt ra ban đầu trong phạm vi Phase 1 BETA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Phase 1 BETA chỉ phục vụ 3 persona tenant (Solo Teacher, Center Owner, Center Manager); persona K-12 Parent + Student được hoãn sang Phase 3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Phase 2.</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Khóa luận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Khóa luận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Courier New" w:hAnsi="Courier New"/>
          <w:sz w:val="22"/>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Khóa luận thực hiện phân tích cạnh tranh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Khóa luận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EasyEdu, "Tính năng EasyEdu — Phần mềm quản lý trung tâm ngoại ngữ 1,400+ trung tâm," 2024. [Online]. Available: https://easyedu.vn/tinh-nang/. [Accessed 2026-05-18].</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MISA, "MISA EMIS — Hệ thống quản lý giáo dục K-12 tích hợp công lập," 2024. [Online]. Available: https://emis.misa.vn/emisconglap/.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Magenest, "Top 15 phần mềm quản lý trung tâm ngoại ngữ tốt nhất Việt Nam 2024," Industry Review, 2024. [Online]. Available: https://magenest.com/vi/phan-mem-quan-ly-trung-tam-ngoai-ngu/.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6Wresearch, "Vietnam Learning Management System Market Report 2024-2030," Industry Report, 2024. [Online]. Available: https://www.6wresearch.com/industry-report/vietnam-learning-management-system-market. [Accessed 2026-05-18].</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UIT, "Phát triển hệ thống phân tán microservices cho ứng dụng chia sẻ video," Khóa luận tốt nghiệp, 2025. [Online]. Available: https://nc.uit.edu.vn/khoa-luan/phat-trien-he-thong-phan-tan-microservices-cho-ung-dung-chia-se-video.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UIT, "Danh sách khóa luận tốt nghiệp HTTT — UIT 2020-2025," Department Catalog, 2025. [Online]. Available: https://httt.uit.edu.vn/en_US/nghien-cuu-khoa-hoc/danh-sach-khoa-luan-tot-nghiep-dai-hoc/. [Accessed 2026-05-18].</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S. Newman, </w:t>
      </w:r>
      <w:r>
        <w:rPr>
          <w:rFonts w:ascii="Times New Roman" w:hAnsi="Times New Roman" w:eastAsia="Times New Roman"/>
          <w:b w:val="0"/>
          <w:i/>
          <w:sz w:val="26"/>
        </w:rPr>
        <w:t>Building Microservices: Designing Fine-Grained Systems</w:t>
      </w:r>
      <w:r>
        <w:rPr>
          <w:rFonts w:ascii="Times New Roman" w:hAnsi="Times New Roman" w:eastAsia="Times New Roman"/>
          <w:b w:val="0"/>
          <w:i w:val="0"/>
          <w:sz w:val="26"/>
        </w:rPr>
        <w:t>, 2nd ed. Sebastopol: O'Reilly Media, 2021.</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M. Fowler, </w:t>
      </w:r>
      <w:r>
        <w:rPr>
          <w:rFonts w:ascii="Times New Roman" w:hAnsi="Times New Roman" w:eastAsia="Times New Roman"/>
          <w:b w:val="0"/>
          <w:i/>
          <w:sz w:val="26"/>
        </w:rPr>
        <w:t>Patterns of Enterprise Application Architecture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AWS, "SaaS Lens — AWS Well-Architected Framework," Whitepaper, 2024. [Online]. Available: https://docs.aws.amazon.com/wellarchitected/latest/saas-lens/welcome.html. [Accessed 2026-05-18].</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J. Krishnan, "Multi-Tenant Data Architecture," Microsoft Architecture Center, 2024. [Online]. Available: https://learn.microsoft.com/en-us/azure/architecture/guide/multitenant/considerations/data.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VMware Tanzu, "Spring Boot Reference Documentation v3.5," 2024. [Online]. Available: https://docs.spring.io/spring-boot/docs/3.5.x/reference/htmlsingle/.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PostgreSQL Global Development Group, "PostgreSQL 16 Documentation," 2024. [Online]. Available: https://www.postgresql.org/docs/16/. [Accessed 2026-05-18].</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Vercel, "Next.js Documentation v15," 2024. [Online]. Available: https://nextjs.org/docs. [Accessed 2026-05-18].</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vol. 33, pp. 1877-1901, Dec. 2020. [Online]. Available: https://arxiv.org/abs/2005.14165.</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vol. 33, pp. 9459-9474, Dec. 2020. [Online]. Available: https://arxiv.org/abs/2005.11401.</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pp. 10684-10695, 2022. [Online]. Available: https://arxiv.org/abs/2112.10752.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vol. 36, 2023. [Online]. Available: https://arxiv.org/abs/2304.08485.</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R. C. Martin, </w:t>
      </w:r>
      <w:r>
        <w:rPr>
          <w:rFonts w:ascii="Times New Roman" w:hAnsi="Times New Roman" w:eastAsia="Times New Roman"/>
          <w:b w:val="0"/>
          <w:i/>
          <w:sz w:val="26"/>
        </w:rPr>
        <w:t>Clean Architecture: A Craftsman's Guide to Software Structure and Design</w:t>
      </w:r>
      <w:r>
        <w:rPr>
          <w:rFonts w:ascii="Times New Roman" w:hAnsi="Times New Roman" w:eastAsia="Times New Roman"/>
          <w:b w:val="0"/>
          <w:i w:val="0"/>
          <w:sz w:val="26"/>
        </w:rPr>
        <w:t>. Upper Saddle River: Prentice Hall, 2017.</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Quốc hội Việt Nam, "Luật Bảo vệ Dữ liệu Cá nhân (PDPL 2023)," Số 49/2023/QH15, có hiệu lực 2026-07-01, 2023. [Online]. Available: https://thuvienphapluat.vn/van-ban/Cong-nghe-thong-tin/Luat-Bao-ve-du-lieu-ca-nhan-2023. [Accessed 2026-05-19].</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Chính phủ Việt Nam, "Nghị định 13/2023/NĐ-CP về Bảo vệ Dữ liệu Cá nhân," 2023. [Online]. Available: https://thuvienphapluat.vn/van-ban/Cong-nghe-thong-tin/Nghi-dinh-13-2023-ND-CP. [Accessed 2026-05-18].</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Quốc hội Việt Nam, "Luật An ninh mạng," Số 24/2018/QH14, 2018. [Online]. Available: https://thuvienphapluat.vn/van-ban/Cong-nghe-thong-tin/Luat-An-ninh-mang-2018. [Accessed 2026-05-18].</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Chính phủ Việt Nam, "Nghị định 53/2022/NĐ-CP về Bảo đảm An ninh Mạng," 2022. [Online]. Available: https://thuvienphapluat.vn/van-ban/Cong-nghe-thong-tin/Nghi-dinh-53-2022-ND-CP. [Accessed 2026-05-18].</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Bộ Tài chính, "Thông tư 78/2021/TT-BTC về Hoá đơn Điện tử," 2021. [Online]. Available: https://thuvienphapluat.vn/van-ban/Thue-Phi-Le-Phi/Thong-tu-78-2021-TT-BTC.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vol. 22, no. 2, pp. 19-27, Mar.-Apr. 2005. [Online]. Available: https://doi.org/10.1109/MS.2005.27.</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Microsoft, "Architecture Decision Records (ADR) Template," 2024. [Online]. Available: https://learn.microsoft.com/en-us/azure/well-architected/architect-role/architecture-decision-record.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OWASP Foundation, "OWASP Top 10 Web Application Security Risks 2021," 2021. [Online]. Available: https://owasp.org/Top10/. [Accessed 2026-05-18].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M. B. Jones, J. Bradley, and N. Sakimura, "RFC 7519 — JSON Web Token (JWT)," IETF, May 2015. [Online]. Available: https://datatracker.ietf.org/doc/html/rfc7519.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VMware Tanzu, "Spring Security Reference Documentation v6.4," 2024. [Online]. Available: https://docs.spring.io/spring-security/reference/index.html.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Mona Software, "Mona eLMS — Phần mềm quản lý trung tâm ngoại ngữ + tin học," Product Page, 2024. [Online]. Available: https://mona.media/phan-mem-quan-ly-trung-tam-ngoai-ngu/.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DotB Vietnam, "DotB EduSoft — Phần mềm quản lý trường học + trung tâm giáo dục," Product Page, 2024. [Online]. Available: https://dotb.vn/.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Bộ Giáo dục và Đào tạo, "Thông tư 29/2024/TT-BGDĐT về Dạy thêm Học thêm," 2024. [Online]. Available: https://thuvienphapluat.vn/van-ban/Giao-duc/Thong-tu-29-2024-TT-BGDDT.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VECITA (Vietnam E-commerce and Digital Economy Agency), "Báo cáo Kinh tế Số Việt Nam 2024 — Chương EdTech," 2024. [Online]. Available: https://vecita.gov.vn/.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Anthropic, "Claude API Documentation — Prompt Engineering Best Practices," 2024. [Online]. Available: https://docs.anthropic.com/claude/docs/prompt-engineering.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OpenAI, "GPT-4 Technical Report," arXiv preprint, 2023. [Online]. Available: https://arxiv.org/abs/2303.08774.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Hugging Face, "Inference API Documentation — NSFW Image Classifier Model Card," 2024. [Online]. Available: https://huggingface.co/Falconsai/nsfw_image_detection. [Accessed 2026-05-19].</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Replicate Inc., "Stable Diffusion XL API Documentation," 2024. [Online]. Available: https://replicate.com/stability-ai/sdxl. [Accessed 2026-05-19].</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Chính phủ Việt Nam, "Nghị định 147/2024/NĐ-CP về Giao dịch Điện tử," 2024. [Online]. Available: https://thuvienphapluat.vn/van-ban/Cong-nghe-thong-tin/Nghi-dinh-147-2024-ND-CP. [Accessed 2026-05-19].</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vol. 15, no. 2, pp. 45-67, 2024. [Online]. Available: https://doi.org/10.1080/ijsm.2024.15.2.45. [Accessed 2026-05-19].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[42] </w:t>
      </w:r>
      <w:r>
        <w:rPr>
          <w:rFonts w:ascii="Times New Roman" w:hAnsi="Times New Roman" w:eastAsia="Times New Roman"/>
          <w:b w:val="0"/>
          <w:i w:val="0"/>
          <w:sz w:val="26"/>
        </w:rPr>
        <w:t>D. Sato, B. Tabaka, S. Cromwell, and D. Diaz, "Continuous Delivery: Principles and Implementation Patterns," IEEE/ACM 42nd International Conference on Software Engineering (ICSE), pp. 178-189, 2020. [Online]. Available: https://doi.org/10.1145/3377812.3382164.</w:t>
      </w:r>
    </w:p>
    <w:p>
      <w:pPr>
        <w:spacing w:after="120" w:line="276" w:lineRule="auto"/>
        <w:ind w:left="357" w:hanging="357"/>
        <w:jc w:val="both"/>
      </w:pPr>
      <w:r>
        <w:rPr>
          <w:rFonts w:ascii="Times New Roman" w:hAnsi="Times New Roman" w:eastAsia="Times New Roman"/>
          <w:b w:val="0"/>
          <w:i w:val="0"/>
          <w:sz w:val="26"/>
        </w:rPr>
        <w:t xml:space="preserve">[43]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[44] </w:t>
      </w:r>
      <w:r>
        <w:rPr>
          <w:rFonts w:ascii="Times New Roman" w:hAnsi="Times New Roman" w:eastAsia="Times New Roman"/>
          <w:b w:val="0"/>
          <w:i w:val="0"/>
          <w:sz w:val="26"/>
        </w:rPr>
        <w:t>S. Brown, "The C4 model for visualising software architecture," 2024. [Online]. Available: https://c4model.com/. [Accessed 2026-05-19].</w:t>
      </w:r>
    </w:p>
    <w:p>
      <w:pPr>
        <w:spacing w:after="120" w:line="276" w:lineRule="auto"/>
        <w:ind w:left="357" w:hanging="357"/>
        <w:jc w:val="both"/>
      </w:pPr>
      <w:r>
        <w:rPr>
          <w:rFonts w:ascii="Times New Roman" w:hAnsi="Times New Roman" w:eastAsia="Times New Roman"/>
          <w:b w:val="0"/>
          <w:i w:val="0"/>
          <w:sz w:val="26"/>
        </w:rPr>
        <w:t xml:space="preserve">[45]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[46]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[47] </w:t>
      </w:r>
      <w:r>
        <w:rPr>
          <w:rFonts w:ascii="Times New Roman" w:hAnsi="Times New Roman" w:eastAsia="Times New Roman"/>
          <w:b w:val="0"/>
          <w:i w:val="0"/>
          <w:sz w:val="26"/>
        </w:rPr>
        <w:t>IEEE, "IEEE 730-2014 — Standard for Software Quality Assurance Processes," IEEE Standards Association, 2014. [Online]. Available: https://standards.ieee.org/ieee/730/5284/. [Accessed 2026-05-19].</w:t>
      </w:r>
    </w:p>
    <w:p>
      <w:pPr>
        <w:spacing w:after="120" w:line="276" w:lineRule="auto"/>
        <w:ind w:left="357" w:hanging="357"/>
        <w:jc w:val="both"/>
      </w:pPr>
      <w:r>
        <w:rPr>
          <w:rFonts w:ascii="Times New Roman" w:hAnsi="Times New Roman" w:eastAsia="Times New Roman"/>
          <w:b w:val="0"/>
          <w:i w:val="0"/>
          <w:sz w:val="26"/>
        </w:rPr>
        <w:t xml:space="preserve">[48] </w:t>
      </w:r>
      <w:r>
        <w:rPr>
          <w:rFonts w:ascii="Times New Roman" w:hAnsi="Times New Roman" w:eastAsia="Times New Roman"/>
          <w:b w:val="0"/>
          <w:i w:val="0"/>
          <w:sz w:val="26"/>
        </w:rPr>
        <w:t>ISO/IEC, "ISO/IEC 25010:2011 — Systems and software engineering — Systems and software Quality Requirements and Evaluation (SQuaRE) — System and software quality models," International Organization for Standardization, 2011. [Online]. Available: https://www.iso.org/standard/35733.html. [Accessed 2026-05-19].</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Courier New" w:hAnsi="Courier New"/>
          <w:sz w:val="22"/>
        </w:rPr>
        <w:t>documents/05-guides/deploy/</w:t>
      </w:r>
      <w:r>
        <w:rPr>
          <w:rFonts w:ascii="Times New Roman" w:hAnsi="Times New Roman" w:eastAsia="Times New Roman"/>
          <w:b w:val="0"/>
          <w:i w:val="0"/>
          <w:sz w:val="26"/>
        </w:rPr>
        <w:t xml:space="preserve"> trong repository project. Phần này không in trực tiếp vào khóa luận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Courier New" w:hAnsi="Courier New"/>
          <w:sz w:val="22"/>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Courier New" w:hAnsi="Courier New"/>
          <w:sz w:val="22"/>
        </w:rPr>
        <w:t>documents/04-quality/audits/</w:t>
      </w:r>
      <w:r>
        <w:rPr>
          <w:rFonts w:ascii="Times New Roman" w:hAnsi="Times New Roman" w:eastAsia="Times New Roman"/>
          <w:b w:val="0"/>
          <w:i w:val="0"/>
          <w:sz w:val="26"/>
        </w:rPr>
        <w:t xml:space="preserve"> và </w:t>
      </w:r>
      <w:r>
        <w:rPr>
          <w:rFonts w:ascii="Courier New" w:hAnsi="Courier New"/>
          <w:sz w:val="22"/>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Phase 1 BETA gate ≥80.</w:t>
      </w:r>
    </w:p>
    <w:sectPr w:rsidR="00FC693F" w:rsidRPr="0006063C" w:rsidSect="00034616">
      <w:headerReference w:type="default" r:id="rId10"/>
      <w:type w:val="continuous"/>
      <w:pgSz w:w="11906" w:h="16838"/>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