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60" w:before="0" w:line="320"/>
        <w:jc w:val="center"/>
      </w:pPr>
      <w:r>
        <w:rPr>
          <w:rFonts w:ascii="Arial" w:cs="Arial" w:eastAsia="Arial" w:hAnsi="Arial"/>
          <w:b/>
          <w:bCs/>
          <w:i w:val="false"/>
          <w:iCs w:val="false"/>
          <w:color w:val="FF5300"/>
          <w:sz w:val="18"/>
          <w:szCs w:val="18"/>
        </w:rPr>
        <w:t xml:space="preserve">ANEXO DE REVISÃO  ·  USO INTERNO E ESTRATÉGICO</w:t>
      </w:r>
    </w:p>
    <w:p>
      <w:pPr>
        <w:pBdr>
          <w:bottom w:val="single" w:color="FF5300" w:sz="4" w:space="1"/>
        </w:pBdr>
        <w:spacing w:after="0" w:before="0"/>
        <w:jc w:val="center"/>
      </w:pPr>
      <w:r>
        <w:rPr>
          <w:rFonts w:ascii="Arial" w:cs="Arial" w:eastAsia="Arial" w:hAnsi="Arial"/>
          <w:sz w:val="2"/>
          <w:szCs w:val="2"/>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60" w:before="0" w:line="320"/>
        <w:jc w:val="center"/>
      </w:pPr>
      <w:r>
        <w:rPr>
          <w:rFonts w:ascii="Arial" w:cs="Arial" w:eastAsia="Arial" w:hAnsi="Arial"/>
          <w:b/>
          <w:bCs/>
          <w:i/>
          <w:iCs/>
          <w:color w:val="FF5300"/>
          <w:sz w:val="240"/>
          <w:szCs w:val="240"/>
        </w:rPr>
        <w:t xml:space="preserve">VS</w:t>
      </w:r>
    </w:p>
    <w:p>
      <w:pPr>
        <w:spacing w:after="0" w:before="0" w:line="320"/>
        <w:jc w:val="center"/>
      </w:pPr>
      <w:r>
        <w:rPr>
          <w:rFonts w:ascii="Arial" w:cs="Arial" w:eastAsia="Arial" w:hAnsi="Arial"/>
          <w:b/>
          <w:bCs/>
          <w:i w:val="false"/>
          <w:iCs w:val="false"/>
          <w:color w:val="111827"/>
          <w:sz w:val="22"/>
          <w:szCs w:val="22"/>
        </w:rPr>
        <w:t xml:space="preserve">VENDAS  DE  SOLUÇÕES</w:t>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pBdr>
          <w:bottom w:val="single" w:color="FF5300" w:sz="12" w:space="1"/>
        </w:pBdr>
        <w:spacing w:after="0" w:before="0"/>
        <w:jc w:val="center"/>
      </w:pPr>
      <w:r>
        <w:rPr>
          <w:rFonts w:ascii="Arial" w:cs="Arial" w:eastAsia="Arial" w:hAnsi="Arial"/>
          <w:sz w:val="2"/>
          <w:szCs w:val="2"/>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60" w:before="0" w:line="320"/>
        <w:jc w:val="center"/>
      </w:pPr>
      <w:r>
        <w:rPr>
          <w:rFonts w:ascii="Arial" w:cs="Arial" w:eastAsia="Arial" w:hAnsi="Arial"/>
          <w:b/>
          <w:bCs/>
          <w:i w:val="false"/>
          <w:iCs w:val="false"/>
          <w:color w:val="111827"/>
          <w:sz w:val="48"/>
          <w:szCs w:val="48"/>
        </w:rPr>
        <w:t xml:space="preserve">REVISÃO ESTRATÉGICA</w:t>
      </w:r>
    </w:p>
    <w:p>
      <w:pPr>
        <w:spacing w:after="30" w:before="0" w:line="320"/>
        <w:jc w:val="center"/>
      </w:pPr>
      <w:r>
        <w:rPr>
          <w:rFonts w:ascii="Arial" w:cs="Arial" w:eastAsia="Arial" w:hAnsi="Arial"/>
          <w:b w:val="false"/>
          <w:bCs w:val="false"/>
          <w:i w:val="false"/>
          <w:iCs w:val="false"/>
          <w:color w:val="1F2937"/>
          <w:sz w:val="22"/>
          <w:szCs w:val="22"/>
        </w:rPr>
        <w:t xml:space="preserve">Seções 02 — Modelo de Negócio</w:t>
      </w:r>
    </w:p>
    <w:p>
      <w:pPr>
        <w:spacing w:after="80" w:before="0" w:line="320"/>
        <w:jc w:val="center"/>
      </w:pPr>
      <w:r>
        <w:rPr>
          <w:rFonts w:ascii="Arial" w:cs="Arial" w:eastAsia="Arial" w:hAnsi="Arial"/>
          <w:b w:val="false"/>
          <w:bCs w:val="false"/>
          <w:i w:val="false"/>
          <w:iCs w:val="false"/>
          <w:color w:val="1F2937"/>
          <w:sz w:val="22"/>
          <w:szCs w:val="22"/>
        </w:rPr>
        <w:t xml:space="preserve">e 03 — Produtos e Portfólio</w:t>
      </w:r>
    </w:p>
    <w:p>
      <w:pPr>
        <w:spacing w:after="120" w:before="0" w:line="320"/>
        <w:jc w:val="center"/>
      </w:pPr>
      <w:r>
        <w:rPr>
          <w:rFonts w:ascii="Arial" w:cs="Arial" w:eastAsia="Arial" w:hAnsi="Arial"/>
          <w:b w:val="false"/>
          <w:bCs w:val="false"/>
          <w:i/>
          <w:iCs/>
          <w:color w:val="6B7280"/>
          <w:sz w:val="20"/>
          <w:szCs w:val="20"/>
        </w:rPr>
        <w:t xml:space="preserve">Arquitetura de quatro pilares — Departamentos, 360, Tools, Custom</w:t>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60" w:before="0" w:line="320"/>
        <w:jc w:val="center"/>
      </w:pPr>
      <w:r>
        <w:rPr>
          <w:rFonts w:ascii="Arial" w:cs="Arial" w:eastAsia="Arial" w:hAnsi="Arial"/>
          <w:b w:val="false"/>
          <w:bCs w:val="false"/>
          <w:i w:val="false"/>
          <w:iCs w:val="false"/>
          <w:color w:val="6B7280"/>
          <w:sz w:val="18"/>
          <w:szCs w:val="18"/>
        </w:rPr>
        <w:t xml:space="preserve">Versão  </w:t>
      </w:r>
      <w:r>
        <w:rPr>
          <w:rFonts w:ascii="Arial" w:cs="Arial" w:eastAsia="Arial" w:hAnsi="Arial"/>
          <w:b/>
          <w:bCs/>
          <w:i w:val="false"/>
          <w:iCs w:val="false"/>
          <w:color w:val="111827"/>
          <w:sz w:val="22"/>
          <w:szCs w:val="22"/>
        </w:rPr>
        <w:t xml:space="preserve">2.0  /  Substitui as seções homônimas da v1.0</w:t>
      </w:r>
    </w:p>
    <w:p>
      <w:pPr>
        <w:spacing w:after="60" w:before="0" w:line="320"/>
        <w:jc w:val="center"/>
      </w:pPr>
      <w:r>
        <w:rPr>
          <w:rFonts w:ascii="Arial" w:cs="Arial" w:eastAsia="Arial" w:hAnsi="Arial"/>
          <w:b w:val="false"/>
          <w:bCs w:val="false"/>
          <w:i w:val="false"/>
          <w:iCs w:val="false"/>
          <w:color w:val="6B7280"/>
          <w:sz w:val="18"/>
          <w:szCs w:val="18"/>
        </w:rPr>
        <w:t xml:space="preserve">Emissão  </w:t>
      </w:r>
      <w:r>
        <w:rPr>
          <w:rFonts w:ascii="Arial" w:cs="Arial" w:eastAsia="Arial" w:hAnsi="Arial"/>
          <w:b/>
          <w:bCs/>
          <w:i w:val="false"/>
          <w:iCs w:val="false"/>
          <w:color w:val="111827"/>
          <w:sz w:val="22"/>
          <w:szCs w:val="22"/>
        </w:rPr>
        <w:t xml:space="preserve">Abril de 2026</w:t>
      </w:r>
    </w:p>
    <w:p>
      <w:pPr>
        <w:spacing w:after="60" w:before="0" w:line="320"/>
        <w:jc w:val="center"/>
      </w:pPr>
      <w:r>
        <w:rPr>
          <w:rFonts w:ascii="Arial" w:cs="Arial" w:eastAsia="Arial" w:hAnsi="Arial"/>
          <w:b w:val="false"/>
          <w:bCs w:val="false"/>
          <w:i w:val="false"/>
          <w:iCs w:val="false"/>
          <w:color w:val="6B7280"/>
          <w:sz w:val="18"/>
          <w:szCs w:val="18"/>
        </w:rPr>
        <w:t xml:space="preserve">Autoria  </w:t>
      </w:r>
      <w:r>
        <w:rPr>
          <w:rFonts w:ascii="Arial" w:cs="Arial" w:eastAsia="Arial" w:hAnsi="Arial"/>
          <w:b/>
          <w:bCs/>
          <w:i w:val="false"/>
          <w:iCs w:val="false"/>
          <w:color w:val="111827"/>
          <w:sz w:val="22"/>
          <w:szCs w:val="22"/>
        </w:rPr>
        <w:t xml:space="preserve">Victor (CPO) — VS Soluções</w:t>
      </w:r>
    </w:p>
    <w:p>
      <w:pPr>
        <w:spacing w:after="60" w:before="0" w:line="320"/>
        <w:jc w:val="center"/>
      </w:pPr>
      <w:r>
        <w:rPr>
          <w:rFonts w:ascii="Arial" w:cs="Arial" w:eastAsia="Arial" w:hAnsi="Arial"/>
          <w:b w:val="false"/>
          <w:bCs w:val="false"/>
          <w:i w:val="false"/>
          <w:iCs w:val="false"/>
          <w:color w:val="6B7280"/>
          <w:sz w:val="18"/>
          <w:szCs w:val="18"/>
        </w:rPr>
        <w:t xml:space="preserve">Classificação  </w:t>
      </w:r>
      <w:r>
        <w:rPr>
          <w:rFonts w:ascii="Arial" w:cs="Arial" w:eastAsia="Arial" w:hAnsi="Arial"/>
          <w:b/>
          <w:bCs/>
          <w:i w:val="false"/>
          <w:iCs w:val="false"/>
          <w:color w:val="111827"/>
          <w:sz w:val="22"/>
          <w:szCs w:val="22"/>
        </w:rPr>
        <w:t xml:space="preserve">Confidencial — distribuição restrita aos sócios</w:t>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center"/>
      </w:pPr>
      <w:r>
        <w:rPr>
          <w:rFonts w:ascii="Arial" w:cs="Arial" w:eastAsia="Arial" w:hAnsi="Arial"/>
          <w:b/>
          <w:bCs/>
          <w:i w:val="false"/>
          <w:iCs w:val="false"/>
          <w:color w:val="FF5300"/>
          <w:sz w:val="18"/>
          <w:szCs w:val="18"/>
        </w:rPr>
        <w:t xml:space="preserve">VS SOLUÇÕES  ·  Vale do Paraíba  ·  Brasil</w:t>
      </w:r>
    </w:p>
    <w:p>
      <w:r>
        <w:br w:type="page"/>
      </w:r>
    </w:p>
    <w:p>
      <w:pPr>
        <w:pStyle w:val="Heading1"/>
        <w:spacing w:after="200" w:before="480"/>
      </w:pPr>
      <w:r>
        <w:rPr>
          <w:rFonts w:ascii="Arial" w:cs="Arial" w:eastAsia="Arial" w:hAnsi="Arial"/>
          <w:b/>
          <w:bCs/>
          <w:color w:val="FF5300"/>
          <w:sz w:val="36"/>
          <w:szCs w:val="36"/>
        </w:rPr>
        <w:t xml:space="preserve">R  </w:t>
      </w:r>
      <w:r>
        <w:rPr>
          <w:rFonts w:ascii="Arial" w:cs="Arial" w:eastAsia="Arial" w:hAnsi="Arial"/>
          <w:b/>
          <w:bCs/>
          <w:color w:val="111827"/>
          <w:sz w:val="36"/>
          <w:szCs w:val="36"/>
        </w:rPr>
        <w:t xml:space="preserve">NOTA DE REVISÃO</w:t>
      </w:r>
    </w:p>
    <w:p>
      <w:pPr>
        <w:spacing w:after="160" w:before="0" w:line="320"/>
        <w:jc w:val="both"/>
      </w:pPr>
      <w:r>
        <w:rPr>
          <w:rFonts w:ascii="Arial" w:cs="Arial" w:eastAsia="Arial" w:hAnsi="Arial"/>
          <w:b w:val="false"/>
          <w:bCs w:val="false"/>
          <w:i w:val="false"/>
          <w:iCs w:val="false"/>
          <w:color w:val="1F2937"/>
          <w:sz w:val="22"/>
          <w:szCs w:val="22"/>
        </w:rPr>
        <w:t xml:space="preserve">Este anexo substitui integralmente as seções 02 (Modelo de Negócio) e 03 (Produtos e Portfólio) do Documento Mestre v1.0. A revisão reflete a evolução estratégica da VS Soluções de uma operação dual (Labs/Escale) restrita a Sales e Marketing para uma arquitetura corporativa completa de quatro pilares, capaz de substituir seis departamentos inteiros de uma empresa de pequeno e médio porte.</w:t>
      </w:r>
    </w:p>
    <w:p>
      <w:pPr>
        <w:spacing w:after="160" w:before="0" w:line="320"/>
        <w:jc w:val="both"/>
      </w:pPr>
      <w:r>
        <w:rPr>
          <w:rFonts w:ascii="Arial" w:cs="Arial" w:eastAsia="Arial" w:hAnsi="Arial"/>
          <w:b w:val="false"/>
          <w:bCs w:val="false"/>
          <w:i w:val="false"/>
          <w:iCs w:val="false"/>
          <w:color w:val="1F2937"/>
          <w:sz w:val="22"/>
          <w:szCs w:val="22"/>
        </w:rPr>
        <w:t xml:space="preserve">O que muda na prática: a divisão Labs versus Escale deixa de existir como categoria comercial. Em seu lugar, a VS organiza seu portfólio por nível de profundidade da entrega — desde uma ferramenta individual em modelo SaaS (Tools) até um sistema corporativo proprietário sob medida (Custom). A consequência operacional é direta: cada cliente entra na VS pelo nível compatível com o tamanho do problema dele, e percorre a esteira até onde fizer sentido econômico.</w:t>
      </w:r>
    </w:p>
    <w:p>
      <w:pPr>
        <w:pBdr>
          <w:top w:val="single" w:color="E5E7EB" w:sz="4" w:space="4"/>
          <w:left w:val="single" w:color="FF5300" w:sz="24" w:space="8"/>
          <w:bottom w:val="single" w:color="E5E7EB" w:sz="4" w:space="4"/>
          <w:right w:val="single" w:color="E5E7EB" w:sz="4" w:space="4"/>
        </w:pBdr>
        <w:shd w:fill="FFF1EA" w:val="clear"/>
        <w:spacing w:after="160" w:before="100" w:line="320"/>
        <w:ind w:left="240" w:right="240"/>
        <w:jc w:val="left"/>
      </w:pPr>
      <w:r>
        <w:rPr>
          <w:rFonts w:ascii="Arial" w:cs="Arial" w:eastAsia="Arial" w:hAnsi="Arial"/>
          <w:b/>
          <w:bCs/>
          <w:color w:val="FF5300"/>
          <w:sz w:val="20"/>
          <w:szCs w:val="20"/>
        </w:rPr>
        <w:t xml:space="preserve">DECISÃO ARQUITETURAL  </w:t>
      </w:r>
      <w:r>
        <w:rPr>
          <w:rFonts w:ascii="Arial" w:cs="Arial" w:eastAsia="Arial" w:hAnsi="Arial"/>
          <w:color w:val="111827"/>
          <w:sz w:val="22"/>
          <w:szCs w:val="22"/>
        </w:rPr>
        <w:t xml:space="preserve">A VS deixa de se vender como duas empresas (custom e SaaS) e passa a se vender como um sistema operacional corporativo. Tools, Departamentos, 360 e Custom são níveis de profundidade do mesmo produto, não categorias separadas.</w:t>
      </w:r>
    </w:p>
    <w:p>
      <w:r>
        <w:br w:type="page"/>
      </w:r>
    </w:p>
    <w:p>
      <w:pPr>
        <w:pStyle w:val="Heading1"/>
        <w:spacing w:after="200" w:before="480"/>
      </w:pPr>
      <w:r>
        <w:rPr>
          <w:rFonts w:ascii="Arial" w:cs="Arial" w:eastAsia="Arial" w:hAnsi="Arial"/>
          <w:b/>
          <w:bCs/>
          <w:color w:val="FF5300"/>
          <w:sz w:val="36"/>
          <w:szCs w:val="36"/>
        </w:rPr>
        <w:t xml:space="preserve">02  </w:t>
      </w:r>
      <w:r>
        <w:rPr>
          <w:rFonts w:ascii="Arial" w:cs="Arial" w:eastAsia="Arial" w:hAnsi="Arial"/>
          <w:b/>
          <w:bCs/>
          <w:color w:val="111827"/>
          <w:sz w:val="36"/>
          <w:szCs w:val="36"/>
        </w:rPr>
        <w:t xml:space="preserve">MODELO DE NEGÓCIO</w:t>
      </w:r>
    </w:p>
    <w:p>
      <w:pPr>
        <w:spacing w:after="160" w:before="0" w:line="320"/>
        <w:jc w:val="both"/>
      </w:pPr>
      <w:r>
        <w:rPr>
          <w:rFonts w:ascii="Arial" w:cs="Arial" w:eastAsia="Arial" w:hAnsi="Arial"/>
          <w:b w:val="false"/>
          <w:bCs w:val="false"/>
          <w:i w:val="false"/>
          <w:iCs w:val="false"/>
          <w:color w:val="1F2937"/>
          <w:sz w:val="22"/>
          <w:szCs w:val="22"/>
        </w:rPr>
        <w:t xml:space="preserve">A VS Soluções não é uma fornecedora de software. É uma arquiteta de ecossistemas digitais que substitui departamentos inteiros das pequenas e médias empresas brasileiras por operações automatizadas. O cliente que contrata a VS não está comprando licença, plataforma ou módulo. Está terceirizando — para um conjunto de agentes orquestrados por inteligência artificial — a execução operacional de áreas que, historicamente, ele teria que montar com folha de pagamento ou contratar via agência.</w:t>
      </w:r>
    </w:p>
    <w:p>
      <w:pPr>
        <w:spacing w:after="160" w:before="0" w:line="320"/>
        <w:jc w:val="both"/>
      </w:pPr>
      <w:r>
        <w:rPr>
          <w:rFonts w:ascii="Arial" w:cs="Arial" w:eastAsia="Arial" w:hAnsi="Arial"/>
          <w:b w:val="false"/>
          <w:bCs w:val="false"/>
          <w:i w:val="false"/>
          <w:iCs w:val="false"/>
          <w:color w:val="1F2937"/>
          <w:sz w:val="22"/>
          <w:szCs w:val="22"/>
        </w:rPr>
        <w:t xml:space="preserve">Esta seção descreve a arquitetura comercial que sustenta esse posicionamento, a lógica econômica que torna o modelo defensável e os princípios de pricing que protegem a margem em todos os níveis de entrega.</w:t>
      </w:r>
    </w:p>
    <w:p>
      <w:pPr>
        <w:pStyle w:val="Heading2"/>
        <w:spacing w:after="140" w:before="320"/>
      </w:pPr>
      <w:r>
        <w:rPr>
          <w:rFonts w:ascii="Arial" w:cs="Arial" w:eastAsia="Arial" w:hAnsi="Arial"/>
          <w:b/>
          <w:bCs/>
          <w:color w:val="111827"/>
          <w:sz w:val="28"/>
          <w:szCs w:val="28"/>
        </w:rPr>
        <w:t xml:space="preserve">2.1  A arquitetura de quatro pilares</w:t>
      </w:r>
    </w:p>
    <w:p>
      <w:pPr>
        <w:spacing w:after="160" w:before="0" w:line="320"/>
        <w:jc w:val="both"/>
      </w:pPr>
      <w:r>
        <w:rPr>
          <w:rFonts w:ascii="Arial" w:cs="Arial" w:eastAsia="Arial" w:hAnsi="Arial"/>
          <w:b w:val="false"/>
          <w:bCs w:val="false"/>
          <w:i w:val="false"/>
          <w:iCs w:val="false"/>
          <w:color w:val="1F2937"/>
          <w:sz w:val="22"/>
          <w:szCs w:val="22"/>
        </w:rPr>
        <w:t xml:space="preserve">A VS opera sob uma estrutura de quatro pilares concêntricos. Cada pilar tem profundidade de entrega distinta, ticket próprio e ICP específico. Eles não competem entre si — formam uma esteira progressiva, projetada para que o cliente entre pelo nível compatível com seu estágio e amadureça dentro do ecossistema VS.</w:t>
      </w:r>
    </w:p>
    <w:p>
      <w:pPr>
        <w:spacing w:after="0" w:before="0" w:line="320"/>
        <w:jc w:val="left"/>
      </w:pPr>
      <w:r>
        <w:rPr>
          <w:rFonts w:ascii="Arial" w:cs="Arial" w:eastAsia="Arial" w:hAnsi="Arial"/>
          <w:b w:val="false"/>
          <w:bCs w:val="false"/>
          <w:i w:val="false"/>
          <w:iCs w:val="false"/>
          <w:color w:val="1F2937"/>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Pilar</w:t>
            </w:r>
          </w:p>
        </w:tc>
        <w:tc>
          <w:tcPr>
            <w:tcW w:type="dxa" w:w="220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O que é</w:t>
            </w:r>
          </w:p>
        </w:tc>
        <w:tc>
          <w:tcPr>
            <w:tcW w:type="dxa" w:w="240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Função estratégica</w:t>
            </w:r>
          </w:p>
        </w:tc>
        <w:tc>
          <w:tcPr>
            <w:tcW w:type="dxa" w:w="296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Faixa de ticket</w:t>
            </w:r>
          </w:p>
        </w:tc>
      </w:tr>
      <w:tr>
        <w:tc>
          <w:tcPr>
            <w:tcW w:type="dxa" w:w="180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Tools</w:t>
            </w:r>
          </w:p>
        </w:tc>
        <w:tc>
          <w:tcPr>
            <w:tcW w:type="dxa" w:w="220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Ferramentas SaaS individuais</w:t>
            </w:r>
          </w:p>
        </w:tc>
        <w:tc>
          <w:tcPr>
            <w:tcW w:type="dxa" w:w="240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Volume, entrada de funil, captura da base que antes ignorávamos</w:t>
            </w:r>
          </w:p>
        </w:tc>
        <w:tc>
          <w:tcPr>
            <w:tcW w:type="dxa" w:w="296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R$ 89 a R$ 397 / mês</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Departamentos</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Operação departamental automatizada</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Substituição de folha de pagamento e agências em uma área específica</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R$ 800 a R$ 2.500 / mês</w:t>
            </w:r>
          </w:p>
        </w:tc>
      </w:tr>
      <w:tr>
        <w:tc>
          <w:tcPr>
            <w:tcW w:type="dxa" w:w="180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360</w:t>
            </w:r>
          </w:p>
        </w:tc>
        <w:tc>
          <w:tcPr>
            <w:tcW w:type="dxa" w:w="220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Os 6 departamentos rodando em conjunto</w:t>
            </w:r>
          </w:p>
        </w:tc>
        <w:tc>
          <w:tcPr>
            <w:tcW w:type="dxa" w:w="240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Substituição da espinha dorsal corporativa inteira do cliente</w:t>
            </w:r>
          </w:p>
        </w:tc>
        <w:tc>
          <w:tcPr>
            <w:tcW w:type="dxa" w:w="296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R$ 6.000 a R$ 12.000 / mês</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Custom</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Sistema proprietário sob medida</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Empresas com lógica de negócio única que o ecossistema padrão não cobre</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R$ 50.000 a R$ 250.000 / projeto</w:t>
            </w:r>
          </w:p>
        </w:tc>
      </w:tr>
    </w:tbl>
    <w:p>
      <w:pPr>
        <w:spacing w:after="0" w:before="0" w:line="320"/>
        <w:jc w:val="left"/>
      </w:pPr>
      <w:r>
        <w:rPr>
          <w:rFonts w:ascii="Arial" w:cs="Arial" w:eastAsia="Arial" w:hAnsi="Arial"/>
          <w:b w:val="false"/>
          <w:bCs w:val="false"/>
          <w:i w:val="false"/>
          <w:iCs w:val="false"/>
          <w:color w:val="1F2937"/>
          <w:sz w:val="18"/>
          <w:szCs w:val="18"/>
        </w:rPr>
        <w:t xml:space="preserve"/>
      </w:r>
    </w:p>
    <w:p>
      <w:pPr>
        <w:spacing w:after="160" w:before="0" w:line="320"/>
        <w:jc w:val="both"/>
      </w:pPr>
      <w:r>
        <w:rPr>
          <w:rFonts w:ascii="Arial" w:cs="Arial" w:eastAsia="Arial" w:hAnsi="Arial"/>
          <w:b w:val="false"/>
          <w:bCs w:val="false"/>
          <w:i w:val="false"/>
          <w:iCs w:val="false"/>
          <w:color w:val="1F2937"/>
          <w:sz w:val="22"/>
          <w:szCs w:val="22"/>
        </w:rPr>
        <w:t xml:space="preserve">A regra de leitura desta tabela é simples: quanto mais alto o pilar, maior a profundidade da entrega, maior o ticket e menor o volume previsto. Tools existem para gerar quantidade. Custom existe para gerar margem absoluta por cliente. Departamentos e 360 são o coração comercial da empresa — onde mora a recorrência saudável.</w:t>
      </w:r>
    </w:p>
    <w:p>
      <w:pPr>
        <w:pStyle w:val="Heading2"/>
        <w:spacing w:after="140" w:before="320"/>
      </w:pPr>
      <w:r>
        <w:rPr>
          <w:rFonts w:ascii="Arial" w:cs="Arial" w:eastAsia="Arial" w:hAnsi="Arial"/>
          <w:b/>
          <w:bCs/>
          <w:color w:val="111827"/>
          <w:sz w:val="28"/>
          <w:szCs w:val="28"/>
        </w:rPr>
        <w:t xml:space="preserve">2.2  Por que esta arquitetura existe</w:t>
      </w:r>
    </w:p>
    <w:p>
      <w:pPr>
        <w:spacing w:after="160" w:before="0" w:line="320"/>
        <w:jc w:val="both"/>
      </w:pPr>
      <w:r>
        <w:rPr>
          <w:rFonts w:ascii="Arial" w:cs="Arial" w:eastAsia="Arial" w:hAnsi="Arial"/>
          <w:b w:val="false"/>
          <w:bCs w:val="false"/>
          <w:i w:val="false"/>
          <w:iCs w:val="false"/>
          <w:color w:val="1F2937"/>
          <w:sz w:val="22"/>
          <w:szCs w:val="22"/>
        </w:rPr>
        <w:t xml:space="preserve">A estrutura anterior — VS Labs para projetos custom e VS Escale para distribuição SaaS — cumpriu seu papel ao validar o método VS com clientes pagantes. Mas começou a falhar em três frentes simultâneas, e a refundação do modelo se tornou condição de crescimento, não escolha estética.</w:t>
      </w:r>
    </w:p>
    <w:p>
      <w:pPr>
        <w:spacing w:after="160" w:before="0" w:line="320"/>
        <w:jc w:val="both"/>
      </w:pPr>
      <w:r>
        <w:rPr>
          <w:rFonts w:ascii="Arial" w:cs="Arial" w:eastAsia="Arial" w:hAnsi="Arial"/>
          <w:b/>
          <w:bCs/>
          <w:i w:val="false"/>
          <w:iCs w:val="false"/>
          <w:color w:val="111827"/>
          <w:sz w:val="22"/>
          <w:szCs w:val="22"/>
        </w:rPr>
        <w:t xml:space="preserve">Primeira falha — limitação de escopo. </w:t>
      </w:r>
      <w:r>
        <w:rPr>
          <w:rFonts w:ascii="Arial" w:cs="Arial" w:eastAsia="Arial" w:hAnsi="Arial"/>
          <w:b w:val="false"/>
          <w:bCs w:val="false"/>
          <w:i w:val="false"/>
          <w:iCs w:val="false"/>
          <w:color w:val="1F2937"/>
          <w:sz w:val="22"/>
          <w:szCs w:val="22"/>
        </w:rPr>
        <w:t xml:space="preserve">Operar apenas em Sales e Marketing deixava de fora aproximadamente 70% das dores reais do cliente PME brasileiro: caixa quebrado, compras sem controle, logística reativa, time de TI inexistente. A VS estava resolvendo a venda e devolvendo o cliente para um back-office quebrado, que comia o resultado entregue.</w:t>
      </w:r>
    </w:p>
    <w:p>
      <w:pPr>
        <w:spacing w:after="160" w:before="0" w:line="320"/>
        <w:jc w:val="both"/>
      </w:pPr>
      <w:r>
        <w:rPr>
          <w:rFonts w:ascii="Arial" w:cs="Arial" w:eastAsia="Arial" w:hAnsi="Arial"/>
          <w:b/>
          <w:bCs/>
          <w:i w:val="false"/>
          <w:iCs w:val="false"/>
          <w:color w:val="111827"/>
          <w:sz w:val="22"/>
          <w:szCs w:val="22"/>
        </w:rPr>
        <w:t xml:space="preserve">Segunda falha — falsa dicotomia entre custom e prateleira. </w:t>
      </w:r>
      <w:r>
        <w:rPr>
          <w:rFonts w:ascii="Arial" w:cs="Arial" w:eastAsia="Arial" w:hAnsi="Arial"/>
          <w:b w:val="false"/>
          <w:bCs w:val="false"/>
          <w:i w:val="false"/>
          <w:iCs w:val="false"/>
          <w:color w:val="1F2937"/>
          <w:sz w:val="22"/>
          <w:szCs w:val="22"/>
        </w:rPr>
        <w:t xml:space="preserve">Na prática, todo cliente Escale eventualmente pedia algo que não existia, e todo cliente Labs queria, no fim, virar mensalidade. A separação rígida entre os dois modelos produzia atrito comercial e travava o ciclo de upsell natural.</w:t>
      </w:r>
    </w:p>
    <w:p>
      <w:pPr>
        <w:spacing w:after="160" w:before="0" w:line="320"/>
        <w:jc w:val="both"/>
      </w:pPr>
      <w:r>
        <w:rPr>
          <w:rFonts w:ascii="Arial" w:cs="Arial" w:eastAsia="Arial" w:hAnsi="Arial"/>
          <w:b/>
          <w:bCs/>
          <w:i w:val="false"/>
          <w:iCs w:val="false"/>
          <w:color w:val="111827"/>
          <w:sz w:val="22"/>
          <w:szCs w:val="22"/>
        </w:rPr>
        <w:t xml:space="preserve">Terceira falha — ausência de porta de entrada barata. </w:t>
      </w:r>
      <w:r>
        <w:rPr>
          <w:rFonts w:ascii="Arial" w:cs="Arial" w:eastAsia="Arial" w:hAnsi="Arial"/>
          <w:b w:val="false"/>
          <w:bCs w:val="false"/>
          <w:i w:val="false"/>
          <w:iCs w:val="false"/>
          <w:color w:val="1F2937"/>
          <w:sz w:val="22"/>
          <w:szCs w:val="22"/>
        </w:rPr>
        <w:t xml:space="preserve">O ticket mínimo de R$ 800 mensais excluía uma fatia relevante do mercado brasileiro de PME — empresas que ainda não estão prontas para substituir um departamento inteiro, mas comprariam uma ferramenta isolada por R$ 149 e amadureceriam dentro do ecossistema. Essa demanda existia, batia na porta da VS e era recusada por falta de produto compatível.</w:t>
      </w:r>
    </w:p>
    <w:p>
      <w:pPr>
        <w:spacing w:after="160" w:before="0" w:line="320"/>
        <w:jc w:val="both"/>
      </w:pPr>
      <w:r>
        <w:rPr>
          <w:rFonts w:ascii="Arial" w:cs="Arial" w:eastAsia="Arial" w:hAnsi="Arial"/>
          <w:b w:val="false"/>
          <w:bCs w:val="false"/>
          <w:i w:val="false"/>
          <w:iCs w:val="false"/>
          <w:color w:val="1F2937"/>
          <w:sz w:val="22"/>
          <w:szCs w:val="22"/>
        </w:rPr>
        <w:t xml:space="preserve">A nova arquitetura resolve as três falhas simultaneamente. Cobre seis departamentos em vez de dois. Trata custom e prateleira como pontas de uma mesma esteira, não como categorias separadas. E abre uma porta de entrada de baixo ticket que protege a empresa de perder leads por desencaixe econômico.</w:t>
      </w:r>
    </w:p>
    <w:p>
      <w:pPr>
        <w:pStyle w:val="Heading2"/>
        <w:spacing w:after="140" w:before="320"/>
      </w:pPr>
      <w:r>
        <w:rPr>
          <w:rFonts w:ascii="Arial" w:cs="Arial" w:eastAsia="Arial" w:hAnsi="Arial"/>
          <w:b/>
          <w:bCs/>
          <w:color w:val="111827"/>
          <w:sz w:val="28"/>
          <w:szCs w:val="28"/>
        </w:rPr>
        <w:t xml:space="preserve">2.3  A esteira progressiva — como o cliente caminha dentro da VS</w:t>
      </w:r>
    </w:p>
    <w:p>
      <w:pPr>
        <w:spacing w:after="160" w:before="0" w:line="320"/>
        <w:jc w:val="both"/>
      </w:pPr>
      <w:r>
        <w:rPr>
          <w:rFonts w:ascii="Arial" w:cs="Arial" w:eastAsia="Arial" w:hAnsi="Arial"/>
          <w:b w:val="false"/>
          <w:bCs w:val="false"/>
          <w:i w:val="false"/>
          <w:iCs w:val="false"/>
          <w:color w:val="1F2937"/>
          <w:sz w:val="22"/>
          <w:szCs w:val="22"/>
        </w:rPr>
        <w:t xml:space="preserve">O movimento esperado de um cliente dentro do portfólio VS não é aleatório. Foi desenhado para ser inevitável: cada nível resolve a dor imediata e revela a próxima.</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Entrada por VS Tools.  </w:t>
      </w:r>
      <w:r>
        <w:rPr>
          <w:rFonts w:ascii="Arial" w:cs="Arial" w:eastAsia="Arial" w:hAnsi="Arial"/>
          <w:b w:val="false"/>
          <w:bCs w:val="false"/>
          <w:i w:val="false"/>
          <w:iCs w:val="false"/>
          <w:color w:val="1F2937"/>
          <w:sz w:val="22"/>
          <w:szCs w:val="22"/>
        </w:rPr>
        <w:t xml:space="preserve">Cliente compra uma ferramenta isolada (por exemplo, agendador inteligente para clínica) por R$ 149 mensais. Em três a seis meses percebe que o gargalo não é a ferramenta — é o departamento inteiro de atendimento.</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Subida para VS Departamentos.  </w:t>
      </w:r>
      <w:r>
        <w:rPr>
          <w:rFonts w:ascii="Arial" w:cs="Arial" w:eastAsia="Arial" w:hAnsi="Arial"/>
          <w:b w:val="false"/>
          <w:bCs w:val="false"/>
          <w:i w:val="false"/>
          <w:iCs w:val="false"/>
          <w:color w:val="1F2937"/>
          <w:sz w:val="22"/>
          <w:szCs w:val="22"/>
        </w:rPr>
        <w:t xml:space="preserve">Migra para uma operação departamental completa (VS Sales ou VS Marketing, por exemplo), com ticket entre R$ 800 e R$ 2.500. Em seis a doze meses percebe que o departamento automatizado entrega leads que o financeiro manual não consegue cobrar, ou que o estoque manual não consegue atender.</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Consolidação em VS 360.  </w:t>
      </w:r>
      <w:r>
        <w:rPr>
          <w:rFonts w:ascii="Arial" w:cs="Arial" w:eastAsia="Arial" w:hAnsi="Arial"/>
          <w:b w:val="false"/>
          <w:bCs w:val="false"/>
          <w:i w:val="false"/>
          <w:iCs w:val="false"/>
          <w:color w:val="1F2937"/>
          <w:sz w:val="22"/>
          <w:szCs w:val="22"/>
        </w:rPr>
        <w:t xml:space="preserve">Contrata os seis departamentos em pacote único, substituindo de uma vez por todas folha de back-office, agência de marketing e ERP genérico. Ticket entre R$ 6.000 e R$ 12.000 — uma fração do que ele gastava antes em pessoas e fornecedores fragmentados.</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Salto para VS Custom.  </w:t>
      </w:r>
      <w:r>
        <w:rPr>
          <w:rFonts w:ascii="Arial" w:cs="Arial" w:eastAsia="Arial" w:hAnsi="Arial"/>
          <w:b w:val="false"/>
          <w:bCs w:val="false"/>
          <w:i w:val="false"/>
          <w:iCs w:val="false"/>
          <w:color w:val="1F2937"/>
          <w:sz w:val="22"/>
          <w:szCs w:val="22"/>
        </w:rPr>
        <w:t xml:space="preserve">Quando o cliente cresce a ponto de ter lógica de negócio que o ecossistema padrão não modela (regra fiscal específica, cadeia de suprimentos exótica, integração regulatória), a VS constrói o sistema proprietário sob contrato de altíssimo ticket.</w:t>
      </w:r>
    </w:p>
    <w:p>
      <w:pPr>
        <w:pBdr>
          <w:top w:val="single" w:color="E5E7EB" w:sz="4" w:space="4"/>
          <w:left w:val="single" w:color="FF5300" w:sz="24" w:space="8"/>
          <w:bottom w:val="single" w:color="E5E7EB" w:sz="4" w:space="4"/>
          <w:right w:val="single" w:color="E5E7EB" w:sz="4" w:space="4"/>
        </w:pBdr>
        <w:shd w:fill="FFF1EA" w:val="clear"/>
        <w:spacing w:after="160" w:before="100" w:line="320"/>
        <w:ind w:left="240" w:right="240"/>
        <w:jc w:val="left"/>
      </w:pPr>
      <w:r>
        <w:rPr>
          <w:rFonts w:ascii="Arial" w:cs="Arial" w:eastAsia="Arial" w:hAnsi="Arial"/>
          <w:b/>
          <w:bCs/>
          <w:color w:val="FF5300"/>
          <w:sz w:val="20"/>
          <w:szCs w:val="20"/>
        </w:rPr>
        <w:t xml:space="preserve">IMPLICAÇÃO ECONÔMICA  </w:t>
      </w:r>
      <w:r>
        <w:rPr>
          <w:rFonts w:ascii="Arial" w:cs="Arial" w:eastAsia="Arial" w:hAnsi="Arial"/>
          <w:color w:val="111827"/>
          <w:sz w:val="22"/>
          <w:szCs w:val="22"/>
        </w:rPr>
        <w:t xml:space="preserve">Um cliente que entra por R$ 149 no VS Tools e amadurece para VS 360 multiplica seu LTV em até oitenta vezes ao longo de três anos, sem que a VS gaste um real adicional em aquisição. Esta é a matemática que torna o modelo defensável.</w:t>
      </w:r>
    </w:p>
    <w:p>
      <w:pPr>
        <w:pStyle w:val="Heading2"/>
        <w:spacing w:after="140" w:before="320"/>
      </w:pPr>
      <w:r>
        <w:rPr>
          <w:rFonts w:ascii="Arial" w:cs="Arial" w:eastAsia="Arial" w:hAnsi="Arial"/>
          <w:b/>
          <w:bCs/>
          <w:color w:val="111827"/>
          <w:sz w:val="28"/>
          <w:szCs w:val="28"/>
        </w:rPr>
        <w:t xml:space="preserve">2.4  Filosofia de precificação — a folha de pagamento é a âncora</w:t>
      </w:r>
    </w:p>
    <w:p>
      <w:pPr>
        <w:spacing w:after="160" w:before="0" w:line="320"/>
        <w:jc w:val="both"/>
      </w:pPr>
      <w:r>
        <w:rPr>
          <w:rFonts w:ascii="Arial" w:cs="Arial" w:eastAsia="Arial" w:hAnsi="Arial"/>
          <w:b w:val="false"/>
          <w:bCs w:val="false"/>
          <w:i w:val="false"/>
          <w:iCs w:val="false"/>
          <w:color w:val="1F2937"/>
          <w:sz w:val="22"/>
          <w:szCs w:val="22"/>
        </w:rPr>
        <w:t xml:space="preserve">A VS não compete em preço com software de prateleira. Compete em preço com a folha de pagamento e com a fatura da agência. Esta é a única referência válida, em qualquer pilar do portfólio.</w:t>
      </w:r>
    </w:p>
    <w:p>
      <w:pPr>
        <w:spacing w:after="160" w:before="0" w:line="320"/>
        <w:jc w:val="both"/>
      </w:pPr>
      <w:r>
        <w:rPr>
          <w:rFonts w:ascii="Arial" w:cs="Arial" w:eastAsia="Arial" w:hAnsi="Arial"/>
          <w:b w:val="false"/>
          <w:bCs w:val="false"/>
          <w:i w:val="false"/>
          <w:iCs w:val="false"/>
          <w:color w:val="1F2937"/>
          <w:sz w:val="22"/>
          <w:szCs w:val="22"/>
        </w:rPr>
        <w:t xml:space="preserve">A lógica é direta. Software de prateleira concorre por margem em uma corrida descendente — sempre haverá um SaaS dez por cento mais barato em algum lugar do mundo. Folha de pagamento concorre por valor em uma equação ascendente — o cliente que substitui um SDR humano por R$ 5.000 por uma operação VS de R$ 1.200 não comparou preços de produtos, comparou o custo de manter alguém versus o custo de obter o resultado. Em qualquer cenário onde a VS tenta competir como SaaS, perde. Em qualquer cenário onde a VS se posiciona como substituição de departamento, vence.</w:t>
      </w:r>
    </w:p>
    <w:p>
      <w:pPr>
        <w:spacing w:after="0" w:before="0" w:line="320"/>
        <w:jc w:val="left"/>
      </w:pPr>
      <w:r>
        <w:rPr>
          <w:rFonts w:ascii="Arial" w:cs="Arial" w:eastAsia="Arial" w:hAnsi="Arial"/>
          <w:b w:val="false"/>
          <w:bCs w:val="false"/>
          <w:i w:val="false"/>
          <w:iCs w:val="false"/>
          <w:color w:val="1F2937"/>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Produto VS</w:t>
            </w:r>
          </w:p>
        </w:tc>
        <w:tc>
          <w:tcPr>
            <w:tcW w:type="dxa" w:w="240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Preço VS</w:t>
            </w:r>
          </w:p>
        </w:tc>
        <w:tc>
          <w:tcPr>
            <w:tcW w:type="dxa" w:w="240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Alternativa que ele substitui</w:t>
            </w:r>
          </w:p>
        </w:tc>
        <w:tc>
          <w:tcPr>
            <w:tcW w:type="dxa" w:w="216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Custo dessa alternativa</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Sales</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R$ 800 a 1.500 / mês</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SDR humano CLT</w:t>
            </w:r>
          </w:p>
        </w:tc>
        <w:tc>
          <w:tcPr>
            <w:tcW w:type="dxa" w:w="2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R$ 5.000 / mês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Marketing</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R$ 800 a 1.500 / mês</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Agência de tráfego pago</w:t>
            </w:r>
          </w:p>
        </w:tc>
        <w:tc>
          <w:tcPr>
            <w:tcW w:type="dxa" w:w="2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R$ 2.500 a 5.000 / mês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Finance</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R$ 1.200 a 2.500 / mês</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Analista financeiro pleno</w:t>
            </w:r>
          </w:p>
        </w:tc>
        <w:tc>
          <w:tcPr>
            <w:tcW w:type="dxa" w:w="2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R$ 6.500 / mês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Logística</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R$ 1.000 a 2.000 / mês</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Coordenador de logística</w:t>
            </w:r>
          </w:p>
        </w:tc>
        <w:tc>
          <w:tcPr>
            <w:tcW w:type="dxa" w:w="2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R$ 5.500 / mês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Compras</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R$ 1.000 a 2.000 / mês</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Comprador / suprimentos</w:t>
            </w:r>
          </w:p>
        </w:tc>
        <w:tc>
          <w:tcPr>
            <w:tcW w:type="dxa" w:w="2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R$ 4.800 / mês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Tecnologia</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R$ 1.500 a 3.000 / mês</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Analista de TI / suporte</w:t>
            </w:r>
          </w:p>
        </w:tc>
        <w:tc>
          <w:tcPr>
            <w:tcW w:type="dxa" w:w="2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R$ 6.000 a 9.000 / mês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360</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R$ 6.000 a 12.000 / mês</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Back-office completo (6 cargos)</w:t>
            </w:r>
          </w:p>
        </w:tc>
        <w:tc>
          <w:tcPr>
            <w:tcW w:type="dxa" w:w="2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R$ 33.000+ / mês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1F2937"/>
                <w:sz w:val="20"/>
                <w:szCs w:val="20"/>
              </w:rPr>
              <w:t xml:space="preserve">VS Custom</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R$ 50.000 a 250.000</w:t>
            </w:r>
          </w:p>
        </w:tc>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Software house tradicional</w:t>
            </w:r>
          </w:p>
        </w:tc>
        <w:tc>
          <w:tcPr>
            <w:tcW w:type="dxa" w:w="2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R$ 200.000 a 1.000.000+</w:t>
            </w:r>
          </w:p>
        </w:tc>
      </w:tr>
    </w:tbl>
    <w:p>
      <w:pPr>
        <w:spacing w:after="0" w:before="0" w:line="320"/>
        <w:jc w:val="left"/>
      </w:pPr>
      <w:r>
        <w:rPr>
          <w:rFonts w:ascii="Arial" w:cs="Arial" w:eastAsia="Arial" w:hAnsi="Arial"/>
          <w:b w:val="false"/>
          <w:bCs w:val="false"/>
          <w:i w:val="false"/>
          <w:iCs w:val="false"/>
          <w:color w:val="1F2937"/>
          <w:sz w:val="18"/>
          <w:szCs w:val="18"/>
        </w:rPr>
        <w:t xml:space="preserve"/>
      </w:r>
    </w:p>
    <w:p>
      <w:pPr>
        <w:pBdr>
          <w:top w:val="none" w:color="FFFFFF" w:sz="0" w:space="0"/>
          <w:left w:val="single" w:color="FF5300" w:sz="24" w:space="12"/>
          <w:bottom w:val="none" w:color="FFFFFF" w:sz="0" w:space="0"/>
          <w:right w:val="none" w:color="FFFFFF" w:sz="0" w:space="0"/>
        </w:pBdr>
        <w:spacing w:after="200" w:before="120" w:line="360"/>
        <w:ind w:left="360"/>
        <w:jc w:val="left"/>
      </w:pPr>
      <w:r>
        <w:rPr>
          <w:rFonts w:ascii="Arial" w:cs="Arial" w:eastAsia="Arial" w:hAnsi="Arial"/>
          <w:b w:val="false"/>
          <w:bCs w:val="false"/>
          <w:i/>
          <w:iCs/>
          <w:color w:val="111827"/>
          <w:sz w:val="24"/>
          <w:szCs w:val="24"/>
        </w:rPr>
        <w:t xml:space="preserve">Onde uma software house cobra R$ 800 mil e entrega em quinze meses, a VS Custom entrega em três meses por R$ 200 mil. A diferença não é desconto — é arquitetura. Eles vendem horas de programador. Nós vendemos sistema operacional.</w:t>
      </w:r>
    </w:p>
    <w:p>
      <w:pPr>
        <w:pStyle w:val="Heading2"/>
        <w:spacing w:after="140" w:before="320"/>
      </w:pPr>
      <w:r>
        <w:rPr>
          <w:rFonts w:ascii="Arial" w:cs="Arial" w:eastAsia="Arial" w:hAnsi="Arial"/>
          <w:b/>
          <w:bCs/>
          <w:color w:val="111827"/>
          <w:sz w:val="28"/>
          <w:szCs w:val="28"/>
        </w:rPr>
        <w:t xml:space="preserve">2.5  Estrutura de margem e disciplina financeira</w:t>
      </w:r>
    </w:p>
    <w:p>
      <w:pPr>
        <w:spacing w:after="160" w:before="0" w:line="320"/>
        <w:jc w:val="both"/>
      </w:pPr>
      <w:r>
        <w:rPr>
          <w:rFonts w:ascii="Arial" w:cs="Arial" w:eastAsia="Arial" w:hAnsi="Arial"/>
          <w:b w:val="false"/>
          <w:bCs w:val="false"/>
          <w:i w:val="false"/>
          <w:iCs w:val="false"/>
          <w:color w:val="1F2937"/>
          <w:sz w:val="22"/>
          <w:szCs w:val="22"/>
        </w:rPr>
        <w:t xml:space="preserve">A operação atual gera aproximadamente quinze mil reais líquidos mensais, integralmente após o pagamento dos custos de infraestrutura — APIs Anthropic, Evolution API, Supabase, Lovable. A folha humana é zero. Os sócios não retiram pró-labore neste estágio. Toda receita líquida é reinvestida em capacidade técnica e em capital de giro estratégico.</w:t>
      </w:r>
    </w:p>
    <w:p>
      <w:pPr>
        <w:spacing w:after="160" w:before="0" w:line="320"/>
        <w:jc w:val="both"/>
      </w:pPr>
      <w:r>
        <w:rPr>
          <w:rFonts w:ascii="Arial" w:cs="Arial" w:eastAsia="Arial" w:hAnsi="Arial"/>
          <w:b w:val="false"/>
          <w:bCs w:val="false"/>
          <w:i w:val="false"/>
          <w:iCs w:val="false"/>
          <w:color w:val="1F2937"/>
          <w:sz w:val="22"/>
          <w:szCs w:val="22"/>
        </w:rPr>
        <w:t xml:space="preserve">A nova arquitetura preserva essa disciplina e a amplifica em três frentes. Primeiro, ao introduzir o pilar Tools com ticket baixo, a VS captura uma base que antes era recusada por desencaixe econômico, transformando esses clientes em receita marginal sobre infraestrutura já paga. Segundo, ao consolidar os seis departamentos em VS 360, a empresa aumenta o ticket médio sem aumentar custo de aquisição — é o mesmo lead sendo vendido em camadas adicionais de profundidade. Terceiro, ao posicionar Custom como topo da pirâmide, a VS captura projetos de alto ticket que financiam, isoladamente, o desenvolvimento de novos módulos do ecossistema.</w:t>
      </w:r>
    </w:p>
    <w:p>
      <w:pPr>
        <w:pBdr>
          <w:top w:val="single" w:color="E5E7EB" w:sz="4" w:space="4"/>
          <w:left w:val="single" w:color="FF5300" w:sz="24" w:space="8"/>
          <w:bottom w:val="single" w:color="E5E7EB" w:sz="4" w:space="4"/>
          <w:right w:val="single" w:color="E5E7EB" w:sz="4" w:space="4"/>
        </w:pBdr>
        <w:shd w:fill="FFF1EA" w:val="clear"/>
        <w:spacing w:after="160" w:before="100" w:line="320"/>
        <w:ind w:left="240" w:right="240"/>
        <w:jc w:val="left"/>
      </w:pPr>
      <w:r>
        <w:rPr>
          <w:rFonts w:ascii="Arial" w:cs="Arial" w:eastAsia="Arial" w:hAnsi="Arial"/>
          <w:b/>
          <w:bCs/>
          <w:color w:val="FF5300"/>
          <w:sz w:val="20"/>
          <w:szCs w:val="20"/>
        </w:rPr>
        <w:t xml:space="preserve">PRINCÍPIO OPERACIONAL  </w:t>
      </w:r>
      <w:r>
        <w:rPr>
          <w:rFonts w:ascii="Arial" w:cs="Arial" w:eastAsia="Arial" w:hAnsi="Arial"/>
          <w:color w:val="111827"/>
          <w:sz w:val="22"/>
          <w:szCs w:val="22"/>
        </w:rPr>
        <w:t xml:space="preserve">A VS não desenvolve produto especulativo. Cada novo módulo do ecossistema VS Departamentos foi (ou será) financiado por um projeto VS Custom de cliente pagante. O cliente Custom de hoje é o módulo padrão do amanhã — uma vez generalizado, sustenta o pilar de Departamentos sem custo adicional de pesquisa.</w:t>
      </w:r>
    </w:p>
    <w:p>
      <w:pPr>
        <w:pStyle w:val="Heading2"/>
        <w:spacing w:after="140" w:before="320"/>
      </w:pPr>
      <w:r>
        <w:rPr>
          <w:rFonts w:ascii="Arial" w:cs="Arial" w:eastAsia="Arial" w:hAnsi="Arial"/>
          <w:b/>
          <w:bCs/>
          <w:color w:val="111827"/>
          <w:sz w:val="28"/>
          <w:szCs w:val="28"/>
        </w:rPr>
        <w:t xml:space="preserve">2.6  ICP por pilar — quem entra por onde</w:t>
      </w:r>
    </w:p>
    <w:p>
      <w:pPr>
        <w:spacing w:after="160" w:before="0" w:line="320"/>
        <w:jc w:val="both"/>
      </w:pPr>
      <w:r>
        <w:rPr>
          <w:rFonts w:ascii="Arial" w:cs="Arial" w:eastAsia="Arial" w:hAnsi="Arial"/>
          <w:b w:val="false"/>
          <w:bCs w:val="false"/>
          <w:i w:val="false"/>
          <w:iCs w:val="false"/>
          <w:color w:val="1F2937"/>
          <w:sz w:val="22"/>
          <w:szCs w:val="22"/>
        </w:rPr>
        <w:t xml:space="preserve">Cada pilar do portfólio tem perfil de cliente ideal próprio. Esta segmentação é a base do discurso comercial e protege a empresa de vender o produto errado para o cliente errado — a fonte mais comum de churn em operações de tecnologia.</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VS Tools.  </w:t>
      </w:r>
      <w:r>
        <w:rPr>
          <w:rFonts w:ascii="Arial" w:cs="Arial" w:eastAsia="Arial" w:hAnsi="Arial"/>
          <w:b w:val="false"/>
          <w:bCs w:val="false"/>
          <w:i w:val="false"/>
          <w:iCs w:val="false"/>
          <w:color w:val="1F2937"/>
          <w:sz w:val="22"/>
          <w:szCs w:val="22"/>
        </w:rPr>
        <w:t xml:space="preserve">PME em estágio inicial de digitalização. Receita anual abaixo de R$ 1 milhão. Compra por dor pontual e por gatilho de preço acessível. Métrica de sucesso aqui é ativação e tempo de uso, não LTV imediato.</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VS Departamentos.  </w:t>
      </w:r>
      <w:r>
        <w:rPr>
          <w:rFonts w:ascii="Arial" w:cs="Arial" w:eastAsia="Arial" w:hAnsi="Arial"/>
          <w:b w:val="false"/>
          <w:bCs w:val="false"/>
          <w:i w:val="false"/>
          <w:iCs w:val="false"/>
          <w:color w:val="1F2937"/>
          <w:sz w:val="22"/>
          <w:szCs w:val="22"/>
        </w:rPr>
        <w:t xml:space="preserve">PME consolidada com receita entre R$ 1 milhão e R$ 20 milhões anuais. Tem dor concentrada em uma área específica e está pronta para terceirizar a operação dela. Decisor é o dono operacional ou o gestor da área.</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VS 360.  </w:t>
      </w:r>
      <w:r>
        <w:rPr>
          <w:rFonts w:ascii="Arial" w:cs="Arial" w:eastAsia="Arial" w:hAnsi="Arial"/>
          <w:b w:val="false"/>
          <w:bCs w:val="false"/>
          <w:i w:val="false"/>
          <w:iCs w:val="false"/>
          <w:color w:val="1F2937"/>
          <w:sz w:val="22"/>
          <w:szCs w:val="22"/>
        </w:rPr>
        <w:t xml:space="preserve">Empresa média com receita entre R$ 5 milhões e R$ 50 milhões anuais, em fase de profissionalização. Tem múltiplas dores simultâneas e está cansada de orquestrar fornecedores fragmentados. Decisor é o dono ou um diretor com mandato amplo.</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VS Custom.  </w:t>
      </w:r>
      <w:r>
        <w:rPr>
          <w:rFonts w:ascii="Arial" w:cs="Arial" w:eastAsia="Arial" w:hAnsi="Arial"/>
          <w:b w:val="false"/>
          <w:bCs w:val="false"/>
          <w:i w:val="false"/>
          <w:iCs w:val="false"/>
          <w:color w:val="1F2937"/>
          <w:sz w:val="22"/>
          <w:szCs w:val="22"/>
        </w:rPr>
        <w:t xml:space="preserve">Empresa com regra de negócio única — segmento regulado, modelo proprietário, integração crítica fora do padrão. Receita acima de R$ 20 milhões anuais. Decisor é a alta liderança e o ciclo de venda é longo, mas o ticket compensa.</w:t>
      </w:r>
    </w:p>
    <w:p>
      <w:r>
        <w:br w:type="page"/>
      </w:r>
    </w:p>
    <w:p>
      <w:pPr>
        <w:pStyle w:val="Heading1"/>
        <w:spacing w:after="200" w:before="480"/>
      </w:pPr>
      <w:r>
        <w:rPr>
          <w:rFonts w:ascii="Arial" w:cs="Arial" w:eastAsia="Arial" w:hAnsi="Arial"/>
          <w:b/>
          <w:bCs/>
          <w:color w:val="FF5300"/>
          <w:sz w:val="36"/>
          <w:szCs w:val="36"/>
        </w:rPr>
        <w:t xml:space="preserve">03  </w:t>
      </w:r>
      <w:r>
        <w:rPr>
          <w:rFonts w:ascii="Arial" w:cs="Arial" w:eastAsia="Arial" w:hAnsi="Arial"/>
          <w:b/>
          <w:bCs/>
          <w:color w:val="111827"/>
          <w:sz w:val="36"/>
          <w:szCs w:val="36"/>
        </w:rPr>
        <w:t xml:space="preserve">PRODUTOS E PORTFÓLIO</w:t>
      </w:r>
    </w:p>
    <w:p>
      <w:pPr>
        <w:spacing w:after="160" w:before="0" w:line="320"/>
        <w:jc w:val="both"/>
      </w:pPr>
      <w:r>
        <w:rPr>
          <w:rFonts w:ascii="Arial" w:cs="Arial" w:eastAsia="Arial" w:hAnsi="Arial"/>
          <w:b w:val="false"/>
          <w:bCs w:val="false"/>
          <w:i w:val="false"/>
          <w:iCs w:val="false"/>
          <w:color w:val="1F2937"/>
          <w:sz w:val="22"/>
          <w:szCs w:val="22"/>
        </w:rPr>
        <w:t xml:space="preserve">Esta seção descreve, em detalhe operacional e comercial, cada um dos quatro pilares do portfólio VS. A ordem segue a esteira progressiva — do ticket mais baixo ao mais alto, do menor escopo de entrega ao maior.</w:t>
      </w:r>
    </w:p>
    <w:p>
      <w:pPr>
        <w:pStyle w:val="Heading2"/>
        <w:spacing w:after="140" w:before="320"/>
      </w:pPr>
      <w:r>
        <w:rPr>
          <w:rFonts w:ascii="Arial" w:cs="Arial" w:eastAsia="Arial" w:hAnsi="Arial"/>
          <w:b/>
          <w:bCs/>
          <w:color w:val="111827"/>
          <w:sz w:val="28"/>
          <w:szCs w:val="28"/>
        </w:rPr>
        <w:t xml:space="preserve">3.1  VS Tools — ferramentas individuais em modelo SaaS</w:t>
      </w:r>
    </w:p>
    <w:p>
      <w:pPr>
        <w:spacing w:after="160" w:before="0" w:line="320"/>
        <w:jc w:val="both"/>
      </w:pPr>
      <w:r>
        <w:rPr>
          <w:rFonts w:ascii="Arial" w:cs="Arial" w:eastAsia="Arial" w:hAnsi="Arial"/>
          <w:b/>
          <w:bCs/>
          <w:i w:val="false"/>
          <w:iCs w:val="false"/>
          <w:color w:val="111827"/>
          <w:sz w:val="22"/>
          <w:szCs w:val="22"/>
        </w:rPr>
        <w:t xml:space="preserve">Tese.  </w:t>
      </w:r>
      <w:r>
        <w:rPr>
          <w:rFonts w:ascii="Arial" w:cs="Arial" w:eastAsia="Arial" w:hAnsi="Arial"/>
          <w:b w:val="false"/>
          <w:bCs w:val="false"/>
          <w:i w:val="false"/>
          <w:iCs w:val="false"/>
          <w:color w:val="1F2937"/>
          <w:sz w:val="22"/>
          <w:szCs w:val="22"/>
        </w:rPr>
        <w:t xml:space="preserve">Existe uma fatia do mercado PME brasileiro que ainda não está pronta para terceirizar um departamento inteiro, mas pagaria sem hesitação por uma ferramenta isolada que resolva uma dor específica. Antes da nova arquitetura, a VS recusava esses leads por desencaixe econômico. Agora, captura essa demanda em um produto desenhado para baixo ticket, alto volume e ativação imediata.</w:t>
      </w:r>
    </w:p>
    <w:p>
      <w:pPr>
        <w:spacing w:after="160" w:before="0" w:line="320"/>
        <w:jc w:val="both"/>
      </w:pPr>
      <w:r>
        <w:rPr>
          <w:rFonts w:ascii="Arial" w:cs="Arial" w:eastAsia="Arial" w:hAnsi="Arial"/>
          <w:b/>
          <w:bCs/>
          <w:i w:val="false"/>
          <w:iCs w:val="false"/>
          <w:color w:val="111827"/>
          <w:sz w:val="22"/>
          <w:szCs w:val="22"/>
        </w:rPr>
        <w:t xml:space="preserve">O que é.  </w:t>
      </w:r>
      <w:r>
        <w:rPr>
          <w:rFonts w:ascii="Arial" w:cs="Arial" w:eastAsia="Arial" w:hAnsi="Arial"/>
          <w:b w:val="false"/>
          <w:bCs w:val="false"/>
          <w:i w:val="false"/>
          <w:iCs w:val="false"/>
          <w:color w:val="1F2937"/>
          <w:sz w:val="22"/>
          <w:szCs w:val="22"/>
        </w:rPr>
        <w:t xml:space="preserve">Conjunto de ferramentas SaaS extraídas de dentro dos seis departamentos VS. Cada ferramenta resolve uma única dor, com onboarding em até quinze minutos, sem necessidade de implantação assistida. Operam em modelo self-service clássico — cliente assina, configura e usa.</w:t>
      </w:r>
    </w:p>
    <w:p>
      <w:pPr>
        <w:spacing w:after="160" w:before="0" w:line="320"/>
        <w:jc w:val="both"/>
      </w:pPr>
      <w:r>
        <w:rPr>
          <w:rFonts w:ascii="Arial" w:cs="Arial" w:eastAsia="Arial" w:hAnsi="Arial"/>
          <w:b/>
          <w:bCs/>
          <w:i w:val="false"/>
          <w:iCs w:val="false"/>
          <w:color w:val="111827"/>
          <w:sz w:val="22"/>
          <w:szCs w:val="22"/>
        </w:rPr>
        <w:t xml:space="preserve">Catálogo inicial previsto.</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Agendador inteligente  </w:t>
      </w:r>
      <w:r>
        <w:rPr>
          <w:rFonts w:ascii="Arial" w:cs="Arial" w:eastAsia="Arial" w:hAnsi="Arial"/>
          <w:b w:val="false"/>
          <w:bCs w:val="false"/>
          <w:i w:val="false"/>
          <w:iCs w:val="false"/>
          <w:color w:val="1F2937"/>
          <w:sz w:val="22"/>
          <w:szCs w:val="22"/>
        </w:rPr>
        <w:t xml:space="preserve">— captura, qualificação e marcação automática para clínicas, salões e prestadores de serviço com agenda pública. Substitui Calendly + WhatsApp manual.</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Recuperador de carrinho  </w:t>
      </w:r>
      <w:r>
        <w:rPr>
          <w:rFonts w:ascii="Arial" w:cs="Arial" w:eastAsia="Arial" w:hAnsi="Arial"/>
          <w:b w:val="false"/>
          <w:bCs w:val="false"/>
          <w:i w:val="false"/>
          <w:iCs w:val="false"/>
          <w:color w:val="1F2937"/>
          <w:sz w:val="22"/>
          <w:szCs w:val="22"/>
        </w:rPr>
        <w:t xml:space="preserve">— sequência automatizada de WhatsApp para abandono de checkout em e-commerce. Substitui automação manual em ferramentas como ActiveCampaign.</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Reativador de base  </w:t>
      </w:r>
      <w:r>
        <w:rPr>
          <w:rFonts w:ascii="Arial" w:cs="Arial" w:eastAsia="Arial" w:hAnsi="Arial"/>
          <w:b w:val="false"/>
          <w:bCs w:val="false"/>
          <w:i w:val="false"/>
          <w:iCs w:val="false"/>
          <w:color w:val="1F2937"/>
          <w:sz w:val="22"/>
          <w:szCs w:val="22"/>
        </w:rPr>
        <w:t xml:space="preserve">— campanha automatizada para clientes inativos com inteligência por janela de inatividade. Substitui disparo manual em massa.</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Cobrador inteligente  </w:t>
      </w:r>
      <w:r>
        <w:rPr>
          <w:rFonts w:ascii="Arial" w:cs="Arial" w:eastAsia="Arial" w:hAnsi="Arial"/>
          <w:b w:val="false"/>
          <w:bCs w:val="false"/>
          <w:i w:val="false"/>
          <w:iCs w:val="false"/>
          <w:color w:val="1F2937"/>
          <w:sz w:val="22"/>
          <w:szCs w:val="22"/>
        </w:rPr>
        <w:t xml:space="preserve">— régua automatizada de cobrança via WhatsApp com escalonamento por dias em atraso. Substitui planilha + cobrança manual.</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Qualificador de lead  </w:t>
      </w:r>
      <w:r>
        <w:rPr>
          <w:rFonts w:ascii="Arial" w:cs="Arial" w:eastAsia="Arial" w:hAnsi="Arial"/>
          <w:b w:val="false"/>
          <w:bCs w:val="false"/>
          <w:i w:val="false"/>
          <w:iCs w:val="false"/>
          <w:color w:val="1F2937"/>
          <w:sz w:val="22"/>
          <w:szCs w:val="22"/>
        </w:rPr>
        <w:t xml:space="preserve">— pré-vendedor automatizado para formulário de site, com handoff para humano quando atinge score mínimo. Substitui SDR de entrada.</w:t>
      </w:r>
    </w:p>
    <w:p>
      <w:pPr>
        <w:spacing w:after="160" w:before="0" w:line="320"/>
        <w:jc w:val="both"/>
      </w:pPr>
      <w:r>
        <w:rPr>
          <w:rFonts w:ascii="Arial" w:cs="Arial" w:eastAsia="Arial" w:hAnsi="Arial"/>
          <w:b/>
          <w:bCs/>
          <w:i w:val="false"/>
          <w:iCs w:val="false"/>
          <w:color w:val="111827"/>
          <w:sz w:val="22"/>
          <w:szCs w:val="22"/>
        </w:rPr>
        <w:t xml:space="preserve">Modelo comercial.  </w:t>
      </w:r>
      <w:r>
        <w:rPr>
          <w:rFonts w:ascii="Arial" w:cs="Arial" w:eastAsia="Arial" w:hAnsi="Arial"/>
          <w:b w:val="false"/>
          <w:bCs w:val="false"/>
          <w:i w:val="false"/>
          <w:iCs w:val="false"/>
          <w:color w:val="1F2937"/>
          <w:sz w:val="22"/>
          <w:szCs w:val="22"/>
        </w:rPr>
        <w:t xml:space="preserve">Faixa de R$ 89 a R$ 397 por mês conforme a ferramenta. Sem fidelidade. Sem setup. Distribuição self-service via landing page e via funil orgânico. Margem unitária menor, compensada por volume e por baixo custo de servir — cada cliente Tools roda sobre infraestrutura já paga pelos clientes Departamentos.</w:t>
      </w:r>
    </w:p>
    <w:p>
      <w:pPr>
        <w:spacing w:after="160" w:before="0" w:line="320"/>
        <w:jc w:val="both"/>
      </w:pPr>
      <w:r>
        <w:rPr>
          <w:rFonts w:ascii="Arial" w:cs="Arial" w:eastAsia="Arial" w:hAnsi="Arial"/>
          <w:b/>
          <w:bCs/>
          <w:i w:val="false"/>
          <w:iCs w:val="false"/>
          <w:color w:val="111827"/>
          <w:sz w:val="22"/>
          <w:szCs w:val="22"/>
        </w:rPr>
        <w:t xml:space="preserve">Função estratégica.  </w:t>
      </w:r>
      <w:r>
        <w:rPr>
          <w:rFonts w:ascii="Arial" w:cs="Arial" w:eastAsia="Arial" w:hAnsi="Arial"/>
          <w:b w:val="false"/>
          <w:bCs w:val="false"/>
          <w:i w:val="false"/>
          <w:iCs w:val="false"/>
          <w:color w:val="1F2937"/>
          <w:sz w:val="22"/>
          <w:szCs w:val="22"/>
        </w:rPr>
        <w:t xml:space="preserve">Tools não são, em si, o motor de receita da VS. São motor de aquisição. Cada cliente Tools é um lead pré-qualificado para upsell em VS Departamentos no horizonte de seis a doze meses — porque já passou pela experiência de operação automatizada e identifica, dentro do próprio uso, os gargalos que justificam o salto.</w:t>
      </w:r>
    </w:p>
    <w:p>
      <w:pPr>
        <w:pStyle w:val="Heading2"/>
        <w:spacing w:after="140" w:before="320"/>
      </w:pPr>
      <w:r>
        <w:rPr>
          <w:rFonts w:ascii="Arial" w:cs="Arial" w:eastAsia="Arial" w:hAnsi="Arial"/>
          <w:b/>
          <w:bCs/>
          <w:color w:val="111827"/>
          <w:sz w:val="28"/>
          <w:szCs w:val="28"/>
        </w:rPr>
        <w:t xml:space="preserve">3.2  VS Departamentos — operação corporativa automatizada por área</w:t>
      </w:r>
    </w:p>
    <w:p>
      <w:pPr>
        <w:spacing w:after="160" w:before="0" w:line="320"/>
        <w:jc w:val="both"/>
      </w:pPr>
      <w:r>
        <w:rPr>
          <w:rFonts w:ascii="Arial" w:cs="Arial" w:eastAsia="Arial" w:hAnsi="Arial"/>
          <w:b/>
          <w:bCs/>
          <w:i w:val="false"/>
          <w:iCs w:val="false"/>
          <w:color w:val="111827"/>
          <w:sz w:val="22"/>
          <w:szCs w:val="22"/>
        </w:rPr>
        <w:t xml:space="preserve">Tese.  </w:t>
      </w:r>
      <w:r>
        <w:rPr>
          <w:rFonts w:ascii="Arial" w:cs="Arial" w:eastAsia="Arial" w:hAnsi="Arial"/>
          <w:b w:val="false"/>
          <w:bCs w:val="false"/>
          <w:i w:val="false"/>
          <w:iCs w:val="false"/>
          <w:color w:val="1F2937"/>
          <w:sz w:val="22"/>
          <w:szCs w:val="22"/>
        </w:rPr>
        <w:t xml:space="preserve">A PME brasileira média opera com seis departamentos funcionais — comercial, marketing, financeiro, logística, compras e tecnologia — e gasta entre R$ 25.000 e R$ 50.000 mensais em folha de pagamento, fornecedores e ferramentas para mantê-los rodando, com qualidade de execução irregular e sem dados consolidados. A VS Departamentos substitui cada uma dessas áreas por uma operação automatizada, orquestrada por inteligência artificial, com qualidade superior à média humana e custo unitário entre 70% e 85% menor.</w:t>
      </w:r>
    </w:p>
    <w:p>
      <w:pPr>
        <w:pBdr>
          <w:top w:val="none" w:color="FFFFFF" w:sz="0" w:space="0"/>
          <w:left w:val="single" w:color="FF5300" w:sz="24" w:space="12"/>
          <w:bottom w:val="none" w:color="FFFFFF" w:sz="0" w:space="0"/>
          <w:right w:val="none" w:color="FFFFFF" w:sz="0" w:space="0"/>
        </w:pBdr>
        <w:spacing w:after="200" w:before="120" w:line="360"/>
        <w:ind w:left="360"/>
        <w:jc w:val="left"/>
      </w:pPr>
      <w:r>
        <w:rPr>
          <w:rFonts w:ascii="Arial" w:cs="Arial" w:eastAsia="Arial" w:hAnsi="Arial"/>
          <w:b w:val="false"/>
          <w:bCs w:val="false"/>
          <w:i/>
          <w:iCs/>
          <w:color w:val="111827"/>
          <w:sz w:val="24"/>
          <w:szCs w:val="24"/>
        </w:rPr>
        <w:t xml:space="preserve">Não vendemos ferramenta para o gestor de marketing. Vendemos o gestor de marketing.</w:t>
      </w:r>
    </w:p>
    <w:p>
      <w:pPr>
        <w:spacing w:after="160" w:before="0" w:line="320"/>
        <w:jc w:val="both"/>
      </w:pPr>
      <w:r>
        <w:rPr>
          <w:rFonts w:ascii="Arial" w:cs="Arial" w:eastAsia="Arial" w:hAnsi="Arial"/>
          <w:b w:val="false"/>
          <w:bCs w:val="false"/>
          <w:i w:val="false"/>
          <w:iCs w:val="false"/>
          <w:color w:val="1F2937"/>
          <w:sz w:val="22"/>
          <w:szCs w:val="22"/>
        </w:rPr>
        <w:t xml:space="preserve">O catálogo VS Departamentos é composto por seis produtos, cada um com escopo, agentes de IA dedicados, integrações específicas e KPIs próprios. Eles podem ser contratados isoladamente ou em qualquer combinação. Cada departamento opera vinte e quatro horas por dia, sem feriado, sem férias e sem turnover.</w:t>
      </w:r>
    </w:p>
    <w:p>
      <w:pPr>
        <w:spacing w:after="0" w:before="0" w:line="320"/>
        <w:jc w:val="left"/>
      </w:pPr>
      <w:r>
        <w:rPr>
          <w:rFonts w:ascii="Arial" w:cs="Arial" w:eastAsia="Arial" w:hAnsi="Arial"/>
          <w:b w:val="false"/>
          <w:bCs w:val="false"/>
          <w:i w:val="false"/>
          <w:iCs w:val="false"/>
          <w:color w:val="1F2937"/>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540"/>
        <w:gridCol w:w="1980"/>
        <w:gridCol w:w="1860"/>
      </w:tblGrid>
      <w:tr>
        <w:tc>
          <w:tcPr>
            <w:tcW w:type="dxa" w:w="198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Departamento</w:t>
            </w:r>
          </w:p>
        </w:tc>
        <w:tc>
          <w:tcPr>
            <w:tcW w:type="dxa" w:w="354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O que automatiza</w:t>
            </w:r>
          </w:p>
        </w:tc>
        <w:tc>
          <w:tcPr>
            <w:tcW w:type="dxa" w:w="198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Substitui</w:t>
            </w:r>
          </w:p>
        </w:tc>
        <w:tc>
          <w:tcPr>
            <w:tcW w:type="dxa" w:w="1860"/>
            <w:tcBorders>
              <w:top w:val="single" w:color="E5E7EB" w:sz="4"/>
              <w:left w:val="single" w:color="E5E7EB" w:sz="4"/>
              <w:bottom w:val="single" w:color="E5E7EB" w:sz="4"/>
              <w:right w:val="single" w:color="E5E7EB" w:sz="4"/>
            </w:tcBorders>
            <w:shd w:fill="05081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Ticket</w:t>
            </w:r>
          </w:p>
        </w:tc>
      </w:tr>
      <w:tr>
        <w:tc>
          <w:tcPr>
            <w:tcW w:type="dxa" w:w="198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Sales</w:t>
            </w:r>
          </w:p>
        </w:tc>
        <w:tc>
          <w:tcPr>
            <w:tcW w:type="dxa" w:w="354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Captura, qualificação, follow-up, agendamento e nurturing comercial via WhatsApp 24/7</w:t>
            </w:r>
          </w:p>
        </w:tc>
        <w:tc>
          <w:tcPr>
            <w:tcW w:type="dxa" w:w="198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SDR + pré-vendedor humano</w:t>
            </w:r>
          </w:p>
        </w:tc>
        <w:tc>
          <w:tcPr>
            <w:tcW w:type="dxa" w:w="186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R$ 800 a 1.500</w:t>
            </w:r>
          </w:p>
        </w:tc>
      </w:tr>
      <w:tr>
        <w:tc>
          <w:tcPr>
            <w:tcW w:type="dxa" w:w="19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Marketing</w:t>
            </w:r>
          </w:p>
        </w:tc>
        <w:tc>
          <w:tcPr>
            <w:tcW w:type="dxa" w:w="35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Conteúdo, tráfego pago, campanhas offline, copilot estratégico, mensuração de funil</w:t>
            </w:r>
          </w:p>
        </w:tc>
        <w:tc>
          <w:tcPr>
            <w:tcW w:type="dxa" w:w="19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Agência de marketing digital</w:t>
            </w:r>
          </w:p>
        </w:tc>
        <w:tc>
          <w:tcPr>
            <w:tcW w:type="dxa" w:w="18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R$ 800 a 1.500</w:t>
            </w:r>
          </w:p>
        </w:tc>
      </w:tr>
      <w:tr>
        <w:tc>
          <w:tcPr>
            <w:tcW w:type="dxa" w:w="198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Finance</w:t>
            </w:r>
          </w:p>
        </w:tc>
        <w:tc>
          <w:tcPr>
            <w:tcW w:type="dxa" w:w="354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Cobrança, conciliação bancária, fluxo de caixa, emissão de NF, régua financeira inteligente</w:t>
            </w:r>
          </w:p>
        </w:tc>
        <w:tc>
          <w:tcPr>
            <w:tcW w:type="dxa" w:w="198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Analista financeiro pleno</w:t>
            </w:r>
          </w:p>
        </w:tc>
        <w:tc>
          <w:tcPr>
            <w:tcW w:type="dxa" w:w="186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R$ 1.200 a 2.500</w:t>
            </w:r>
          </w:p>
        </w:tc>
      </w:tr>
      <w:tr>
        <w:tc>
          <w:tcPr>
            <w:tcW w:type="dxa" w:w="19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Logística</w:t>
            </w:r>
          </w:p>
        </w:tc>
        <w:tc>
          <w:tcPr>
            <w:tcW w:type="dxa" w:w="35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Roteirização, status de entrega, comunicação com cliente final, prova de entrega digital</w:t>
            </w:r>
          </w:p>
        </w:tc>
        <w:tc>
          <w:tcPr>
            <w:tcW w:type="dxa" w:w="19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Coordenador de logística</w:t>
            </w:r>
          </w:p>
        </w:tc>
        <w:tc>
          <w:tcPr>
            <w:tcW w:type="dxa" w:w="18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R$ 1.000 a 2.000</w:t>
            </w:r>
          </w:p>
        </w:tc>
      </w:tr>
      <w:tr>
        <w:tc>
          <w:tcPr>
            <w:tcW w:type="dxa" w:w="198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Compras</w:t>
            </w:r>
          </w:p>
        </w:tc>
        <w:tc>
          <w:tcPr>
            <w:tcW w:type="dxa" w:w="354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Cotação automática, comparativo de fornecedores, controle de estoque mínimo, ordem de compra</w:t>
            </w:r>
          </w:p>
        </w:tc>
        <w:tc>
          <w:tcPr>
            <w:tcW w:type="dxa" w:w="198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Comprador / suprimentos</w:t>
            </w:r>
          </w:p>
        </w:tc>
        <w:tc>
          <w:tcPr>
            <w:tcW w:type="dxa" w:w="1860"/>
            <w:tcBorders>
              <w:top w:val="single" w:color="E5E7EB" w:sz="4"/>
              <w:left w:val="single" w:color="E5E7EB" w:sz="4"/>
              <w:bottom w:val="single" w:color="E5E7EB" w:sz="4"/>
              <w:right w:val="single" w:color="E5E7EB" w:sz="4"/>
            </w:tcBorders>
            <w:shd w:fill="FFF1EA" w:val="clear"/>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R$ 1.000 a 2.000</w:t>
            </w:r>
          </w:p>
        </w:tc>
      </w:tr>
      <w:tr>
        <w:tc>
          <w:tcPr>
            <w:tcW w:type="dxa" w:w="19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VS Tecnologia</w:t>
            </w:r>
          </w:p>
        </w:tc>
        <w:tc>
          <w:tcPr>
            <w:tcW w:type="dxa" w:w="35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Suporte técnico, manutenção de integrações, monitoramento de uptime, gestão de stack do cliente</w:t>
            </w:r>
          </w:p>
        </w:tc>
        <w:tc>
          <w:tcPr>
            <w:tcW w:type="dxa" w:w="19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Analista de TI / suporte</w:t>
            </w:r>
          </w:p>
        </w:tc>
        <w:tc>
          <w:tcPr>
            <w:tcW w:type="dxa" w:w="18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jc w:val="left"/>
            </w:pPr>
            <w:r>
              <w:rPr>
                <w:rFonts w:ascii="Arial" w:cs="Arial" w:eastAsia="Arial" w:hAnsi="Arial"/>
                <w:b/>
                <w:bCs/>
                <w:color w:val="FF5300"/>
                <w:sz w:val="20"/>
                <w:szCs w:val="20"/>
              </w:rPr>
              <w:t xml:space="preserve">R$ 1.500 a 3.000</w:t>
            </w:r>
          </w:p>
        </w:tc>
      </w:tr>
    </w:tbl>
    <w:p>
      <w:pPr>
        <w:spacing w:after="0" w:before="0" w:line="320"/>
        <w:jc w:val="left"/>
      </w:pPr>
      <w:r>
        <w:rPr>
          <w:rFonts w:ascii="Arial" w:cs="Arial" w:eastAsia="Arial" w:hAnsi="Arial"/>
          <w:b w:val="false"/>
          <w:bCs w:val="false"/>
          <w:i w:val="false"/>
          <w:iCs w:val="false"/>
          <w:color w:val="1F2937"/>
          <w:sz w:val="18"/>
          <w:szCs w:val="18"/>
        </w:rPr>
        <w:t xml:space="preserve"/>
      </w:r>
    </w:p>
    <w:p>
      <w:pPr>
        <w:spacing w:after="160" w:before="0" w:line="320"/>
        <w:jc w:val="both"/>
      </w:pPr>
      <w:r>
        <w:rPr>
          <w:rFonts w:ascii="Arial" w:cs="Arial" w:eastAsia="Arial" w:hAnsi="Arial"/>
          <w:b w:val="false"/>
          <w:bCs w:val="false"/>
          <w:i w:val="false"/>
          <w:iCs w:val="false"/>
          <w:color w:val="1F2937"/>
          <w:sz w:val="22"/>
          <w:szCs w:val="22"/>
        </w:rPr>
        <w:t xml:space="preserve">Cada departamento é entregue em até dez dias úteis após assinatura. O cliente recebe não apenas a operação automatizada, mas também o dashboard de comando, a documentação operacional e o SLA de continuidade. A VS assume a responsabilidade de execução, não apenas de tecnologia.</w:t>
      </w:r>
    </w:p>
    <w:p>
      <w:pPr>
        <w:pStyle w:val="Heading3"/>
        <w:spacing w:after="100" w:before="220"/>
      </w:pPr>
      <w:r>
        <w:rPr>
          <w:rFonts w:ascii="Arial" w:cs="Arial" w:eastAsia="Arial" w:hAnsi="Arial"/>
          <w:b/>
          <w:bCs/>
          <w:color w:val="1F2937"/>
          <w:sz w:val="24"/>
          <w:szCs w:val="24"/>
        </w:rPr>
        <w:t xml:space="preserve">Stack técnica padrão dos Departamentos</w:t>
      </w:r>
    </w:p>
    <w:p>
      <w:pPr>
        <w:spacing w:after="160" w:before="0" w:line="320"/>
        <w:jc w:val="both"/>
      </w:pPr>
      <w:r>
        <w:rPr>
          <w:rFonts w:ascii="Arial" w:cs="Arial" w:eastAsia="Arial" w:hAnsi="Arial"/>
          <w:b w:val="false"/>
          <w:bCs w:val="false"/>
          <w:i w:val="false"/>
          <w:iCs w:val="false"/>
          <w:color w:val="1F2937"/>
          <w:sz w:val="22"/>
          <w:szCs w:val="22"/>
        </w:rPr>
        <w:t xml:space="preserve">Toda a operação VS Departamentos roda sobre a mesma stack consolidada: </w:t>
      </w:r>
      <w:r>
        <w:rPr>
          <w:rFonts w:ascii="Arial" w:cs="Arial" w:eastAsia="Arial" w:hAnsi="Arial"/>
          <w:b/>
          <w:bCs/>
          <w:i w:val="false"/>
          <w:iCs w:val="false"/>
          <w:color w:val="111827"/>
          <w:sz w:val="22"/>
          <w:szCs w:val="22"/>
        </w:rPr>
        <w:t xml:space="preserve">Lovable</w:t>
      </w:r>
      <w:r>
        <w:rPr>
          <w:rFonts w:ascii="Arial" w:cs="Arial" w:eastAsia="Arial" w:hAnsi="Arial"/>
          <w:b w:val="false"/>
          <w:bCs w:val="false"/>
          <w:i w:val="false"/>
          <w:iCs w:val="false"/>
          <w:color w:val="1F2937"/>
          <w:sz w:val="22"/>
          <w:szCs w:val="22"/>
        </w:rPr>
        <w:t xml:space="preserve"> como camada de configuração e dashboard, </w:t>
      </w:r>
      <w:r>
        <w:rPr>
          <w:rFonts w:ascii="Arial" w:cs="Arial" w:eastAsia="Arial" w:hAnsi="Arial"/>
          <w:b/>
          <w:bCs/>
          <w:i w:val="false"/>
          <w:iCs w:val="false"/>
          <w:color w:val="111827"/>
          <w:sz w:val="22"/>
          <w:szCs w:val="22"/>
        </w:rPr>
        <w:t xml:space="preserve">Supabase</w:t>
      </w:r>
      <w:r>
        <w:rPr>
          <w:rFonts w:ascii="Arial" w:cs="Arial" w:eastAsia="Arial" w:hAnsi="Arial"/>
          <w:b w:val="false"/>
          <w:bCs w:val="false"/>
          <w:i w:val="false"/>
          <w:iCs w:val="false"/>
          <w:color w:val="1F2937"/>
          <w:sz w:val="22"/>
          <w:szCs w:val="22"/>
        </w:rPr>
        <w:t xml:space="preserve"> como banco e Edge Functions, </w:t>
      </w:r>
      <w:r>
        <w:rPr>
          <w:rFonts w:ascii="Arial" w:cs="Arial" w:eastAsia="Arial" w:hAnsi="Arial"/>
          <w:b/>
          <w:bCs/>
          <w:i w:val="false"/>
          <w:iCs w:val="false"/>
          <w:color w:val="111827"/>
          <w:sz w:val="22"/>
          <w:szCs w:val="22"/>
        </w:rPr>
        <w:t xml:space="preserve">Anthropic Claude API</w:t>
      </w:r>
      <w:r>
        <w:rPr>
          <w:rFonts w:ascii="Arial" w:cs="Arial" w:eastAsia="Arial" w:hAnsi="Arial"/>
          <w:b w:val="false"/>
          <w:bCs w:val="false"/>
          <w:i w:val="false"/>
          <w:iCs w:val="false"/>
          <w:color w:val="1F2937"/>
          <w:sz w:val="22"/>
          <w:szCs w:val="22"/>
        </w:rPr>
        <w:t xml:space="preserve"> (Haiku para alto volume, Sonnet para decisões estratégicas) como provedor único de inteligência artificial, e </w:t>
      </w:r>
      <w:r>
        <w:rPr>
          <w:rFonts w:ascii="Arial" w:cs="Arial" w:eastAsia="Arial" w:hAnsi="Arial"/>
          <w:b/>
          <w:bCs/>
          <w:i w:val="false"/>
          <w:iCs w:val="false"/>
          <w:color w:val="111827"/>
          <w:sz w:val="22"/>
          <w:szCs w:val="22"/>
        </w:rPr>
        <w:t xml:space="preserve">Evolution API</w:t>
      </w:r>
      <w:r>
        <w:rPr>
          <w:rFonts w:ascii="Arial" w:cs="Arial" w:eastAsia="Arial" w:hAnsi="Arial"/>
          <w:b w:val="false"/>
          <w:bCs w:val="false"/>
          <w:i w:val="false"/>
          <w:iCs w:val="false"/>
          <w:color w:val="1F2937"/>
          <w:sz w:val="22"/>
          <w:szCs w:val="22"/>
        </w:rPr>
        <w:t xml:space="preserve"> como camada de WhatsApp. A stack é deliberadamente restrita — reduz superfície de erro, simplifica auditoria e permite que a VS opere com folha humana zero.</w:t>
      </w:r>
    </w:p>
    <w:p>
      <w:pPr>
        <w:pBdr>
          <w:top w:val="single" w:color="E5E7EB" w:sz="4" w:space="4"/>
          <w:left w:val="single" w:color="FF5300" w:sz="24" w:space="8"/>
          <w:bottom w:val="single" w:color="E5E7EB" w:sz="4" w:space="4"/>
          <w:right w:val="single" w:color="E5E7EB" w:sz="4" w:space="4"/>
        </w:pBdr>
        <w:shd w:fill="FFF1EA" w:val="clear"/>
        <w:spacing w:after="160" w:before="100" w:line="320"/>
        <w:ind w:left="240" w:right="240"/>
        <w:jc w:val="left"/>
      </w:pPr>
      <w:r>
        <w:rPr>
          <w:rFonts w:ascii="Arial" w:cs="Arial" w:eastAsia="Arial" w:hAnsi="Arial"/>
          <w:b/>
          <w:bCs/>
          <w:color w:val="FF5300"/>
          <w:sz w:val="20"/>
          <w:szCs w:val="20"/>
        </w:rPr>
        <w:t xml:space="preserve">POR QUE PROVEDOR ÚNICO DE IA  </w:t>
      </w:r>
      <w:r>
        <w:rPr>
          <w:rFonts w:ascii="Arial" w:cs="Arial" w:eastAsia="Arial" w:hAnsi="Arial"/>
          <w:color w:val="111827"/>
          <w:sz w:val="22"/>
          <w:szCs w:val="22"/>
        </w:rPr>
        <w:t xml:space="preserve">A migração para Anthropic Claude como provedor exclusivo, concluída em novembro de 2025, foi decisão estratégica. Reduz vendor lock-in cruzado, simplifica observabilidade de custo, garante consistência de comportamento entre departamentos e elimina o ônus de manter compatibilidade entre múltiplas APIs. Toda Edge Function da VS hoje passa por _shared/ai-client.ts como factory pattern centralizado.</w:t>
      </w:r>
    </w:p>
    <w:p>
      <w:pPr>
        <w:pStyle w:val="Heading2"/>
        <w:spacing w:after="140" w:before="320"/>
      </w:pPr>
      <w:r>
        <w:rPr>
          <w:rFonts w:ascii="Arial" w:cs="Arial" w:eastAsia="Arial" w:hAnsi="Arial"/>
          <w:b/>
          <w:bCs/>
          <w:color w:val="111827"/>
          <w:sz w:val="28"/>
          <w:szCs w:val="28"/>
        </w:rPr>
        <w:t xml:space="preserve">3.3  VS 360 — a espinha dorsal corporativa</w:t>
      </w:r>
    </w:p>
    <w:p>
      <w:pPr>
        <w:spacing w:after="160" w:before="0" w:line="320"/>
        <w:jc w:val="both"/>
      </w:pPr>
      <w:r>
        <w:rPr>
          <w:rFonts w:ascii="Arial" w:cs="Arial" w:eastAsia="Arial" w:hAnsi="Arial"/>
          <w:b/>
          <w:bCs/>
          <w:i w:val="false"/>
          <w:iCs w:val="false"/>
          <w:color w:val="111827"/>
          <w:sz w:val="22"/>
          <w:szCs w:val="22"/>
        </w:rPr>
        <w:t xml:space="preserve">Tese.  </w:t>
      </w:r>
      <w:r>
        <w:rPr>
          <w:rFonts w:ascii="Arial" w:cs="Arial" w:eastAsia="Arial" w:hAnsi="Arial"/>
          <w:b w:val="false"/>
          <w:bCs w:val="false"/>
          <w:i w:val="false"/>
          <w:iCs w:val="false"/>
          <w:color w:val="1F2937"/>
          <w:sz w:val="22"/>
          <w:szCs w:val="22"/>
        </w:rPr>
        <w:t xml:space="preserve">Quando o cliente contrata os seis departamentos VS em conjunto, o produto deixa de ser a soma das partes e passa a ser uma operação corporativa integrada. Os agentes de IA dos seis departamentos compartilham contexto, sincronizam dados em tempo real e tomam decisões coordenadas — exatamente como um back-office maduro deveria operar, mas raramente opera, em uma PME brasileira.</w:t>
      </w:r>
    </w:p>
    <w:p>
      <w:pPr>
        <w:spacing w:after="160" w:before="0" w:line="320"/>
        <w:jc w:val="both"/>
      </w:pPr>
      <w:r>
        <w:rPr>
          <w:rFonts w:ascii="Arial" w:cs="Arial" w:eastAsia="Arial" w:hAnsi="Arial"/>
          <w:b/>
          <w:bCs/>
          <w:i w:val="false"/>
          <w:iCs w:val="false"/>
          <w:color w:val="111827"/>
          <w:sz w:val="22"/>
          <w:szCs w:val="22"/>
        </w:rPr>
        <w:t xml:space="preserve">O que é.  </w:t>
      </w:r>
      <w:r>
        <w:rPr>
          <w:rFonts w:ascii="Arial" w:cs="Arial" w:eastAsia="Arial" w:hAnsi="Arial"/>
          <w:b w:val="false"/>
          <w:bCs w:val="false"/>
          <w:i w:val="false"/>
          <w:iCs w:val="false"/>
          <w:color w:val="1F2937"/>
          <w:sz w:val="22"/>
          <w:szCs w:val="22"/>
        </w:rPr>
        <w:t xml:space="preserve">Pacote consolidado VS Departamentos com integração horizontal completa. O VS Sales sabe o que o VS Logística está entregando. O VS Finance vê em tempo real o pipeline do VS Sales para projetar caixa. O VS Compras dispara reposição quando o VS Logística sinaliza estoque mínimo. O VS Marketing usa dados de fechamento do VS Sales para otimizar campanhas. O VS Tecnologia mantém a infraestrutura dos cinco anteriores. É uma única operação com seis frentes coordenadas.</w:t>
      </w:r>
    </w:p>
    <w:p>
      <w:pPr>
        <w:spacing w:after="160" w:before="0" w:line="320"/>
        <w:jc w:val="both"/>
      </w:pPr>
      <w:r>
        <w:rPr>
          <w:rFonts w:ascii="Arial" w:cs="Arial" w:eastAsia="Arial" w:hAnsi="Arial"/>
          <w:b/>
          <w:bCs/>
          <w:i w:val="false"/>
          <w:iCs w:val="false"/>
          <w:color w:val="111827"/>
          <w:sz w:val="22"/>
          <w:szCs w:val="22"/>
        </w:rPr>
        <w:t xml:space="preserve">Modelo comercial.  </w:t>
      </w:r>
      <w:r>
        <w:rPr>
          <w:rFonts w:ascii="Arial" w:cs="Arial" w:eastAsia="Arial" w:hAnsi="Arial"/>
          <w:b w:val="false"/>
          <w:bCs w:val="false"/>
          <w:i w:val="false"/>
          <w:iCs w:val="false"/>
          <w:color w:val="1F2937"/>
          <w:sz w:val="22"/>
          <w:szCs w:val="22"/>
        </w:rPr>
        <w:t xml:space="preserve">R$ 6.000 a R$ 12.000 por mês conforme porte do cliente e volume operado. Contrato mínimo de doze meses. Implantação em até trinta dias úteis. Substitui, na prática, entre R$ 25.000 e R$ 50.000 em folha de pagamento e fornecedores fragmentados — uma economia mensal líquida superior ao próprio ticket VS, paga em poucos meses.</w:t>
      </w:r>
    </w:p>
    <w:p>
      <w:pPr>
        <w:spacing w:after="160" w:before="0" w:line="320"/>
        <w:jc w:val="both"/>
      </w:pPr>
      <w:r>
        <w:rPr>
          <w:rFonts w:ascii="Arial" w:cs="Arial" w:eastAsia="Arial" w:hAnsi="Arial"/>
          <w:b/>
          <w:bCs/>
          <w:i w:val="false"/>
          <w:iCs w:val="false"/>
          <w:color w:val="111827"/>
          <w:sz w:val="22"/>
          <w:szCs w:val="22"/>
        </w:rPr>
        <w:t xml:space="preserve">Posicionamento estratégico.  </w:t>
      </w:r>
      <w:r>
        <w:rPr>
          <w:rFonts w:ascii="Arial" w:cs="Arial" w:eastAsia="Arial" w:hAnsi="Arial"/>
          <w:b w:val="false"/>
          <w:bCs w:val="false"/>
          <w:i w:val="false"/>
          <w:iCs w:val="false"/>
          <w:color w:val="1F2937"/>
          <w:sz w:val="22"/>
          <w:szCs w:val="22"/>
        </w:rPr>
        <w:t xml:space="preserve">VS 360 é o topo da esteira padronizada — o produto mais profundo que a VS entrega sem precisar construir nada novo. É também a oferta com o maior LTV projetado e o menor churn estimado. Cliente que contrata VS 360 raramente sai, porque sair implica reconstruir, simultaneamente, seis áreas operacionais. A barreira de saída é a mesma que tornou ERPs corporativos pegajosos por trinta anos — só que agora com qualidade de execução superior e custo radicalmente menor.</w:t>
      </w:r>
    </w:p>
    <w:p>
      <w:pPr>
        <w:pBdr>
          <w:top w:val="single" w:color="E5E7EB" w:sz="4" w:space="4"/>
          <w:left w:val="single" w:color="FF5300" w:sz="24" w:space="8"/>
          <w:bottom w:val="single" w:color="E5E7EB" w:sz="4" w:space="4"/>
          <w:right w:val="single" w:color="E5E7EB" w:sz="4" w:space="4"/>
        </w:pBdr>
        <w:shd w:fill="FFF1EA" w:val="clear"/>
        <w:spacing w:after="160" w:before="100" w:line="320"/>
        <w:ind w:left="240" w:right="240"/>
        <w:jc w:val="left"/>
      </w:pPr>
      <w:r>
        <w:rPr>
          <w:rFonts w:ascii="Arial" w:cs="Arial" w:eastAsia="Arial" w:hAnsi="Arial"/>
          <w:b/>
          <w:bCs/>
          <w:color w:val="FF5300"/>
          <w:sz w:val="20"/>
          <w:szCs w:val="20"/>
        </w:rPr>
        <w:t xml:space="preserve">MARGEM UNITÁRIA DO VS 360  </w:t>
      </w:r>
      <w:r>
        <w:rPr>
          <w:rFonts w:ascii="Arial" w:cs="Arial" w:eastAsia="Arial" w:hAnsi="Arial"/>
          <w:color w:val="111827"/>
          <w:sz w:val="22"/>
          <w:szCs w:val="22"/>
        </w:rPr>
        <w:t xml:space="preserve">O cliente que migra de seis departamentos isolados para o pacote VS 360 paga ticket consolidado entre 30% e 40% menor que a soma das partes. Em troca, a VS recebe contrato anual, integração total dos dados do cliente e um cliente comercialmente blindado contra concorrência fragmentada. É uma troca explicitamente desenhada para o longo prazo.</w:t>
      </w:r>
    </w:p>
    <w:p>
      <w:pPr>
        <w:pStyle w:val="Heading2"/>
        <w:spacing w:after="140" w:before="320"/>
      </w:pPr>
      <w:r>
        <w:rPr>
          <w:rFonts w:ascii="Arial" w:cs="Arial" w:eastAsia="Arial" w:hAnsi="Arial"/>
          <w:b/>
          <w:bCs/>
          <w:color w:val="111827"/>
          <w:sz w:val="28"/>
          <w:szCs w:val="28"/>
        </w:rPr>
        <w:t xml:space="preserve">3.4  VS Custom — sistemas proprietários sob medida</w:t>
      </w:r>
    </w:p>
    <w:p>
      <w:pPr>
        <w:spacing w:after="160" w:before="0" w:line="320"/>
        <w:jc w:val="both"/>
      </w:pPr>
      <w:r>
        <w:rPr>
          <w:rFonts w:ascii="Arial" w:cs="Arial" w:eastAsia="Arial" w:hAnsi="Arial"/>
          <w:b/>
          <w:bCs/>
          <w:i w:val="false"/>
          <w:iCs w:val="false"/>
          <w:color w:val="111827"/>
          <w:sz w:val="22"/>
          <w:szCs w:val="22"/>
        </w:rPr>
        <w:t xml:space="preserve">Tese.  </w:t>
      </w:r>
      <w:r>
        <w:rPr>
          <w:rFonts w:ascii="Arial" w:cs="Arial" w:eastAsia="Arial" w:hAnsi="Arial"/>
          <w:b w:val="false"/>
          <w:bCs w:val="false"/>
          <w:i w:val="false"/>
          <w:iCs w:val="false"/>
          <w:color w:val="1F2937"/>
          <w:sz w:val="22"/>
          <w:szCs w:val="22"/>
        </w:rPr>
        <w:t xml:space="preserve">Existem clientes cuja lógica de negócio não cabe em ecossistema padronizado. Empresas com regra fiscal específica, cadeia de suprimentos exótica, integração regulatória crítica ou modelo operacional proprietário que constitui, ele próprio, vantagem competitiva. Para esses clientes, a VS oferece o pilar Custom: sistemas construídos do zero, com arquitetura própria, código proprietário do cliente e contrato de altíssimo ticket.</w:t>
      </w:r>
    </w:p>
    <w:p>
      <w:pPr>
        <w:spacing w:after="160" w:before="0" w:line="320"/>
        <w:jc w:val="both"/>
      </w:pPr>
      <w:r>
        <w:rPr>
          <w:rFonts w:ascii="Arial" w:cs="Arial" w:eastAsia="Arial" w:hAnsi="Arial"/>
          <w:b/>
          <w:bCs/>
          <w:i w:val="false"/>
          <w:iCs w:val="false"/>
          <w:color w:val="111827"/>
          <w:sz w:val="22"/>
          <w:szCs w:val="22"/>
        </w:rPr>
        <w:t xml:space="preserve">O que é.  </w:t>
      </w:r>
      <w:r>
        <w:rPr>
          <w:rFonts w:ascii="Arial" w:cs="Arial" w:eastAsia="Arial" w:hAnsi="Arial"/>
          <w:b w:val="false"/>
          <w:bCs w:val="false"/>
          <w:i w:val="false"/>
          <w:iCs w:val="false"/>
          <w:color w:val="1F2937"/>
          <w:sz w:val="22"/>
          <w:szCs w:val="22"/>
        </w:rPr>
        <w:t xml:space="preserve">Projetos de tecnologia tailor-made, executados por equipe técnica VS sob escopo formalmente fechado. Cada projeto Custom é precedido de uma fase de descoberta paga, na qual a VS desenha a arquitetura, dimensiona o esforço e estabelece os critérios de aceite. A entrega é feita em sprints quinzenais, com demos vivas, e o cliente recebe ao final o sistema operando, a documentação técnica completa e a transferência total de propriedade do código quando contratado nesse modelo.</w:t>
      </w:r>
    </w:p>
    <w:p>
      <w:pPr>
        <w:spacing w:after="160" w:before="0" w:line="320"/>
        <w:jc w:val="both"/>
      </w:pPr>
      <w:r>
        <w:rPr>
          <w:rFonts w:ascii="Arial" w:cs="Arial" w:eastAsia="Arial" w:hAnsi="Arial"/>
          <w:b/>
          <w:bCs/>
          <w:i w:val="false"/>
          <w:iCs w:val="false"/>
          <w:color w:val="111827"/>
          <w:sz w:val="22"/>
          <w:szCs w:val="22"/>
        </w:rPr>
        <w:t xml:space="preserve">Tipologia de projetos atendidos.</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Sistemas verticais inteiros  </w:t>
      </w:r>
      <w:r>
        <w:rPr>
          <w:rFonts w:ascii="Arial" w:cs="Arial" w:eastAsia="Arial" w:hAnsi="Arial"/>
          <w:b w:val="false"/>
          <w:bCs w:val="false"/>
          <w:i w:val="false"/>
          <w:iCs w:val="false"/>
          <w:color w:val="1F2937"/>
          <w:sz w:val="22"/>
          <w:szCs w:val="22"/>
        </w:rPr>
        <w:t xml:space="preserve">— ecossistemas operacionais para um nicho específico, como o caso documentado de transformar uma operação de transportadora em sistema corporativo proprietário (origem do roadmap VS Transportes OS).</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Integrações regulatórias críticas  </w:t>
      </w:r>
      <w:r>
        <w:rPr>
          <w:rFonts w:ascii="Arial" w:cs="Arial" w:eastAsia="Arial" w:hAnsi="Arial"/>
          <w:b w:val="false"/>
          <w:bCs w:val="false"/>
          <w:i w:val="false"/>
          <w:iCs w:val="false"/>
          <w:color w:val="1F2937"/>
          <w:sz w:val="22"/>
          <w:szCs w:val="22"/>
        </w:rPr>
        <w:t xml:space="preserve">— conexão entre sistemas legados e exigências fiscais, sanitárias, jurídicas ou setoriais não cobertas por SaaS de prateleira.</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Plataformas multi-tenant para parceiros  </w:t>
      </w:r>
      <w:r>
        <w:rPr>
          <w:rFonts w:ascii="Arial" w:cs="Arial" w:eastAsia="Arial" w:hAnsi="Arial"/>
          <w:b w:val="false"/>
          <w:bCs w:val="false"/>
          <w:i w:val="false"/>
          <w:iCs w:val="false"/>
          <w:color w:val="1F2937"/>
          <w:sz w:val="22"/>
          <w:szCs w:val="22"/>
        </w:rPr>
        <w:t xml:space="preserve">— sistemas em que o cliente VS distribui tecnologia para sua própria base, exigindo arquitetura de white-label e governança hierárquica.</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Reengenharia de operação inteira  </w:t>
      </w:r>
      <w:r>
        <w:rPr>
          <w:rFonts w:ascii="Arial" w:cs="Arial" w:eastAsia="Arial" w:hAnsi="Arial"/>
          <w:b w:val="false"/>
          <w:bCs w:val="false"/>
          <w:i w:val="false"/>
          <w:iCs w:val="false"/>
          <w:color w:val="1F2937"/>
          <w:sz w:val="22"/>
          <w:szCs w:val="22"/>
        </w:rPr>
        <w:t xml:space="preserve">— casos em que o cliente possui ERP ou plataforma legada que não atende mais, e precisa migrar para arquitetura nova sem interrupção operacional.</w:t>
      </w:r>
    </w:p>
    <w:p>
      <w:pPr>
        <w:spacing w:after="160" w:before="0" w:line="320"/>
        <w:jc w:val="both"/>
      </w:pPr>
      <w:r>
        <w:rPr>
          <w:rFonts w:ascii="Arial" w:cs="Arial" w:eastAsia="Arial" w:hAnsi="Arial"/>
          <w:b/>
          <w:bCs/>
          <w:i w:val="false"/>
          <w:iCs w:val="false"/>
          <w:color w:val="111827"/>
          <w:sz w:val="22"/>
          <w:szCs w:val="22"/>
        </w:rPr>
        <w:t xml:space="preserve">Modelo comercial.  </w:t>
      </w:r>
      <w:r>
        <w:rPr>
          <w:rFonts w:ascii="Arial" w:cs="Arial" w:eastAsia="Arial" w:hAnsi="Arial"/>
          <w:b w:val="false"/>
          <w:bCs w:val="false"/>
          <w:i w:val="false"/>
          <w:iCs w:val="false"/>
          <w:color w:val="1F2937"/>
          <w:sz w:val="22"/>
          <w:szCs w:val="22"/>
        </w:rPr>
        <w:t xml:space="preserve">Faixa de R$ 50.000 a R$ 250.000 por projeto, dependendo do escopo. Setup mínimo de R$ 30.000 cobrado em F0 (descoberta paga), descontado do ticket final em caso de fechamento. Prazos típicos entre seis e dezesseis semanas, contra os doze a vinte e quatro meses praticados por software houses tradicionais. Margem alta, alocação técnica concentrada, ciclo de venda longo mas previsível quando o ICP é respeitado.</w:t>
      </w:r>
    </w:p>
    <w:p>
      <w:pPr>
        <w:spacing w:after="160" w:before="0" w:line="320"/>
        <w:jc w:val="both"/>
      </w:pPr>
      <w:r>
        <w:rPr>
          <w:rFonts w:ascii="Arial" w:cs="Arial" w:eastAsia="Arial" w:hAnsi="Arial"/>
          <w:b/>
          <w:bCs/>
          <w:i w:val="false"/>
          <w:iCs w:val="false"/>
          <w:color w:val="111827"/>
          <w:sz w:val="22"/>
          <w:szCs w:val="22"/>
        </w:rPr>
        <w:t xml:space="preserve">Função estratégica dupla.  </w:t>
      </w:r>
      <w:r>
        <w:rPr>
          <w:rFonts w:ascii="Arial" w:cs="Arial" w:eastAsia="Arial" w:hAnsi="Arial"/>
          <w:b w:val="false"/>
          <w:bCs w:val="false"/>
          <w:i w:val="false"/>
          <w:iCs w:val="false"/>
          <w:color w:val="1F2937"/>
          <w:sz w:val="22"/>
          <w:szCs w:val="22"/>
        </w:rPr>
        <w:t xml:space="preserve">Custom não serve apenas para gerar receita absoluta por projeto. Serve, principalmente, como laboratório de R&amp;D financiado pelo cliente. Cada projeto Custom é avaliado, ao final, quanto à possibilidade de generalização: o que pode virar módulo padrão do VS Departamentos? Que componente é replicável? Que aprendizado entra na biblioteca interna? Em mais da metade dos projetos Custom executados, algum ativo retorna para o portfólio padronizado, amortizando o custo de desenvolvimento sobre clientes futuros sem que a VS precise alocar capital próprio em pesquisa especulativa.</w:t>
      </w:r>
    </w:p>
    <w:p>
      <w:pPr>
        <w:pBdr>
          <w:top w:val="none" w:color="FFFFFF" w:sz="0" w:space="0"/>
          <w:left w:val="single" w:color="FF5300" w:sz="24" w:space="12"/>
          <w:bottom w:val="none" w:color="FFFFFF" w:sz="0" w:space="0"/>
          <w:right w:val="none" w:color="FFFFFF" w:sz="0" w:space="0"/>
        </w:pBdr>
        <w:spacing w:after="200" w:before="120" w:line="360"/>
        <w:ind w:left="360"/>
        <w:jc w:val="left"/>
      </w:pPr>
      <w:r>
        <w:rPr>
          <w:rFonts w:ascii="Arial" w:cs="Arial" w:eastAsia="Arial" w:hAnsi="Arial"/>
          <w:b w:val="false"/>
          <w:bCs w:val="false"/>
          <w:i/>
          <w:iCs/>
          <w:color w:val="111827"/>
          <w:sz w:val="24"/>
          <w:szCs w:val="24"/>
        </w:rPr>
        <w:t xml:space="preserve">Cada projeto Custom de hoje é um módulo padrão do amanhã. O cliente paga para que a VS aprenda — e a VS devolve aprendendo melhor.</w:t>
      </w:r>
    </w:p>
    <w:p>
      <w:pPr>
        <w:pStyle w:val="Heading2"/>
        <w:spacing w:after="140" w:before="320"/>
      </w:pPr>
      <w:r>
        <w:rPr>
          <w:rFonts w:ascii="Arial" w:cs="Arial" w:eastAsia="Arial" w:hAnsi="Arial"/>
          <w:b/>
          <w:bCs/>
          <w:color w:val="111827"/>
          <w:sz w:val="28"/>
          <w:szCs w:val="28"/>
        </w:rPr>
        <w:t xml:space="preserve">3.5  Skills internas e ativos de método</w:t>
      </w:r>
    </w:p>
    <w:p>
      <w:pPr>
        <w:spacing w:after="160" w:before="0" w:line="320"/>
        <w:jc w:val="both"/>
      </w:pPr>
      <w:r>
        <w:rPr>
          <w:rFonts w:ascii="Arial" w:cs="Arial" w:eastAsia="Arial" w:hAnsi="Arial"/>
          <w:b w:val="false"/>
          <w:bCs w:val="false"/>
          <w:i w:val="false"/>
          <w:iCs w:val="false"/>
          <w:color w:val="1F2937"/>
          <w:sz w:val="22"/>
          <w:szCs w:val="22"/>
        </w:rPr>
        <w:t xml:space="preserve">Além dos quatro pilares comerciais, a VS opera um conjunto de ativos internos que codificam o método da empresa e garantem qualidade de execução repetível em qualquer um dos pilares. Esses ativos não são vendidos — são infraestrutura proprietária da VS.</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VS Auditoria Técnica v1.0.  </w:t>
      </w:r>
      <w:r>
        <w:rPr>
          <w:rFonts w:ascii="Arial" w:cs="Arial" w:eastAsia="Arial" w:hAnsi="Arial"/>
          <w:b w:val="false"/>
          <w:bCs w:val="false"/>
          <w:i w:val="false"/>
          <w:iCs w:val="false"/>
          <w:color w:val="1F2937"/>
          <w:sz w:val="22"/>
          <w:szCs w:val="22"/>
        </w:rPr>
        <w:t xml:space="preserve">Skill instalável que codifica o método VS de auditoria em oito dimensões: Segurança, Performance, Confiabilidade, Integrações, Frontend, Produto, Arquitetura de IA e Prompt Engineering. Toda entrega VS — Tools, Departamentos, 360 ou Custom — passa por essa auditoria antes de ir para produção.</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Blueprint de Ideia.  </w:t>
      </w:r>
      <w:r>
        <w:rPr>
          <w:rFonts w:ascii="Arial" w:cs="Arial" w:eastAsia="Arial" w:hAnsi="Arial"/>
          <w:b w:val="false"/>
          <w:bCs w:val="false"/>
          <w:i w:val="false"/>
          <w:iCs w:val="false"/>
          <w:color w:val="1F2937"/>
          <w:sz w:val="22"/>
          <w:szCs w:val="22"/>
        </w:rPr>
        <w:t xml:space="preserve">Skill que conduz, de forma estruturada, a transformação de uma ideia bruta em projeto executável com viabilidade comercial, técnica e financeira documentadas. É a porta de entrada de todo projeto Custom.</w:t>
      </w:r>
    </w:p>
    <w:p>
      <w:pPr>
        <w:pStyle w:val="ListParagraph"/>
        <w:numPr>
          <w:ilvl w:val="0"/>
          <w:numId w:val="2"/>
        </w:numPr>
        <w:spacing w:after="80" w:before="40" w:line="300"/>
      </w:pPr>
      <w:r>
        <w:rPr>
          <w:rFonts w:ascii="Arial" w:cs="Arial" w:eastAsia="Arial" w:hAnsi="Arial"/>
          <w:b/>
          <w:bCs/>
          <w:i w:val="false"/>
          <w:iCs w:val="false"/>
          <w:color w:val="111827"/>
          <w:sz w:val="22"/>
          <w:szCs w:val="22"/>
        </w:rPr>
        <w:t xml:space="preserve">VS Diagnóstico.  </w:t>
      </w:r>
      <w:r>
        <w:rPr>
          <w:rFonts w:ascii="Arial" w:cs="Arial" w:eastAsia="Arial" w:hAnsi="Arial"/>
          <w:b w:val="false"/>
          <w:bCs w:val="false"/>
          <w:i w:val="false"/>
          <w:iCs w:val="false"/>
          <w:color w:val="1F2937"/>
          <w:sz w:val="22"/>
          <w:szCs w:val="22"/>
        </w:rPr>
        <w:t xml:space="preserve">Framework de quatro dimensões e trinta e duas perguntas que dimensiona, em até noventa minutos, o estado operacional do cliente em Atração, Ativação, Receita e Operação. É o instrumento que define em qual pilar do portfólio o cliente entra. Pode ser aplicado de forma autônoma como produto pago de R$ 2.500 a R$ 4.500, com até cinquenta por cento creditável na primeira mensalidade do produto contratado.</w:t>
      </w:r>
    </w:p>
    <w:p>
      <w:pPr>
        <w:pStyle w:val="Heading2"/>
        <w:spacing w:after="140" w:before="320"/>
      </w:pPr>
      <w:r>
        <w:rPr>
          <w:rFonts w:ascii="Arial" w:cs="Arial" w:eastAsia="Arial" w:hAnsi="Arial"/>
          <w:b/>
          <w:bCs/>
          <w:color w:val="111827"/>
          <w:sz w:val="28"/>
          <w:szCs w:val="28"/>
        </w:rPr>
        <w:t xml:space="preserve">3.6  Como o portfólio se relaciona com a operação atual</w:t>
      </w:r>
    </w:p>
    <w:p>
      <w:pPr>
        <w:spacing w:after="160" w:before="0" w:line="320"/>
        <w:jc w:val="both"/>
      </w:pPr>
      <w:r>
        <w:rPr>
          <w:rFonts w:ascii="Arial" w:cs="Arial" w:eastAsia="Arial" w:hAnsi="Arial"/>
          <w:b w:val="false"/>
          <w:bCs w:val="false"/>
          <w:i w:val="false"/>
          <w:iCs w:val="false"/>
          <w:color w:val="1F2937"/>
          <w:sz w:val="22"/>
          <w:szCs w:val="22"/>
        </w:rPr>
        <w:t xml:space="preserve">A nova arquitetura não anula nada do que a VS já construiu — reorganiza. Os clientes ativos hoje migram naturalmente para a nova taxonomia: as operações de Hagha Tattoo's, Taubaté Chopp, Roma Veículos, Danelli e Larifa passam a ser classificadas como assinaturas VS Departamentos, com upsell pré-mapeado para VS 360 quando atingirem o estágio compatível. Os projetos historicamente categorizados como Labs reentram no portfólio sob VS Custom. As verticais consolidadas (VS AUTO, em primeiro lugar) tornam-se pacotes pré-configurados de VS Departamentos otimizados para nicho específico, sem perder a profundidade da entrega.</w:t>
      </w:r>
    </w:p>
    <w:p>
      <w:pPr>
        <w:pBdr>
          <w:top w:val="single" w:color="E5E7EB" w:sz="4" w:space="4"/>
          <w:left w:val="single" w:color="FF5300" w:sz="24" w:space="8"/>
          <w:bottom w:val="single" w:color="E5E7EB" w:sz="4" w:space="4"/>
          <w:right w:val="single" w:color="E5E7EB" w:sz="4" w:space="4"/>
        </w:pBdr>
        <w:shd w:fill="FFF1EA" w:val="clear"/>
        <w:spacing w:after="160" w:before="100" w:line="320"/>
        <w:ind w:left="240" w:right="240"/>
        <w:jc w:val="left"/>
      </w:pPr>
      <w:r>
        <w:rPr>
          <w:rFonts w:ascii="Arial" w:cs="Arial" w:eastAsia="Arial" w:hAnsi="Arial"/>
          <w:b/>
          <w:bCs/>
          <w:color w:val="FF5300"/>
          <w:sz w:val="20"/>
          <w:szCs w:val="20"/>
        </w:rPr>
        <w:t xml:space="preserve">CONTINUIDADE CONTRATUAL  </w:t>
      </w:r>
      <w:r>
        <w:rPr>
          <w:rFonts w:ascii="Arial" w:cs="Arial" w:eastAsia="Arial" w:hAnsi="Arial"/>
          <w:color w:val="111827"/>
          <w:sz w:val="22"/>
          <w:szCs w:val="22"/>
        </w:rPr>
        <w:t xml:space="preserve">Nenhum contrato em vigor é alterado por esta revisão. A nova taxonomia é interna e comercial. Para o cliente, a comunicação acontece apenas no momento do upsell ou da renovação, quando faz sentido apresentar a esteira progressiva como caminho natural de evolução.</w:t>
      </w:r>
    </w:p>
    <w:p>
      <w:pPr>
        <w:spacing w:after="0" w:before="0" w:line="320"/>
        <w:jc w:val="left"/>
      </w:pPr>
      <w:r>
        <w:rPr>
          <w:rFonts w:ascii="Arial" w:cs="Arial" w:eastAsia="Arial" w:hAnsi="Arial"/>
          <w:b w:val="false"/>
          <w:bCs w:val="false"/>
          <w:i w:val="false"/>
          <w:iCs w:val="false"/>
          <w:color w:val="1F2937"/>
          <w:sz w:val="18"/>
          <w:szCs w:val="18"/>
        </w:rPr>
        <w:t xml:space="preserve"/>
      </w:r>
    </w:p>
    <w:p>
      <w:pPr>
        <w:spacing w:after="0" w:before="0" w:line="320"/>
        <w:jc w:val="left"/>
      </w:pPr>
      <w:r>
        <w:rPr>
          <w:rFonts w:ascii="Arial" w:cs="Arial" w:eastAsia="Arial" w:hAnsi="Arial"/>
          <w:b w:val="false"/>
          <w:bCs w:val="false"/>
          <w:i w:val="false"/>
          <w:iCs w:val="false"/>
          <w:color w:val="1F2937"/>
          <w:sz w:val="18"/>
          <w:szCs w:val="18"/>
        </w:rPr>
        <w:t xml:space="preserve"/>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center" w:pos="4680"/>
        <w:tab w:val="right" w:pos="9360"/>
      </w:tabs>
      <w:jc w:val="left"/>
    </w:pPr>
    <w:r>
      <w:rPr>
        <w:rFonts w:ascii="Arial" w:cs="Arial" w:eastAsia="Arial" w:hAnsi="Arial"/>
        <w:color w:val="6B7280"/>
        <w:sz w:val="16"/>
        <w:szCs w:val="16"/>
      </w:rPr>
      <w:t xml:space="preserve">VS Soluções © 2026</w:t>
    </w:r>
    <w:r>
      <w:rPr>
        <w:rFonts w:ascii="Arial" w:cs="Arial" w:eastAsia="Arial" w:hAnsi="Arial"/>
      </w:rPr>
      <w:t xml:space="preserve">	</w:t>
    </w:r>
    <w:r>
      <w:rPr>
        <w:rFonts w:ascii="Arial" w:cs="Arial" w:eastAsia="Arial" w:hAnsi="Arial"/>
        <w:i/>
        <w:iCs/>
        <w:color w:val="6B7280"/>
        <w:sz w:val="16"/>
        <w:szCs w:val="16"/>
      </w:rPr>
      <w:t xml:space="preserve">Seções 02 e 03 — Revisão v2</w:t>
    </w:r>
    <w:r>
      <w:rPr>
        <w:rFonts w:ascii="Arial" w:cs="Arial" w:eastAsia="Arial" w:hAnsi="Arial"/>
      </w:rPr>
      <w:t xml:space="preserve">	</w:t>
    </w:r>
    <w:r>
      <w:rPr>
        <w:rFonts w:ascii="Arial" w:cs="Arial" w:eastAsia="Arial" w:hAnsi="Arial"/>
        <w:color w:val="6B7280"/>
        <w:sz w:val="16"/>
        <w:szCs w:val="16"/>
      </w:rPr>
      <w:t xml:space="preserve">Página </w:t>
    </w:r>
    <w:r>
      <w:rPr>
        <w:rFonts w:ascii="Arial" w:cs="Arial" w:eastAsia="Arial" w:hAnsi="Arial"/>
        <w:b/>
        <w:bCs/>
        <w:color w:val="FF530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300" w:sz="6" w:space="4"/>
      </w:pBdr>
      <w:tabs>
        <w:tab w:val="right" w:pos="9360"/>
      </w:tabs>
      <w:spacing w:after="80"/>
      <w:jc w:val="left"/>
    </w:pPr>
    <w:r>
      <w:rPr>
        <w:rFonts w:ascii="Arial" w:cs="Arial" w:eastAsia="Arial" w:hAnsi="Arial"/>
        <w:b/>
        <w:bCs/>
        <w:i/>
        <w:iCs/>
        <w:color w:val="FF5300"/>
        <w:sz w:val="22"/>
        <w:szCs w:val="22"/>
      </w:rPr>
      <w:t xml:space="preserve">VS</w:t>
    </w:r>
    <w:r>
      <w:rPr>
        <w:rFonts w:ascii="Arial" w:cs="Arial" w:eastAsia="Arial" w:hAnsi="Arial"/>
        <w:color w:val="6B7280"/>
        <w:sz w:val="16"/>
        <w:szCs w:val="16"/>
      </w:rPr>
      <w:t xml:space="preserve">   ·   Memorando Mestre   ·   Edição Cyber Orange   ·   Anexo de Revisão</w:t>
    </w:r>
    <w:r>
      <w:rPr>
        <w:rFonts w:ascii="Arial" w:cs="Arial" w:eastAsia="Arial" w:hAnsi="Arial"/>
      </w:rPr>
      <w:t xml:space="preserve">	</w:t>
    </w:r>
    <w:r>
      <w:rPr>
        <w:rFonts w:ascii="Arial" w:cs="Arial" w:eastAsia="Arial" w:hAnsi="Arial"/>
        <w:i/>
        <w:iCs/>
        <w:color w:val="6B7280"/>
        <w:sz w:val="16"/>
        <w:szCs w:val="16"/>
      </w:rPr>
      <w:t xml:space="preserve">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 Soluções — Revisão das seções 02 e 03</dc:title>
  <dc:creator>Victor — VS Soluções</dc:creator>
  <dc:description>Reescrita das seções 02 (Modelo de Negócio) e 03 (Produtos e Portfólio) do Documento Mestre VS, sob a nova arquitetura de quatro pilares.</dc:description>
  <cp:lastModifiedBy>Un-named</cp:lastModifiedBy>
  <cp:revision>1</cp:revision>
  <dcterms:created xsi:type="dcterms:W3CDTF">2026-04-29T01:59:53.000Z</dcterms:created>
  <dcterms:modified xsi:type="dcterms:W3CDTF">2026-04-29T01:59:53.001Z</dcterms:modified>
</cp:coreProperties>
</file>

<file path=docProps/custom.xml><?xml version="1.0" encoding="utf-8"?>
<Properties xmlns="http://schemas.openxmlformats.org/officeDocument/2006/custom-properties" xmlns:vt="http://schemas.openxmlformats.org/officeDocument/2006/docPropsVTypes"/>
</file>