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pPr>
    </w:p>
    <w:p>
      <w:pPr>
        <w:spacing w:before="80"/>
      </w:pPr>
    </w:p>
    <w:p>
      <w:pPr>
        <w:spacing w:before="400"/>
        <w:jc w:val="center"/>
      </w:pPr>
      <w:r>
        <w:rPr>
          <w:b/>
          <w:bCs/>
          <w:color w:val="1F3864"/>
          <w:sz w:val="40"/>
          <w:szCs w:val="40"/>
        </w:rPr>
        <w:t xml:space="preserve">MANUAL DE USUARIO</w:t>
      </w:r>
    </w:p>
    <w:p>
      <w:pPr>
        <w:spacing w:before="120"/>
        <w:jc w:val="center"/>
      </w:pPr>
      <w:r>
        <w:rPr>
          <w:i/>
          <w:iCs/>
          <w:color w:val="2E74B5"/>
          <w:sz w:val="26"/>
          <w:szCs w:val="26"/>
        </w:rPr>
        <w:t xml:space="preserve">Infraestructura Unificada de Comunicaciones y Gestión de Identidad</w:t>
      </w:r>
    </w:p>
    <w:p>
      <w:pPr>
        <w:spacing w:before="60"/>
        <w:jc w:val="center"/>
      </w:pPr>
      <w:r>
        <w:rPr>
          <w:color w:val="5F5E5A"/>
          <w:sz w:val="22"/>
          <w:szCs w:val="22"/>
        </w:rPr>
        <w:t xml:space="preserve">Proyecto Telecom IAM — Versión 1.0</w:t>
      </w:r>
    </w:p>
    <w:p>
      <w:pPr>
        <w:spacing w:before="80"/>
      </w:pPr>
    </w:p>
    <w:p>
      <w:pPr>
        <w:spacing w:before="80"/>
      </w:pPr>
    </w:p>
    <w:p>
      <w:pPr>
        <w:jc w:val="center"/>
      </w:pPr>
      <w:r>
        <w:rPr>
          <w:b/>
          <w:bCs/>
          <w:sz w:val="22"/>
          <w:szCs w:val="22"/>
        </w:rPr>
        <w:t xml:space="preserve">Dirigido a:</w:t>
      </w:r>
    </w:p>
    <w:p>
      <w:pPr>
        <w:spacing w:before="40"/>
        <w:jc w:val="center"/>
      </w:pPr>
      <w:r>
        <w:rPr>
          <w:i/>
          <w:iCs/>
          <w:sz w:val="20"/>
          <w:szCs w:val="20"/>
        </w:rPr>
        <w:t xml:space="preserve">Agentes de Call Center · Administradores de IAM · Auditores de Seguridad</w:t>
      </w:r>
    </w:p>
    <w:p>
      <w:pPr>
        <w:spacing w:before="80"/>
      </w:pPr>
    </w:p>
    <w:p>
      <w:pPr>
        <w:spacing w:before="80"/>
      </w:pPr>
    </w:p>
    <w:p>
      <w:pPr>
        <w:jc w:val="center"/>
      </w:pPr>
      <w:r>
        <w:rPr>
          <w:color w:val="5F5E5A"/>
          <w:sz w:val="18"/>
          <w:szCs w:val="18"/>
        </w:rPr>
        <w:t xml:space="preserve">Calidad de Software — Sección 42863 — 2026</w:t>
      </w:r>
    </w:p>
    <w:p>
      <w:r>
        <w:br w:type="page"/>
      </w:r>
    </w:p>
    <w:p>
      <w:pPr>
        <w:pStyle w:val="Heading1"/>
        <w:spacing w:after="180" w:before="360"/>
      </w:pPr>
      <w:r>
        <w:rPr>
          <w:b/>
          <w:bCs/>
          <w:color w:val="1F3864"/>
          <w:sz w:val="30"/>
          <w:szCs w:val="30"/>
        </w:rPr>
        <w:t xml:space="preserve">Contenido del Manual</w:t>
      </w:r>
    </w:p>
    <w:p>
      <w:pPr>
        <w:spacing w:after="40" w:before="40"/>
        <w:ind w:left="400"/>
      </w:pPr>
      <w:r>
        <w:rPr>
          <w:sz w:val="20"/>
          <w:szCs w:val="20"/>
        </w:rPr>
        <w:t xml:space="preserve">• 1. Introducción y accesos del sistema</w:t>
      </w:r>
    </w:p>
    <w:p>
      <w:pPr>
        <w:spacing w:after="40" w:before="40"/>
        <w:ind w:left="400"/>
      </w:pPr>
      <w:r>
        <w:rPr>
          <w:sz w:val="20"/>
          <w:szCs w:val="20"/>
        </w:rPr>
        <w:t xml:space="preserve">• 2. Perfil: Agente de Call Center</w:t>
      </w:r>
    </w:p>
    <w:p>
      <w:pPr>
        <w:spacing w:after="40" w:before="40"/>
        <w:ind w:left="400"/>
      </w:pPr>
      <w:r>
        <w:rPr>
          <w:sz w:val="20"/>
          <w:szCs w:val="20"/>
        </w:rPr>
        <w:t xml:space="preserve">• 3. Perfil: Administrador de IAM</w:t>
      </w:r>
    </w:p>
    <w:p>
      <w:pPr>
        <w:spacing w:after="40" w:before="40"/>
        <w:ind w:left="400"/>
      </w:pPr>
      <w:r>
        <w:rPr>
          <w:sz w:val="20"/>
          <w:szCs w:val="20"/>
        </w:rPr>
        <w:t xml:space="preserve">• 4. Perfil: Auditor de Seguridad</w:t>
      </w:r>
    </w:p>
    <w:p>
      <w:pPr>
        <w:spacing w:after="40" w:before="40"/>
        <w:ind w:left="400"/>
      </w:pPr>
      <w:r>
        <w:rPr>
          <w:sz w:val="20"/>
          <w:szCs w:val="20"/>
        </w:rPr>
        <w:t xml:space="preserve">• 5. Consulta de registros de llamadas (CDR)</w:t>
      </w:r>
    </w:p>
    <w:p>
      <w:pPr>
        <w:spacing w:after="40" w:before="40"/>
        <w:ind w:left="400"/>
      </w:pPr>
      <w:r>
        <w:rPr>
          <w:sz w:val="20"/>
          <w:szCs w:val="20"/>
        </w:rPr>
        <w:t xml:space="preserve">• 6. Consulta de auditoría</w:t>
      </w:r>
    </w:p>
    <w:p>
      <w:pPr>
        <w:spacing w:after="40" w:before="40"/>
        <w:ind w:left="400"/>
      </w:pPr>
      <w:r>
        <w:rPr>
          <w:sz w:val="20"/>
          <w:szCs w:val="20"/>
        </w:rPr>
        <w:t xml:space="preserve">• 7. Preguntas frecuentes</w:t>
      </w:r>
    </w:p>
    <w:p>
      <w:r>
        <w:br w:type="page"/>
      </w:r>
    </w:p>
    <w:p>
      <w:pPr>
        <w:pStyle w:val="Heading1"/>
        <w:spacing w:after="180" w:before="360"/>
      </w:pPr>
      <w:r>
        <w:rPr>
          <w:b/>
          <w:bCs/>
          <w:color w:val="1F3864"/>
          <w:sz w:val="30"/>
          <w:szCs w:val="30"/>
        </w:rPr>
        <w:t xml:space="preserve">1. Introducción y Accesos del Sistema</w:t>
      </w:r>
    </w:p>
    <w:p>
      <w:pPr>
        <w:spacing w:after="80" w:before="80"/>
      </w:pPr>
      <w:r>
        <w:rPr>
          <w:sz w:val="20"/>
          <w:szCs w:val="20"/>
        </w:rPr>
        <w:t xml:space="preserve">El sistema Telecom IAM integra la central telefónica (Asterisk/PJSIP) con el gestor de identidades (midPoint) y una base de datos PostgreSQL. El objetivo es que cada persona tenga acceso exactamente a lo que necesita —ni más ni menos— y que todas las acciones queden registradas automáticamente para auditoría.</w:t>
      </w:r>
    </w:p>
    <w:p>
      <w:pPr>
        <w:spacing w:after="80" w:before="80"/>
      </w:pPr>
      <w:r>
        <w:rPr>
          <w:sz w:val="20"/>
          <w:szCs w:val="20"/>
        </w:rPr>
        <w:t xml:space="preserve">Una vez que el sistema está levantado, los siguientes accesos están disponibles:</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1800"/>
            <w:shd w:fill="1F3864" w:val="clear"/>
            <w:tcMar>
              <w:top w:type="dxa" w:w="80"/>
              <w:left w:type="dxa" w:w="100"/>
              <w:bottom w:type="dxa" w:w="80"/>
              <w:right w:type="dxa" w:w="100"/>
            </w:tcMar>
          </w:tcPr>
          <w:p>
            <w:pPr>
              <w:spacing w:after="40" w:before="40"/>
            </w:pPr>
            <w:r>
              <w:rPr>
                <w:b/>
                <w:bCs/>
                <w:color w:val="FFFFFF"/>
                <w:sz w:val="19"/>
                <w:szCs w:val="19"/>
              </w:rPr>
              <w:t xml:space="preserve">Servicio</w:t>
            </w:r>
          </w:p>
        </w:tc>
        <w:tc>
          <w:tcPr>
            <w:tcW w:type="dxa" w:w="2400"/>
            <w:shd w:fill="1F3864" w:val="clear"/>
            <w:tcMar>
              <w:top w:type="dxa" w:w="80"/>
              <w:left w:type="dxa" w:w="100"/>
              <w:bottom w:type="dxa" w:w="80"/>
              <w:right w:type="dxa" w:w="100"/>
            </w:tcMar>
          </w:tcPr>
          <w:p>
            <w:pPr>
              <w:spacing w:after="40" w:before="40"/>
            </w:pPr>
            <w:r>
              <w:rPr>
                <w:b/>
                <w:bCs/>
                <w:color w:val="FFFFFF"/>
                <w:sz w:val="19"/>
                <w:szCs w:val="19"/>
              </w:rPr>
              <w:t xml:space="preserve">URL / Conexión</w:t>
            </w:r>
          </w:p>
        </w:tc>
        <w:tc>
          <w:tcPr>
            <w:tcW w:type="dxa" w:w="2000"/>
            <w:shd w:fill="1F3864" w:val="clear"/>
            <w:tcMar>
              <w:top w:type="dxa" w:w="80"/>
              <w:left w:type="dxa" w:w="100"/>
              <w:bottom w:type="dxa" w:w="80"/>
              <w:right w:type="dxa" w:w="100"/>
            </w:tcMar>
          </w:tcPr>
          <w:p>
            <w:pPr>
              <w:spacing w:after="40" w:before="40"/>
            </w:pPr>
            <w:r>
              <w:rPr>
                <w:b/>
                <w:bCs/>
                <w:color w:val="FFFFFF"/>
                <w:sz w:val="19"/>
                <w:szCs w:val="19"/>
              </w:rPr>
              <w:t xml:space="preserve">Credenciales por defecto</w:t>
            </w:r>
          </w:p>
        </w:tc>
        <w:tc>
          <w:tcPr>
            <w:tcW w:type="dxa" w:w="2800"/>
            <w:shd w:fill="1F3864" w:val="clear"/>
            <w:tcMar>
              <w:top w:type="dxa" w:w="80"/>
              <w:left w:type="dxa" w:w="100"/>
              <w:bottom w:type="dxa" w:w="80"/>
              <w:right w:type="dxa" w:w="100"/>
            </w:tcMar>
          </w:tcPr>
          <w:p>
            <w:pPr>
              <w:spacing w:after="40" w:before="40"/>
            </w:pPr>
            <w:r>
              <w:rPr>
                <w:b/>
                <w:bCs/>
                <w:color w:val="FFFFFF"/>
                <w:sz w:val="19"/>
                <w:szCs w:val="19"/>
              </w:rPr>
              <w:t xml:space="preserve">Para quién</w:t>
            </w:r>
          </w:p>
        </w:tc>
      </w:tr>
      <w:tr>
        <w:trPr>
          <w:tblHeader w:val="false"/>
        </w:trPr>
        <w:tc>
          <w:tcPr>
            <w:tcW w:type="dxa" w:w="1800"/>
            <w:shd w:fill="FFFFFF" w:val="clear"/>
            <w:tcMar>
              <w:top w:type="dxa" w:w="80"/>
              <w:left w:type="dxa" w:w="100"/>
              <w:bottom w:type="dxa" w:w="80"/>
              <w:right w:type="dxa" w:w="100"/>
            </w:tcMar>
          </w:tcPr>
          <w:p>
            <w:pPr>
              <w:spacing w:after="40" w:before="40"/>
            </w:pPr>
            <w:r>
              <w:rPr>
                <w:b w:val="false"/>
                <w:bCs w:val="false"/>
                <w:color w:val="000000"/>
                <w:sz w:val="18"/>
                <w:szCs w:val="18"/>
              </w:rPr>
              <w:t xml:space="preserve">Consola midPoint (IAM)</w:t>
            </w:r>
          </w:p>
        </w:tc>
        <w:tc>
          <w:tcPr>
            <w:tcW w:type="dxa" w:w="2400"/>
            <w:shd w:fill="FFFFFF" w:val="clear"/>
            <w:tcMar>
              <w:top w:type="dxa" w:w="80"/>
              <w:left w:type="dxa" w:w="100"/>
              <w:bottom w:type="dxa" w:w="80"/>
              <w:right w:type="dxa" w:w="100"/>
            </w:tcMar>
          </w:tcPr>
          <w:p>
            <w:pPr>
              <w:spacing w:after="40" w:before="40"/>
            </w:pPr>
            <w:r>
              <w:rPr>
                <w:b w:val="false"/>
                <w:bCs w:val="false"/>
                <w:color w:val="000000"/>
                <w:sz w:val="18"/>
                <w:szCs w:val="18"/>
              </w:rPr>
              <w:t xml:space="preserve">http://localhost:8080/midpoint</w:t>
            </w:r>
          </w:p>
        </w:tc>
        <w:tc>
          <w:tcPr>
            <w:tcW w:type="dxa" w:w="2000"/>
            <w:shd w:fill="FFFFFF" w:val="clear"/>
            <w:tcMar>
              <w:top w:type="dxa" w:w="80"/>
              <w:left w:type="dxa" w:w="100"/>
              <w:bottom w:type="dxa" w:w="80"/>
              <w:right w:type="dxa" w:w="100"/>
            </w:tcMar>
          </w:tcPr>
          <w:p>
            <w:pPr>
              <w:spacing w:after="40" w:before="40"/>
            </w:pPr>
            <w:r>
              <w:rPr>
                <w:b w:val="false"/>
                <w:bCs w:val="false"/>
                <w:color w:val="000000"/>
                <w:sz w:val="18"/>
                <w:szCs w:val="18"/>
              </w:rPr>
              <w:t xml:space="preserve">administrator / 5ecr3t</w:t>
            </w:r>
          </w:p>
        </w:tc>
        <w:tc>
          <w:tcPr>
            <w:tcW w:type="dxa" w:w="2800"/>
            <w:shd w:fill="FFFFFF" w:val="clear"/>
            <w:tcMar>
              <w:top w:type="dxa" w:w="80"/>
              <w:left w:type="dxa" w:w="100"/>
              <w:bottom w:type="dxa" w:w="80"/>
              <w:right w:type="dxa" w:w="100"/>
            </w:tcMar>
          </w:tcPr>
          <w:p>
            <w:pPr>
              <w:spacing w:after="40" w:before="40"/>
            </w:pPr>
            <w:r>
              <w:rPr>
                <w:b w:val="false"/>
                <w:bCs w:val="false"/>
                <w:color w:val="000000"/>
                <w:sz w:val="18"/>
                <w:szCs w:val="18"/>
              </w:rPr>
              <w:t xml:space="preserve">Administrador de IAM</w:t>
            </w:r>
          </w:p>
        </w:tc>
      </w:tr>
      <w:tr>
        <w:trPr>
          <w:tblHeader w:val="false"/>
        </w:trPr>
        <w:tc>
          <w:tcPr>
            <w:tcW w:type="dxa" w:w="1800"/>
            <w:shd w:fill="EBF3FB" w:val="clear"/>
            <w:tcMar>
              <w:top w:type="dxa" w:w="80"/>
              <w:left w:type="dxa" w:w="100"/>
              <w:bottom w:type="dxa" w:w="80"/>
              <w:right w:type="dxa" w:w="100"/>
            </w:tcMar>
          </w:tcPr>
          <w:p>
            <w:pPr>
              <w:spacing w:after="40" w:before="40"/>
            </w:pPr>
            <w:r>
              <w:rPr>
                <w:b w:val="false"/>
                <w:bCs w:val="false"/>
                <w:color w:val="000000"/>
                <w:sz w:val="18"/>
                <w:szCs w:val="18"/>
              </w:rPr>
              <w:t xml:space="preserve">Dashboard Grafana (Monitoreo)</w:t>
            </w:r>
          </w:p>
        </w:tc>
        <w:tc>
          <w:tcPr>
            <w:tcW w:type="dxa" w:w="2400"/>
            <w:shd w:fill="EBF3FB" w:val="clear"/>
            <w:tcMar>
              <w:top w:type="dxa" w:w="80"/>
              <w:left w:type="dxa" w:w="100"/>
              <w:bottom w:type="dxa" w:w="80"/>
              <w:right w:type="dxa" w:w="100"/>
            </w:tcMar>
          </w:tcPr>
          <w:p>
            <w:pPr>
              <w:spacing w:after="40" w:before="40"/>
            </w:pPr>
            <w:r>
              <w:rPr>
                <w:b w:val="false"/>
                <w:bCs w:val="false"/>
                <w:color w:val="000000"/>
                <w:sz w:val="18"/>
                <w:szCs w:val="18"/>
              </w:rPr>
              <w:t xml:space="preserve">http://localhost:3000</w:t>
            </w:r>
          </w:p>
        </w:tc>
        <w:tc>
          <w:tcPr>
            <w:tcW w:type="dxa" w:w="2000"/>
            <w:shd w:fill="EBF3FB" w:val="clear"/>
            <w:tcMar>
              <w:top w:type="dxa" w:w="80"/>
              <w:left w:type="dxa" w:w="100"/>
              <w:bottom w:type="dxa" w:w="80"/>
              <w:right w:type="dxa" w:w="100"/>
            </w:tcMar>
          </w:tcPr>
          <w:p>
            <w:pPr>
              <w:spacing w:after="40" w:before="40"/>
            </w:pPr>
            <w:r>
              <w:rPr>
                <w:b w:val="false"/>
                <w:bCs w:val="false"/>
                <w:color w:val="000000"/>
                <w:sz w:val="18"/>
                <w:szCs w:val="18"/>
              </w:rPr>
              <w:t xml:space="preserve">admin / telecom123</w:t>
            </w:r>
          </w:p>
        </w:tc>
        <w:tc>
          <w:tcPr>
            <w:tcW w:type="dxa" w:w="2800"/>
            <w:shd w:fill="EBF3FB" w:val="clear"/>
            <w:tcMar>
              <w:top w:type="dxa" w:w="80"/>
              <w:left w:type="dxa" w:w="100"/>
              <w:bottom w:type="dxa" w:w="80"/>
              <w:right w:type="dxa" w:w="100"/>
            </w:tcMar>
          </w:tcPr>
          <w:p>
            <w:pPr>
              <w:spacing w:after="40" w:before="40"/>
            </w:pPr>
            <w:r>
              <w:rPr>
                <w:b w:val="false"/>
                <w:bCs w:val="false"/>
                <w:color w:val="000000"/>
                <w:sz w:val="18"/>
                <w:szCs w:val="18"/>
              </w:rPr>
              <w:t xml:space="preserve">Auditor / Admin</w:t>
            </w:r>
          </w:p>
        </w:tc>
      </w:tr>
      <w:tr>
        <w:trPr>
          <w:tblHeader w:val="false"/>
        </w:trPr>
        <w:tc>
          <w:tcPr>
            <w:tcW w:type="dxa" w:w="1800"/>
            <w:shd w:fill="FFFFFF" w:val="clear"/>
            <w:tcMar>
              <w:top w:type="dxa" w:w="80"/>
              <w:left w:type="dxa" w:w="100"/>
              <w:bottom w:type="dxa" w:w="80"/>
              <w:right w:type="dxa" w:w="100"/>
            </w:tcMar>
          </w:tcPr>
          <w:p>
            <w:pPr>
              <w:spacing w:after="40" w:before="40"/>
            </w:pPr>
            <w:r>
              <w:rPr>
                <w:b w:val="false"/>
                <w:bCs w:val="false"/>
                <w:color w:val="000000"/>
                <w:sz w:val="18"/>
                <w:szCs w:val="18"/>
              </w:rPr>
              <w:t xml:space="preserve">FileBrowser (Grabaciones)</w:t>
            </w:r>
          </w:p>
        </w:tc>
        <w:tc>
          <w:tcPr>
            <w:tcW w:type="dxa" w:w="2400"/>
            <w:shd w:fill="FFFFFF" w:val="clear"/>
            <w:tcMar>
              <w:top w:type="dxa" w:w="80"/>
              <w:left w:type="dxa" w:w="100"/>
              <w:bottom w:type="dxa" w:w="80"/>
              <w:right w:type="dxa" w:w="100"/>
            </w:tcMar>
          </w:tcPr>
          <w:p>
            <w:pPr>
              <w:spacing w:after="40" w:before="40"/>
            </w:pPr>
            <w:r>
              <w:rPr>
                <w:b w:val="false"/>
                <w:bCs w:val="false"/>
                <w:color w:val="000000"/>
                <w:sz w:val="18"/>
                <w:szCs w:val="18"/>
              </w:rPr>
              <w:t xml:space="preserve">http://localhost:8088</w:t>
            </w:r>
          </w:p>
        </w:tc>
        <w:tc>
          <w:tcPr>
            <w:tcW w:type="dxa" w:w="2000"/>
            <w:shd w:fill="FFFFFF" w:val="clear"/>
            <w:tcMar>
              <w:top w:type="dxa" w:w="80"/>
              <w:left w:type="dxa" w:w="100"/>
              <w:bottom w:type="dxa" w:w="80"/>
              <w:right w:type="dxa" w:w="100"/>
            </w:tcMar>
          </w:tcPr>
          <w:p>
            <w:pPr>
              <w:spacing w:after="40" w:before="40"/>
            </w:pPr>
            <w:r>
              <w:rPr>
                <w:b w:val="false"/>
                <w:bCs w:val="false"/>
                <w:color w:val="000000"/>
                <w:sz w:val="18"/>
                <w:szCs w:val="18"/>
              </w:rPr>
              <w:t xml:space="preserve">Sin autenticación</w:t>
            </w:r>
          </w:p>
        </w:tc>
        <w:tc>
          <w:tcPr>
            <w:tcW w:type="dxa" w:w="2800"/>
            <w:shd w:fill="FFFFFF" w:val="clear"/>
            <w:tcMar>
              <w:top w:type="dxa" w:w="80"/>
              <w:left w:type="dxa" w:w="100"/>
              <w:bottom w:type="dxa" w:w="80"/>
              <w:right w:type="dxa" w:w="100"/>
            </w:tcMar>
          </w:tcPr>
          <w:p>
            <w:pPr>
              <w:spacing w:after="40" w:before="40"/>
            </w:pPr>
            <w:r>
              <w:rPr>
                <w:b w:val="false"/>
                <w:bCs w:val="false"/>
                <w:color w:val="000000"/>
                <w:sz w:val="18"/>
                <w:szCs w:val="18"/>
              </w:rPr>
              <w:t xml:space="preserve">Agente / Supervisor</w:t>
            </w:r>
          </w:p>
        </w:tc>
      </w:tr>
      <w:tr>
        <w:trPr>
          <w:tblHeader w:val="false"/>
        </w:trPr>
        <w:tc>
          <w:tcPr>
            <w:tcW w:type="dxa" w:w="1800"/>
            <w:shd w:fill="EBF3FB" w:val="clear"/>
            <w:tcMar>
              <w:top w:type="dxa" w:w="80"/>
              <w:left w:type="dxa" w:w="100"/>
              <w:bottom w:type="dxa" w:w="80"/>
              <w:right w:type="dxa" w:w="100"/>
            </w:tcMar>
          </w:tcPr>
          <w:p>
            <w:pPr>
              <w:spacing w:after="40" w:before="40"/>
            </w:pPr>
            <w:r>
              <w:rPr>
                <w:b w:val="false"/>
                <w:bCs w:val="false"/>
                <w:color w:val="000000"/>
                <w:sz w:val="18"/>
                <w:szCs w:val="18"/>
              </w:rPr>
              <w:t xml:space="preserve">Base de datos PostgreSQL</w:t>
            </w:r>
          </w:p>
        </w:tc>
        <w:tc>
          <w:tcPr>
            <w:tcW w:type="dxa" w:w="2400"/>
            <w:shd w:fill="EBF3FB" w:val="clear"/>
            <w:tcMar>
              <w:top w:type="dxa" w:w="80"/>
              <w:left w:type="dxa" w:w="100"/>
              <w:bottom w:type="dxa" w:w="80"/>
              <w:right w:type="dxa" w:w="100"/>
            </w:tcMar>
          </w:tcPr>
          <w:p>
            <w:pPr>
              <w:spacing w:after="40" w:before="40"/>
            </w:pPr>
            <w:r>
              <w:rPr>
                <w:b w:val="false"/>
                <w:bCs w:val="false"/>
                <w:color w:val="000000"/>
                <w:sz w:val="18"/>
                <w:szCs w:val="18"/>
              </w:rPr>
              <w:t xml:space="preserve">localhost:5432 / BD: telecom</w:t>
            </w:r>
          </w:p>
        </w:tc>
        <w:tc>
          <w:tcPr>
            <w:tcW w:type="dxa" w:w="2000"/>
            <w:shd w:fill="EBF3FB" w:val="clear"/>
            <w:tcMar>
              <w:top w:type="dxa" w:w="80"/>
              <w:left w:type="dxa" w:w="100"/>
              <w:bottom w:type="dxa" w:w="80"/>
              <w:right w:type="dxa" w:w="100"/>
            </w:tcMar>
          </w:tcPr>
          <w:p>
            <w:pPr>
              <w:spacing w:after="40" w:before="40"/>
            </w:pPr>
            <w:r>
              <w:rPr>
                <w:b w:val="false"/>
                <w:bCs w:val="false"/>
                <w:color w:val="000000"/>
                <w:sz w:val="18"/>
                <w:szCs w:val="18"/>
              </w:rPr>
              <w:t xml:space="preserve">telecom / telecom123</w:t>
            </w:r>
          </w:p>
        </w:tc>
        <w:tc>
          <w:tcPr>
            <w:tcW w:type="dxa" w:w="2800"/>
            <w:shd w:fill="EBF3FB" w:val="clear"/>
            <w:tcMar>
              <w:top w:type="dxa" w:w="80"/>
              <w:left w:type="dxa" w:w="100"/>
              <w:bottom w:type="dxa" w:w="80"/>
              <w:right w:type="dxa" w:w="100"/>
            </w:tcMar>
          </w:tcPr>
          <w:p>
            <w:pPr>
              <w:spacing w:after="40" w:before="40"/>
            </w:pPr>
            <w:r>
              <w:rPr>
                <w:b w:val="false"/>
                <w:bCs w:val="false"/>
                <w:color w:val="000000"/>
                <w:sz w:val="18"/>
                <w:szCs w:val="18"/>
              </w:rPr>
              <w:t xml:space="preserve">Admin técnico (DevOps)</w:t>
            </w:r>
          </w:p>
        </w:tc>
      </w:tr>
      <w:tr>
        <w:trPr>
          <w:tblHeader w:val="false"/>
        </w:trPr>
        <w:tc>
          <w:tcPr>
            <w:tcW w:type="dxa" w:w="1800"/>
            <w:shd w:fill="FFFFFF" w:val="clear"/>
            <w:tcMar>
              <w:top w:type="dxa" w:w="80"/>
              <w:left w:type="dxa" w:w="100"/>
              <w:bottom w:type="dxa" w:w="80"/>
              <w:right w:type="dxa" w:w="100"/>
            </w:tcMar>
          </w:tcPr>
          <w:p>
            <w:pPr>
              <w:spacing w:after="40" w:before="40"/>
            </w:pPr>
            <w:r>
              <w:rPr>
                <w:b w:val="false"/>
                <w:bCs w:val="false"/>
                <w:color w:val="000000"/>
                <w:sz w:val="18"/>
                <w:szCs w:val="18"/>
              </w:rPr>
              <w:t xml:space="preserve">Softphone SIP</w:t>
            </w:r>
          </w:p>
        </w:tc>
        <w:tc>
          <w:tcPr>
            <w:tcW w:type="dxa" w:w="2400"/>
            <w:shd w:fill="FFFFFF" w:val="clear"/>
            <w:tcMar>
              <w:top w:type="dxa" w:w="80"/>
              <w:left w:type="dxa" w:w="100"/>
              <w:bottom w:type="dxa" w:w="80"/>
              <w:right w:type="dxa" w:w="100"/>
            </w:tcMar>
          </w:tcPr>
          <w:p>
            <w:pPr>
              <w:spacing w:after="40" w:before="40"/>
            </w:pPr>
            <w:r>
              <w:rPr>
                <w:b w:val="false"/>
                <w:bCs w:val="false"/>
                <w:color w:val="000000"/>
                <w:sz w:val="18"/>
                <w:szCs w:val="18"/>
              </w:rPr>
              <w:t xml:space="preserve">Server: 127.0.0.1 / Puerto: 5060</w:t>
            </w:r>
          </w:p>
        </w:tc>
        <w:tc>
          <w:tcPr>
            <w:tcW w:type="dxa" w:w="2000"/>
            <w:shd w:fill="FFFFFF" w:val="clear"/>
            <w:tcMar>
              <w:top w:type="dxa" w:w="80"/>
              <w:left w:type="dxa" w:w="100"/>
              <w:bottom w:type="dxa" w:w="80"/>
              <w:right w:type="dxa" w:w="100"/>
            </w:tcMar>
          </w:tcPr>
          <w:p>
            <w:pPr>
              <w:spacing w:after="40" w:before="40"/>
            </w:pPr>
            <w:r>
              <w:rPr>
                <w:b w:val="false"/>
                <w:bCs w:val="false"/>
                <w:color w:val="000000"/>
                <w:sz w:val="18"/>
                <w:szCs w:val="18"/>
              </w:rPr>
              <w:t xml:space="preserve">Extensión + secret asignados por el sistema</w:t>
            </w:r>
          </w:p>
        </w:tc>
        <w:tc>
          <w:tcPr>
            <w:tcW w:type="dxa" w:w="2800"/>
            <w:shd w:fill="FFFFFF" w:val="clear"/>
            <w:tcMar>
              <w:top w:type="dxa" w:w="80"/>
              <w:left w:type="dxa" w:w="100"/>
              <w:bottom w:type="dxa" w:w="80"/>
              <w:right w:type="dxa" w:w="100"/>
            </w:tcMar>
          </w:tcPr>
          <w:p>
            <w:pPr>
              <w:spacing w:after="40" w:before="40"/>
            </w:pPr>
            <w:r>
              <w:rPr>
                <w:b w:val="false"/>
                <w:bCs w:val="false"/>
                <w:color w:val="000000"/>
                <w:sz w:val="18"/>
                <w:szCs w:val="18"/>
              </w:rPr>
              <w:t xml:space="preserve">Agente de Call Center</w:t>
            </w:r>
          </w:p>
        </w:tc>
      </w:tr>
    </w:tbl>
    <w:p>
      <w:pPr>
        <w:spacing w:before="80"/>
      </w:pPr>
    </w:p>
    <w:p>
      <w:pPr>
        <w:pBdr>
          <w:left w:val="single" w:color="2E74B5" w:sz="6" w:space="8"/>
        </w:pBdr>
        <w:shd w:fill="EBF3FB" w:val="clear"/>
        <w:spacing w:after="100" w:before="100"/>
        <w:ind w:left="360"/>
      </w:pPr>
      <w:r>
        <w:rPr>
          <w:i/>
          <w:iCs/>
          <w:color w:val="042C53"/>
          <w:sz w:val="19"/>
          <w:szCs w:val="19"/>
        </w:rPr>
        <w:t xml:space="preserve">📌 El sistema se levanta con el comando 'docker compose up --build -d' desde la carpeta raíz del proyecto. El primer arranque puede tomar hasta 90 segundos mientras midPoint importa sus 171 objetos iniciales.</w:t>
      </w:r>
    </w:p>
    <w:p>
      <w:pPr>
        <w:pBdr>
          <w:bottom w:val="single" w:color="C0C0C0" w:sz="2"/>
        </w:pBdr>
        <w:spacing w:after="200" w:before="200"/>
      </w:pPr>
    </w:p>
    <w:p>
      <w:r>
        <w:br w:type="page"/>
      </w:r>
    </w:p>
    <w:p>
      <w:pPr>
        <w:pStyle w:val="Heading1"/>
        <w:spacing w:after="180" w:before="360"/>
      </w:pPr>
      <w:r>
        <w:rPr>
          <w:b/>
          <w:bCs/>
          <w:color w:val="1F3864"/>
          <w:sz w:val="30"/>
          <w:szCs w:val="30"/>
        </w:rPr>
        <w:t xml:space="preserve">2. Perfil: Agente de Call Center</w:t>
      </w:r>
    </w:p>
    <w:p>
      <w:pPr>
        <w:spacing w:after="80" w:before="80"/>
      </w:pPr>
      <w:r>
        <w:rPr>
          <w:sz w:val="20"/>
          <w:szCs w:val="20"/>
        </w:rPr>
        <w:t xml:space="preserve">El agente es quien atiende y realiza las llamadas. Su interacción con el sistema se limita al softphone: no necesita acceder a midPoint ni a la base de datos. Sus credenciales (extensión y contraseña SIP) son generadas automáticamente por el sistema cuando el Administrador lo da de alta.</w:t>
      </w:r>
    </w:p>
    <w:p>
      <w:pPr>
        <w:pStyle w:val="Heading2"/>
        <w:spacing w:after="120" w:before="240"/>
      </w:pPr>
      <w:r>
        <w:rPr>
          <w:b/>
          <w:bCs/>
          <w:color w:val="2E74B5"/>
          <w:sz w:val="26"/>
          <w:szCs w:val="26"/>
        </w:rPr>
        <w:t xml:space="preserve">2.1 Requisitos previos</w:t>
      </w:r>
    </w:p>
    <w:p>
      <w:pPr>
        <w:spacing w:after="40" w:before="40"/>
        <w:ind w:left="400"/>
      </w:pPr>
      <w:r>
        <w:rPr>
          <w:sz w:val="20"/>
          <w:szCs w:val="20"/>
        </w:rPr>
        <w:t xml:space="preserve">• Tener instalado Zoiper 5, MicroSIP o cualquier softphone compatible con SIP/PJSIP.</w:t>
      </w:r>
    </w:p>
    <w:p>
      <w:pPr>
        <w:spacing w:after="40" w:before="40"/>
        <w:ind w:left="400"/>
      </w:pPr>
      <w:r>
        <w:rPr>
          <w:sz w:val="20"/>
          <w:szCs w:val="20"/>
        </w:rPr>
        <w:t xml:space="preserve">• Estar conectado a la misma red donde corre el servidor Docker (misma red WiFi o LAN).</w:t>
      </w:r>
    </w:p>
    <w:p>
      <w:pPr>
        <w:spacing w:after="40" w:before="40"/>
        <w:ind w:left="400"/>
      </w:pPr>
      <w:r>
        <w:rPr>
          <w:sz w:val="20"/>
          <w:szCs w:val="20"/>
        </w:rPr>
        <w:t xml:space="preserve">• Haber recibido del Administrador su número de extensión y su contraseña SIP.</w:t>
      </w:r>
    </w:p>
    <w:p>
      <w:pPr>
        <w:pStyle w:val="Heading2"/>
        <w:spacing w:after="120" w:before="240"/>
      </w:pPr>
      <w:r>
        <w:rPr>
          <w:b/>
          <w:bCs/>
          <w:color w:val="2E74B5"/>
          <w:sz w:val="26"/>
          <w:szCs w:val="26"/>
        </w:rPr>
        <w:t xml:space="preserve">2.2 Configurar el softphone — Zoiper</w:t>
      </w:r>
    </w:p>
    <w:p>
      <w:pPr>
        <w:spacing w:after="60" w:before="120"/>
      </w:pPr>
      <w:r>
        <w:rPr>
          <w:b/>
          <w:bCs/>
          <w:color w:val="2E74B5"/>
          <w:sz w:val="22"/>
          <w:szCs w:val="22"/>
        </w:rPr>
        <w:t xml:space="preserve">Paso 1: </w:t>
      </w:r>
      <w:r>
        <w:rPr>
          <w:b w:val="false"/>
          <w:bCs w:val="false"/>
          <w:sz w:val="22"/>
          <w:szCs w:val="22"/>
        </w:rPr>
        <w:t xml:space="preserve">Abrir Zoiper → menú ≡ → Accounts → Add account.</w:t>
      </w:r>
    </w:p>
    <w:p>
      <w:pPr>
        <w:spacing w:after="60" w:before="120"/>
      </w:pPr>
      <w:r>
        <w:rPr>
          <w:b/>
          <w:bCs/>
          <w:color w:val="2E74B5"/>
          <w:sz w:val="22"/>
          <w:szCs w:val="22"/>
        </w:rPr>
        <w:t xml:space="preserve">Paso 2: </w:t>
      </w:r>
      <w:r>
        <w:rPr>
          <w:b w:val="false"/>
          <w:bCs w:val="false"/>
          <w:sz w:val="22"/>
          <w:szCs w:val="22"/>
        </w:rPr>
        <w:t xml:space="preserve">Seleccionar 'SIP account' → 'Manual configuration'.</w:t>
      </w:r>
    </w:p>
    <w:p>
      <w:pPr>
        <w:spacing w:after="60" w:before="120"/>
      </w:pPr>
      <w:r>
        <w:rPr>
          <w:b/>
          <w:bCs/>
          <w:color w:val="2E74B5"/>
          <w:sz w:val="22"/>
          <w:szCs w:val="22"/>
        </w:rPr>
        <w:t xml:space="preserve">Paso 3: </w:t>
      </w:r>
      <w:r>
        <w:rPr>
          <w:b w:val="false"/>
          <w:bCs w:val="false"/>
          <w:sz w:val="22"/>
          <w:szCs w:val="22"/>
        </w:rPr>
        <w:t xml:space="preserve">Completar los campos con los datos recibidos del Administrador:</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2200"/>
            <w:shd w:fill="1F3864" w:val="clear"/>
            <w:tcMar>
              <w:top w:type="dxa" w:w="80"/>
              <w:left w:type="dxa" w:w="100"/>
              <w:bottom w:type="dxa" w:w="80"/>
              <w:right w:type="dxa" w:w="100"/>
            </w:tcMar>
          </w:tcPr>
          <w:p>
            <w:pPr>
              <w:spacing w:after="40" w:before="40"/>
            </w:pPr>
            <w:r>
              <w:rPr>
                <w:b/>
                <w:bCs/>
                <w:color w:val="FFFFFF"/>
                <w:sz w:val="19"/>
                <w:szCs w:val="19"/>
              </w:rPr>
              <w:t xml:space="preserve">Campo</w:t>
            </w:r>
          </w:p>
        </w:tc>
        <w:tc>
          <w:tcPr>
            <w:tcW w:type="dxa" w:w="6800"/>
            <w:shd w:fill="1F3864" w:val="clear"/>
            <w:tcMar>
              <w:top w:type="dxa" w:w="80"/>
              <w:left w:type="dxa" w:w="100"/>
              <w:bottom w:type="dxa" w:w="80"/>
              <w:right w:type="dxa" w:w="100"/>
            </w:tcMar>
          </w:tcPr>
          <w:p>
            <w:pPr>
              <w:spacing w:after="40" w:before="40"/>
            </w:pPr>
            <w:r>
              <w:rPr>
                <w:b/>
                <w:bCs/>
                <w:color w:val="FFFFFF"/>
                <w:sz w:val="19"/>
                <w:szCs w:val="19"/>
              </w:rPr>
              <w:t xml:space="preserve">Valor a ingresar</w:t>
            </w:r>
          </w:p>
        </w:tc>
      </w:tr>
      <w:tr>
        <w:trPr>
          <w:tblHeader w:val="false"/>
        </w:trPr>
        <w:tc>
          <w:tcPr>
            <w:tcW w:type="dxa" w:w="2200"/>
            <w:shd w:fill="FFFFFF" w:val="clear"/>
            <w:tcMar>
              <w:top w:type="dxa" w:w="80"/>
              <w:left w:type="dxa" w:w="100"/>
              <w:bottom w:type="dxa" w:w="80"/>
              <w:right w:type="dxa" w:w="100"/>
            </w:tcMar>
          </w:tcPr>
          <w:p>
            <w:pPr>
              <w:spacing w:after="40" w:before="40"/>
            </w:pPr>
            <w:r>
              <w:rPr>
                <w:b w:val="false"/>
                <w:bCs w:val="false"/>
                <w:color w:val="000000"/>
                <w:sz w:val="18"/>
                <w:szCs w:val="18"/>
              </w:rPr>
              <w:t xml:space="preserve">Domain / SIP Server</w:t>
            </w:r>
          </w:p>
        </w:tc>
        <w:tc>
          <w:tcPr>
            <w:tcW w:type="dxa" w:w="6800"/>
            <w:shd w:fill="FFFFFF" w:val="clear"/>
            <w:tcMar>
              <w:top w:type="dxa" w:w="80"/>
              <w:left w:type="dxa" w:w="100"/>
              <w:bottom w:type="dxa" w:w="80"/>
              <w:right w:type="dxa" w:w="100"/>
            </w:tcMar>
          </w:tcPr>
          <w:p>
            <w:pPr>
              <w:spacing w:after="40" w:before="40"/>
            </w:pPr>
            <w:r>
              <w:rPr>
                <w:b w:val="false"/>
                <w:bCs w:val="false"/>
                <w:color w:val="000000"/>
                <w:sz w:val="18"/>
                <w:szCs w:val="18"/>
              </w:rPr>
              <w:t xml:space="preserve">127.0.0.1 (si el softphone está en el mismo PC) o 192.168.X.X (IP del servidor si está en otra máquina)</w:t>
            </w:r>
          </w:p>
        </w:tc>
      </w:tr>
      <w:tr>
        <w:trPr>
          <w:tblHeader w:val="false"/>
        </w:trPr>
        <w:tc>
          <w:tcPr>
            <w:tcW w:type="dxa" w:w="2200"/>
            <w:shd w:fill="EBF3FB" w:val="clear"/>
            <w:tcMar>
              <w:top w:type="dxa" w:w="80"/>
              <w:left w:type="dxa" w:w="100"/>
              <w:bottom w:type="dxa" w:w="80"/>
              <w:right w:type="dxa" w:w="100"/>
            </w:tcMar>
          </w:tcPr>
          <w:p>
            <w:pPr>
              <w:spacing w:after="40" w:before="40"/>
            </w:pPr>
            <w:r>
              <w:rPr>
                <w:b w:val="false"/>
                <w:bCs w:val="false"/>
                <w:color w:val="000000"/>
                <w:sz w:val="18"/>
                <w:szCs w:val="18"/>
              </w:rPr>
              <w:t xml:space="preserve">Username</w:t>
            </w:r>
          </w:p>
        </w:tc>
        <w:tc>
          <w:tcPr>
            <w:tcW w:type="dxa" w:w="6800"/>
            <w:shd w:fill="EBF3FB" w:val="clear"/>
            <w:tcMar>
              <w:top w:type="dxa" w:w="80"/>
              <w:left w:type="dxa" w:w="100"/>
              <w:bottom w:type="dxa" w:w="80"/>
              <w:right w:type="dxa" w:w="100"/>
            </w:tcMar>
          </w:tcPr>
          <w:p>
            <w:pPr>
              <w:spacing w:after="40" w:before="40"/>
            </w:pPr>
            <w:r>
              <w:rPr>
                <w:b w:val="false"/>
                <w:bCs w:val="false"/>
                <w:color w:val="000000"/>
                <w:sz w:val="18"/>
                <w:szCs w:val="18"/>
              </w:rPr>
              <w:t xml:space="preserve">Su número de extensión (ej. 1001)</w:t>
            </w:r>
          </w:p>
        </w:tc>
      </w:tr>
      <w:tr>
        <w:trPr>
          <w:tblHeader w:val="false"/>
        </w:trPr>
        <w:tc>
          <w:tcPr>
            <w:tcW w:type="dxa" w:w="2200"/>
            <w:shd w:fill="FFFFFF" w:val="clear"/>
            <w:tcMar>
              <w:top w:type="dxa" w:w="80"/>
              <w:left w:type="dxa" w:w="100"/>
              <w:bottom w:type="dxa" w:w="80"/>
              <w:right w:type="dxa" w:w="100"/>
            </w:tcMar>
          </w:tcPr>
          <w:p>
            <w:pPr>
              <w:spacing w:after="40" w:before="40"/>
            </w:pPr>
            <w:r>
              <w:rPr>
                <w:b w:val="false"/>
                <w:bCs w:val="false"/>
                <w:color w:val="000000"/>
                <w:sz w:val="18"/>
                <w:szCs w:val="18"/>
              </w:rPr>
              <w:t xml:space="preserve">Password</w:t>
            </w:r>
          </w:p>
        </w:tc>
        <w:tc>
          <w:tcPr>
            <w:tcW w:type="dxa" w:w="6800"/>
            <w:shd w:fill="FFFFFF" w:val="clear"/>
            <w:tcMar>
              <w:top w:type="dxa" w:w="80"/>
              <w:left w:type="dxa" w:w="100"/>
              <w:bottom w:type="dxa" w:w="80"/>
              <w:right w:type="dxa" w:w="100"/>
            </w:tcMar>
          </w:tcPr>
          <w:p>
            <w:pPr>
              <w:spacing w:after="40" w:before="40"/>
            </w:pPr>
            <w:r>
              <w:rPr>
                <w:b w:val="false"/>
                <w:bCs w:val="false"/>
                <w:color w:val="000000"/>
                <w:sz w:val="18"/>
                <w:szCs w:val="18"/>
              </w:rPr>
              <w:t xml:space="preserve">Su contraseña SIP asignada (ej. 2e88e75308d62797)</w:t>
            </w:r>
          </w:p>
        </w:tc>
      </w:tr>
      <w:tr>
        <w:trPr>
          <w:tblHeader w:val="false"/>
        </w:trPr>
        <w:tc>
          <w:tcPr>
            <w:tcW w:type="dxa" w:w="2200"/>
            <w:shd w:fill="EBF3FB" w:val="clear"/>
            <w:tcMar>
              <w:top w:type="dxa" w:w="80"/>
              <w:left w:type="dxa" w:w="100"/>
              <w:bottom w:type="dxa" w:w="80"/>
              <w:right w:type="dxa" w:w="100"/>
            </w:tcMar>
          </w:tcPr>
          <w:p>
            <w:pPr>
              <w:spacing w:after="40" w:before="40"/>
            </w:pPr>
            <w:r>
              <w:rPr>
                <w:b w:val="false"/>
                <w:bCs w:val="false"/>
                <w:color w:val="000000"/>
                <w:sz w:val="18"/>
                <w:szCs w:val="18"/>
              </w:rPr>
              <w:t xml:space="preserve">Auth username</w:t>
            </w:r>
          </w:p>
        </w:tc>
        <w:tc>
          <w:tcPr>
            <w:tcW w:type="dxa" w:w="6800"/>
            <w:shd w:fill="EBF3FB" w:val="clear"/>
            <w:tcMar>
              <w:top w:type="dxa" w:w="80"/>
              <w:left w:type="dxa" w:w="100"/>
              <w:bottom w:type="dxa" w:w="80"/>
              <w:right w:type="dxa" w:w="100"/>
            </w:tcMar>
          </w:tcPr>
          <w:p>
            <w:pPr>
              <w:spacing w:after="40" w:before="40"/>
            </w:pPr>
            <w:r>
              <w:rPr>
                <w:b w:val="false"/>
                <w:bCs w:val="false"/>
                <w:color w:val="000000"/>
                <w:sz w:val="18"/>
                <w:szCs w:val="18"/>
              </w:rPr>
              <w:t xml:space="preserve">Su número de extensión (igual que Username)</w:t>
            </w:r>
          </w:p>
        </w:tc>
      </w:tr>
      <w:tr>
        <w:trPr>
          <w:tblHeader w:val="false"/>
        </w:trPr>
        <w:tc>
          <w:tcPr>
            <w:tcW w:type="dxa" w:w="2200"/>
            <w:shd w:fill="FFFFFF" w:val="clear"/>
            <w:tcMar>
              <w:top w:type="dxa" w:w="80"/>
              <w:left w:type="dxa" w:w="100"/>
              <w:bottom w:type="dxa" w:w="80"/>
              <w:right w:type="dxa" w:w="100"/>
            </w:tcMar>
          </w:tcPr>
          <w:p>
            <w:pPr>
              <w:spacing w:after="40" w:before="40"/>
            </w:pPr>
            <w:r>
              <w:rPr>
                <w:b w:val="false"/>
                <w:bCs w:val="false"/>
                <w:color w:val="000000"/>
                <w:sz w:val="18"/>
                <w:szCs w:val="18"/>
              </w:rPr>
              <w:t xml:space="preserve">Transport</w:t>
            </w:r>
          </w:p>
        </w:tc>
        <w:tc>
          <w:tcPr>
            <w:tcW w:type="dxa" w:w="6800"/>
            <w:shd w:fill="FFFFFF" w:val="clear"/>
            <w:tcMar>
              <w:top w:type="dxa" w:w="80"/>
              <w:left w:type="dxa" w:w="100"/>
              <w:bottom w:type="dxa" w:w="80"/>
              <w:right w:type="dxa" w:w="100"/>
            </w:tcMar>
          </w:tcPr>
          <w:p>
            <w:pPr>
              <w:spacing w:after="40" w:before="40"/>
            </w:pPr>
            <w:r>
              <w:rPr>
                <w:b w:val="false"/>
                <w:bCs w:val="false"/>
                <w:color w:val="000000"/>
                <w:sz w:val="18"/>
                <w:szCs w:val="18"/>
              </w:rPr>
              <w:t xml:space="preserve">UDP — IMPORTANTE: forzar UDP, no dejar en 'Auto'</w:t>
            </w:r>
          </w:p>
        </w:tc>
      </w:tr>
      <w:tr>
        <w:trPr>
          <w:tblHeader w:val="false"/>
        </w:trPr>
        <w:tc>
          <w:tcPr>
            <w:tcW w:type="dxa" w:w="2200"/>
            <w:shd w:fill="EBF3FB" w:val="clear"/>
            <w:tcMar>
              <w:top w:type="dxa" w:w="80"/>
              <w:left w:type="dxa" w:w="100"/>
              <w:bottom w:type="dxa" w:w="80"/>
              <w:right w:type="dxa" w:w="100"/>
            </w:tcMar>
          </w:tcPr>
          <w:p>
            <w:pPr>
              <w:spacing w:after="40" w:before="40"/>
            </w:pPr>
            <w:r>
              <w:rPr>
                <w:b w:val="false"/>
                <w:bCs w:val="false"/>
                <w:color w:val="000000"/>
                <w:sz w:val="18"/>
                <w:szCs w:val="18"/>
              </w:rPr>
              <w:t xml:space="preserve">STUN</w:t>
            </w:r>
          </w:p>
        </w:tc>
        <w:tc>
          <w:tcPr>
            <w:tcW w:type="dxa" w:w="6800"/>
            <w:shd w:fill="EBF3FB" w:val="clear"/>
            <w:tcMar>
              <w:top w:type="dxa" w:w="80"/>
              <w:left w:type="dxa" w:w="100"/>
              <w:bottom w:type="dxa" w:w="80"/>
              <w:right w:type="dxa" w:w="100"/>
            </w:tcMar>
          </w:tcPr>
          <w:p>
            <w:pPr>
              <w:spacing w:after="40" w:before="40"/>
            </w:pPr>
            <w:r>
              <w:rPr>
                <w:b w:val="false"/>
                <w:bCs w:val="false"/>
                <w:color w:val="000000"/>
                <w:sz w:val="18"/>
                <w:szCs w:val="18"/>
              </w:rPr>
              <w:t xml:space="preserve">Desactivado</w:t>
            </w:r>
          </w:p>
        </w:tc>
      </w:tr>
    </w:tbl>
    <w:p>
      <w:pPr>
        <w:spacing w:before="80"/>
      </w:pPr>
    </w:p>
    <w:p>
      <w:pPr>
        <w:spacing w:after="60" w:before="120"/>
      </w:pPr>
      <w:r>
        <w:rPr>
          <w:b/>
          <w:bCs/>
          <w:color w:val="2E74B5"/>
          <w:sz w:val="22"/>
          <w:szCs w:val="22"/>
        </w:rPr>
        <w:t xml:space="preserve">Paso 4: </w:t>
      </w:r>
      <w:r>
        <w:rPr>
          <w:b w:val="false"/>
          <w:bCs w:val="false"/>
          <w:sz w:val="22"/>
          <w:szCs w:val="22"/>
        </w:rPr>
        <w:t xml:space="preserve">Guardar la configuración. El estado debe cambiar a 'Online' (ícono verde).</w:t>
      </w:r>
    </w:p>
    <w:p>
      <w:pPr>
        <w:pBdr>
          <w:left w:val="single" w:color="854F0B" w:sz="6" w:space="8"/>
        </w:pBdr>
        <w:shd w:fill="FAEEDA" w:val="clear"/>
        <w:spacing w:after="100" w:before="100"/>
        <w:ind w:left="360"/>
      </w:pPr>
      <w:r>
        <w:rPr>
          <w:i/>
          <w:iCs/>
          <w:color w:val="412402"/>
          <w:sz w:val="19"/>
          <w:szCs w:val="19"/>
        </w:rPr>
        <w:t xml:space="preserve">⚠️  Si el estado queda en rojo o 'Registration failed', verificar que Transport esté en UDP y que el servidor esté corriendo (docker compose ps).</w:t>
      </w:r>
    </w:p>
    <w:p>
      <w:pPr>
        <w:pStyle w:val="Heading2"/>
        <w:spacing w:after="120" w:before="240"/>
      </w:pPr>
      <w:r>
        <w:rPr>
          <w:b/>
          <w:bCs/>
          <w:color w:val="2E74B5"/>
          <w:sz w:val="26"/>
          <w:szCs w:val="26"/>
        </w:rPr>
        <w:t xml:space="preserve">2.3 Configurar el softphone — MicroSIP</w:t>
      </w:r>
    </w:p>
    <w:p>
      <w:pPr>
        <w:spacing w:after="60" w:before="120"/>
      </w:pPr>
      <w:r>
        <w:rPr>
          <w:b/>
          <w:bCs/>
          <w:color w:val="2E74B5"/>
          <w:sz w:val="22"/>
          <w:szCs w:val="22"/>
        </w:rPr>
        <w:t xml:space="preserve">Paso 1: </w:t>
      </w:r>
      <w:r>
        <w:rPr>
          <w:b w:val="false"/>
          <w:bCs w:val="false"/>
          <w:sz w:val="22"/>
          <w:szCs w:val="22"/>
        </w:rPr>
        <w:t xml:space="preserve">Abrir MicroSIP → menú ≡ (arriba a la derecha) → Add Account.</w:t>
      </w:r>
    </w:p>
    <w:p>
      <w:pPr>
        <w:spacing w:after="60" w:before="120"/>
      </w:pPr>
      <w:r>
        <w:rPr>
          <w:b/>
          <w:bCs/>
          <w:color w:val="2E74B5"/>
          <w:sz w:val="22"/>
          <w:szCs w:val="22"/>
        </w:rPr>
        <w:t xml:space="preserve">Paso 2: </w:t>
      </w:r>
      <w:r>
        <w:rPr>
          <w:b w:val="false"/>
          <w:bCs w:val="false"/>
          <w:sz w:val="22"/>
          <w:szCs w:val="22"/>
        </w:rPr>
        <w:t xml:space="preserve">Completar los campos: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2200"/>
            <w:shd w:fill="1F3864" w:val="clear"/>
            <w:tcMar>
              <w:top w:type="dxa" w:w="80"/>
              <w:left w:type="dxa" w:w="100"/>
              <w:bottom w:type="dxa" w:w="80"/>
              <w:right w:type="dxa" w:w="100"/>
            </w:tcMar>
          </w:tcPr>
          <w:p>
            <w:pPr>
              <w:spacing w:after="40" w:before="40"/>
            </w:pPr>
            <w:r>
              <w:rPr>
                <w:b/>
                <w:bCs/>
                <w:color w:val="FFFFFF"/>
                <w:sz w:val="19"/>
                <w:szCs w:val="19"/>
              </w:rPr>
              <w:t xml:space="preserve">Campo</w:t>
            </w:r>
          </w:p>
        </w:tc>
        <w:tc>
          <w:tcPr>
            <w:tcW w:type="dxa" w:w="6800"/>
            <w:shd w:fill="1F3864" w:val="clear"/>
            <w:tcMar>
              <w:top w:type="dxa" w:w="80"/>
              <w:left w:type="dxa" w:w="100"/>
              <w:bottom w:type="dxa" w:w="80"/>
              <w:right w:type="dxa" w:w="100"/>
            </w:tcMar>
          </w:tcPr>
          <w:p>
            <w:pPr>
              <w:spacing w:after="40" w:before="40"/>
            </w:pPr>
            <w:r>
              <w:rPr>
                <w:b/>
                <w:bCs/>
                <w:color w:val="FFFFFF"/>
                <w:sz w:val="19"/>
                <w:szCs w:val="19"/>
              </w:rPr>
              <w:t xml:space="preserve">Valor</w:t>
            </w:r>
          </w:p>
        </w:tc>
      </w:tr>
      <w:tr>
        <w:trPr>
          <w:tblHeader w:val="false"/>
        </w:trPr>
        <w:tc>
          <w:tcPr>
            <w:tcW w:type="dxa" w:w="2200"/>
            <w:shd w:fill="FFFFFF" w:val="clear"/>
            <w:tcMar>
              <w:top w:type="dxa" w:w="80"/>
              <w:left w:type="dxa" w:w="100"/>
              <w:bottom w:type="dxa" w:w="80"/>
              <w:right w:type="dxa" w:w="100"/>
            </w:tcMar>
          </w:tcPr>
          <w:p>
            <w:pPr>
              <w:spacing w:after="40" w:before="40"/>
            </w:pPr>
            <w:r>
              <w:rPr>
                <w:b w:val="false"/>
                <w:bCs w:val="false"/>
                <w:color w:val="000000"/>
                <w:sz w:val="18"/>
                <w:szCs w:val="18"/>
              </w:rPr>
              <w:t xml:space="preserve">SIP Server</w:t>
            </w:r>
          </w:p>
        </w:tc>
        <w:tc>
          <w:tcPr>
            <w:tcW w:type="dxa" w:w="6800"/>
            <w:shd w:fill="FFFFFF" w:val="clear"/>
            <w:tcMar>
              <w:top w:type="dxa" w:w="80"/>
              <w:left w:type="dxa" w:w="100"/>
              <w:bottom w:type="dxa" w:w="80"/>
              <w:right w:type="dxa" w:w="100"/>
            </w:tcMar>
          </w:tcPr>
          <w:p>
            <w:pPr>
              <w:spacing w:after="40" w:before="40"/>
            </w:pPr>
            <w:r>
              <w:rPr>
                <w:b w:val="false"/>
                <w:bCs w:val="false"/>
                <w:color w:val="000000"/>
                <w:sz w:val="18"/>
                <w:szCs w:val="18"/>
              </w:rPr>
              <w:t xml:space="preserve">127.0.0.1</w:t>
            </w:r>
          </w:p>
        </w:tc>
      </w:tr>
      <w:tr>
        <w:trPr>
          <w:tblHeader w:val="false"/>
        </w:trPr>
        <w:tc>
          <w:tcPr>
            <w:tcW w:type="dxa" w:w="2200"/>
            <w:shd w:fill="EBF3FB" w:val="clear"/>
            <w:tcMar>
              <w:top w:type="dxa" w:w="80"/>
              <w:left w:type="dxa" w:w="100"/>
              <w:bottom w:type="dxa" w:w="80"/>
              <w:right w:type="dxa" w:w="100"/>
            </w:tcMar>
          </w:tcPr>
          <w:p>
            <w:pPr>
              <w:spacing w:after="40" w:before="40"/>
            </w:pPr>
            <w:r>
              <w:rPr>
                <w:b w:val="false"/>
                <w:bCs w:val="false"/>
                <w:color w:val="000000"/>
                <w:sz w:val="18"/>
                <w:szCs w:val="18"/>
              </w:rPr>
              <w:t xml:space="preserve">Username</w:t>
            </w:r>
          </w:p>
        </w:tc>
        <w:tc>
          <w:tcPr>
            <w:tcW w:type="dxa" w:w="6800"/>
            <w:shd w:fill="EBF3FB" w:val="clear"/>
            <w:tcMar>
              <w:top w:type="dxa" w:w="80"/>
              <w:left w:type="dxa" w:w="100"/>
              <w:bottom w:type="dxa" w:w="80"/>
              <w:right w:type="dxa" w:w="100"/>
            </w:tcMar>
          </w:tcPr>
          <w:p>
            <w:pPr>
              <w:spacing w:after="40" w:before="40"/>
            </w:pPr>
            <w:r>
              <w:rPr>
                <w:b w:val="false"/>
                <w:bCs w:val="false"/>
                <w:color w:val="000000"/>
                <w:sz w:val="18"/>
                <w:szCs w:val="18"/>
              </w:rPr>
              <w:t xml:space="preserve">Su extensión (ej. 1002)</w:t>
            </w:r>
          </w:p>
        </w:tc>
      </w:tr>
      <w:tr>
        <w:trPr>
          <w:tblHeader w:val="false"/>
        </w:trPr>
        <w:tc>
          <w:tcPr>
            <w:tcW w:type="dxa" w:w="2200"/>
            <w:shd w:fill="FFFFFF" w:val="clear"/>
            <w:tcMar>
              <w:top w:type="dxa" w:w="80"/>
              <w:left w:type="dxa" w:w="100"/>
              <w:bottom w:type="dxa" w:w="80"/>
              <w:right w:type="dxa" w:w="100"/>
            </w:tcMar>
          </w:tcPr>
          <w:p>
            <w:pPr>
              <w:spacing w:after="40" w:before="40"/>
            </w:pPr>
            <w:r>
              <w:rPr>
                <w:b w:val="false"/>
                <w:bCs w:val="false"/>
                <w:color w:val="000000"/>
                <w:sz w:val="18"/>
                <w:szCs w:val="18"/>
              </w:rPr>
              <w:t xml:space="preserve">Domain</w:t>
            </w:r>
          </w:p>
        </w:tc>
        <w:tc>
          <w:tcPr>
            <w:tcW w:type="dxa" w:w="6800"/>
            <w:shd w:fill="FFFFFF" w:val="clear"/>
            <w:tcMar>
              <w:top w:type="dxa" w:w="80"/>
              <w:left w:type="dxa" w:w="100"/>
              <w:bottom w:type="dxa" w:w="80"/>
              <w:right w:type="dxa" w:w="100"/>
            </w:tcMar>
          </w:tcPr>
          <w:p>
            <w:pPr>
              <w:spacing w:after="40" w:before="40"/>
            </w:pPr>
            <w:r>
              <w:rPr>
                <w:b w:val="false"/>
                <w:bCs w:val="false"/>
                <w:color w:val="000000"/>
                <w:sz w:val="18"/>
                <w:szCs w:val="18"/>
              </w:rPr>
              <w:t xml:space="preserve">127.0.0.1</w:t>
            </w:r>
          </w:p>
        </w:tc>
      </w:tr>
      <w:tr>
        <w:trPr>
          <w:tblHeader w:val="false"/>
        </w:trPr>
        <w:tc>
          <w:tcPr>
            <w:tcW w:type="dxa" w:w="2200"/>
            <w:shd w:fill="EBF3FB" w:val="clear"/>
            <w:tcMar>
              <w:top w:type="dxa" w:w="80"/>
              <w:left w:type="dxa" w:w="100"/>
              <w:bottom w:type="dxa" w:w="80"/>
              <w:right w:type="dxa" w:w="100"/>
            </w:tcMar>
          </w:tcPr>
          <w:p>
            <w:pPr>
              <w:spacing w:after="40" w:before="40"/>
            </w:pPr>
            <w:r>
              <w:rPr>
                <w:b w:val="false"/>
                <w:bCs w:val="false"/>
                <w:color w:val="000000"/>
                <w:sz w:val="18"/>
                <w:szCs w:val="18"/>
              </w:rPr>
              <w:t xml:space="preserve">Password</w:t>
            </w:r>
          </w:p>
        </w:tc>
        <w:tc>
          <w:tcPr>
            <w:tcW w:type="dxa" w:w="6800"/>
            <w:shd w:fill="EBF3FB" w:val="clear"/>
            <w:tcMar>
              <w:top w:type="dxa" w:w="80"/>
              <w:left w:type="dxa" w:w="100"/>
              <w:bottom w:type="dxa" w:w="80"/>
              <w:right w:type="dxa" w:w="100"/>
            </w:tcMar>
          </w:tcPr>
          <w:p>
            <w:pPr>
              <w:spacing w:after="40" w:before="40"/>
            </w:pPr>
            <w:r>
              <w:rPr>
                <w:b w:val="false"/>
                <w:bCs w:val="false"/>
                <w:color w:val="000000"/>
                <w:sz w:val="18"/>
                <w:szCs w:val="18"/>
              </w:rPr>
              <w:t xml:space="preserve">Su contraseña SIP</w:t>
            </w:r>
          </w:p>
        </w:tc>
      </w:tr>
      <w:tr>
        <w:trPr>
          <w:tblHeader w:val="false"/>
        </w:trPr>
        <w:tc>
          <w:tcPr>
            <w:tcW w:type="dxa" w:w="2200"/>
            <w:shd w:fill="FFFFFF" w:val="clear"/>
            <w:tcMar>
              <w:top w:type="dxa" w:w="80"/>
              <w:left w:type="dxa" w:w="100"/>
              <w:bottom w:type="dxa" w:w="80"/>
              <w:right w:type="dxa" w:w="100"/>
            </w:tcMar>
          </w:tcPr>
          <w:p>
            <w:pPr>
              <w:spacing w:after="40" w:before="40"/>
            </w:pPr>
            <w:r>
              <w:rPr>
                <w:b w:val="false"/>
                <w:bCs w:val="false"/>
                <w:color w:val="000000"/>
                <w:sz w:val="18"/>
                <w:szCs w:val="18"/>
              </w:rPr>
              <w:t xml:space="preserve">Login</w:t>
            </w:r>
          </w:p>
        </w:tc>
        <w:tc>
          <w:tcPr>
            <w:tcW w:type="dxa" w:w="6800"/>
            <w:shd w:fill="FFFFFF" w:val="clear"/>
            <w:tcMar>
              <w:top w:type="dxa" w:w="80"/>
              <w:left w:type="dxa" w:w="100"/>
              <w:bottom w:type="dxa" w:w="80"/>
              <w:right w:type="dxa" w:w="100"/>
            </w:tcMar>
          </w:tcPr>
          <w:p>
            <w:pPr>
              <w:spacing w:after="40" w:before="40"/>
            </w:pPr>
            <w:r>
              <w:rPr>
                <w:b w:val="false"/>
                <w:bCs w:val="false"/>
                <w:color w:val="000000"/>
                <w:sz w:val="18"/>
                <w:szCs w:val="18"/>
              </w:rPr>
              <w:t xml:space="preserve">Su extensión</w:t>
            </w:r>
          </w:p>
        </w:tc>
      </w:tr>
    </w:tbl>
    <w:p>
      <w:pPr>
        <w:spacing w:before="80"/>
      </w:pPr>
    </w:p>
    <w:p>
      <w:pPr>
        <w:spacing w:after="60" w:before="120"/>
      </w:pPr>
      <w:r>
        <w:rPr>
          <w:b/>
          <w:bCs/>
          <w:color w:val="2E74B5"/>
          <w:sz w:val="22"/>
          <w:szCs w:val="22"/>
        </w:rPr>
        <w:t xml:space="preserve">Paso 3: </w:t>
      </w:r>
      <w:r>
        <w:rPr>
          <w:b w:val="false"/>
          <w:bCs w:val="false"/>
          <w:sz w:val="22"/>
          <w:szCs w:val="22"/>
        </w:rPr>
        <w:t xml:space="preserve">Guardar. Un círculo verde en la parte superior confirma el registro exitoso.</w:t>
      </w:r>
    </w:p>
    <w:p>
      <w:pPr>
        <w:pStyle w:val="Heading2"/>
        <w:spacing w:after="120" w:before="240"/>
      </w:pPr>
      <w:r>
        <w:rPr>
          <w:b/>
          <w:bCs/>
          <w:color w:val="2E74B5"/>
          <w:sz w:val="26"/>
          <w:szCs w:val="26"/>
        </w:rPr>
        <w:t xml:space="preserve">2.4 Realizar una llamada</w:t>
      </w:r>
    </w:p>
    <w:p>
      <w:pPr>
        <w:spacing w:after="60" w:before="120"/>
      </w:pPr>
      <w:r>
        <w:rPr>
          <w:b/>
          <w:bCs/>
          <w:color w:val="2E74B5"/>
          <w:sz w:val="22"/>
          <w:szCs w:val="22"/>
        </w:rPr>
        <w:t xml:space="preserve">Paso 1: </w:t>
      </w:r>
      <w:r>
        <w:rPr>
          <w:b w:val="false"/>
          <w:bCs w:val="false"/>
          <w:sz w:val="22"/>
          <w:szCs w:val="22"/>
        </w:rPr>
        <w:t xml:space="preserve">Verificar que el estado del softphone sea 'Online' o 'Registered'.</w:t>
      </w:r>
    </w:p>
    <w:p>
      <w:pPr>
        <w:spacing w:after="60" w:before="120"/>
      </w:pPr>
      <w:r>
        <w:rPr>
          <w:b/>
          <w:bCs/>
          <w:color w:val="2E74B5"/>
          <w:sz w:val="22"/>
          <w:szCs w:val="22"/>
        </w:rPr>
        <w:t xml:space="preserve">Paso 2: </w:t>
      </w:r>
      <w:r>
        <w:rPr>
          <w:b w:val="false"/>
          <w:bCs w:val="false"/>
          <w:sz w:val="22"/>
          <w:szCs w:val="22"/>
        </w:rPr>
        <w:t xml:space="preserve">Marcar el número de extensión del destinatario (ej. 1002) y presionar llamar.</w:t>
      </w:r>
    </w:p>
    <w:p>
      <w:pPr>
        <w:spacing w:after="60" w:before="120"/>
      </w:pPr>
      <w:r>
        <w:rPr>
          <w:b/>
          <w:bCs/>
          <w:color w:val="2E74B5"/>
          <w:sz w:val="22"/>
          <w:szCs w:val="22"/>
        </w:rPr>
        <w:t xml:space="preserve">Paso 3: </w:t>
      </w:r>
      <w:r>
        <w:rPr>
          <w:b w:val="false"/>
          <w:bCs w:val="false"/>
          <w:sz w:val="22"/>
          <w:szCs w:val="22"/>
        </w:rPr>
        <w:t xml:space="preserve">El destinatario recibirá la llamada en su softphone. Al contestar, ambos deben escuchar audio.</w:t>
      </w:r>
    </w:p>
    <w:p>
      <w:pPr>
        <w:pBdr>
          <w:left w:val="single" w:color="2E74B5" w:sz="6" w:space="8"/>
        </w:pBdr>
        <w:shd w:fill="EBF3FB" w:val="clear"/>
        <w:spacing w:after="100" w:before="100"/>
        <w:ind w:left="360"/>
      </w:pPr>
      <w:r>
        <w:rPr>
          <w:i/>
          <w:iCs/>
          <w:color w:val="042C53"/>
          <w:sz w:val="19"/>
          <w:szCs w:val="19"/>
        </w:rPr>
        <w:t xml:space="preserve">📌 Extensión de prueba de eco: marcar 9999. Si se escucha la propia voz con eco, el audio funciona correctamente. Extensión de conferencia: marcar 8000 (sala compartida).</w:t>
      </w:r>
    </w:p>
    <w:p>
      <w:pPr>
        <w:pStyle w:val="Heading2"/>
        <w:spacing w:after="120" w:before="240"/>
      </w:pPr>
      <w:r>
        <w:rPr>
          <w:b/>
          <w:bCs/>
          <w:color w:val="2E74B5"/>
          <w:sz w:val="26"/>
          <w:szCs w:val="26"/>
        </w:rPr>
        <w:t xml:space="preserve">2.5 Ver grabaciones de llamadas</w:t>
      </w:r>
    </w:p>
    <w:p>
      <w:pPr>
        <w:spacing w:after="60" w:before="120"/>
      </w:pPr>
      <w:r>
        <w:rPr>
          <w:b/>
          <w:bCs/>
          <w:color w:val="2E74B5"/>
          <w:sz w:val="22"/>
          <w:szCs w:val="22"/>
        </w:rPr>
        <w:t xml:space="preserve">Paso 1: </w:t>
      </w:r>
      <w:r>
        <w:rPr>
          <w:b w:val="false"/>
          <w:bCs w:val="false"/>
          <w:sz w:val="22"/>
          <w:szCs w:val="22"/>
        </w:rPr>
        <w:t xml:space="preserve">Abrir el navegador y acceder a http://localhost:8088</w:t>
      </w:r>
    </w:p>
    <w:p>
      <w:pPr>
        <w:spacing w:after="60" w:before="120"/>
      </w:pPr>
      <w:r>
        <w:rPr>
          <w:b/>
          <w:bCs/>
          <w:color w:val="2E74B5"/>
          <w:sz w:val="22"/>
          <w:szCs w:val="22"/>
        </w:rPr>
        <w:t xml:space="preserve">Paso 2: </w:t>
      </w:r>
      <w:r>
        <w:rPr>
          <w:b w:val="false"/>
          <w:bCs w:val="false"/>
          <w:sz w:val="22"/>
          <w:szCs w:val="22"/>
        </w:rPr>
        <w:t xml:space="preserve">Navegar por las carpetas para encontrar los archivos .wav organizados por fecha.</w:t>
      </w:r>
    </w:p>
    <w:p>
      <w:pPr>
        <w:spacing w:after="60" w:before="120"/>
      </w:pPr>
      <w:r>
        <w:rPr>
          <w:b/>
          <w:bCs/>
          <w:color w:val="2E74B5"/>
          <w:sz w:val="22"/>
          <w:szCs w:val="22"/>
        </w:rPr>
        <w:t xml:space="preserve">Paso 3: </w:t>
      </w:r>
      <w:r>
        <w:rPr>
          <w:b w:val="false"/>
          <w:bCs w:val="false"/>
          <w:sz w:val="22"/>
          <w:szCs w:val="22"/>
        </w:rPr>
        <w:t xml:space="preserve">Hacer clic en el archivo para reproducirlo directamente desde el navegador.</w:t>
      </w:r>
    </w:p>
    <w:p>
      <w:pPr>
        <w:pBdr>
          <w:left w:val="single" w:color="2E74B5" w:sz="6" w:space="8"/>
        </w:pBdr>
        <w:shd w:fill="EBF3FB" w:val="clear"/>
        <w:spacing w:after="100" w:before="100"/>
        <w:ind w:left="360"/>
      </w:pPr>
      <w:r>
        <w:rPr>
          <w:i/>
          <w:iCs/>
          <w:color w:val="042C53"/>
          <w:sz w:val="19"/>
          <w:szCs w:val="19"/>
        </w:rPr>
        <w:t xml:space="preserve">📌 Las grabaciones se generan automáticamente mediante MixMonitor para cada llamada. No requieren configuración adicional por parte del agente.</w:t>
      </w:r>
    </w:p>
    <w:p>
      <w:pPr>
        <w:pBdr>
          <w:bottom w:val="single" w:color="C0C0C0" w:sz="2"/>
        </w:pBdr>
        <w:spacing w:after="200" w:before="200"/>
      </w:pPr>
    </w:p>
    <w:p>
      <w:r>
        <w:br w:type="page"/>
      </w:r>
    </w:p>
    <w:p>
      <w:pPr>
        <w:pStyle w:val="Heading1"/>
        <w:spacing w:after="180" w:before="360"/>
      </w:pPr>
      <w:r>
        <w:rPr>
          <w:b/>
          <w:bCs/>
          <w:color w:val="1F3864"/>
          <w:sz w:val="30"/>
          <w:szCs w:val="30"/>
        </w:rPr>
        <w:t xml:space="preserve">3. Perfil: Administrador de IAM</w:t>
      </w:r>
    </w:p>
    <w:p>
      <w:pPr>
        <w:spacing w:after="80" w:before="80"/>
      </w:pPr>
      <w:r>
        <w:rPr>
          <w:sz w:val="20"/>
          <w:szCs w:val="20"/>
        </w:rPr>
        <w:t xml:space="preserve">El Administrador de IAM gestiona el ciclo de vida de los usuarios: da de alta a nuevos agentes, modifica sus datos y los desactiva cuando salen de la organización. El sistema se encarga automáticamente de crear o eliminar la extensión SIP correspondiente en Asterisk.</w:t>
      </w:r>
    </w:p>
    <w:p>
      <w:pPr>
        <w:pStyle w:val="Heading2"/>
        <w:spacing w:after="120" w:before="240"/>
      </w:pPr>
      <w:r>
        <w:rPr>
          <w:b/>
          <w:bCs/>
          <w:color w:val="2E74B5"/>
          <w:sz w:val="26"/>
          <w:szCs w:val="26"/>
        </w:rPr>
        <w:t xml:space="preserve">3.1 Dar de alta un nuevo agente</w:t>
      </w:r>
    </w:p>
    <w:p>
      <w:pPr>
        <w:spacing w:after="60" w:before="120"/>
      </w:pPr>
      <w:r>
        <w:rPr>
          <w:b/>
          <w:bCs/>
          <w:color w:val="2E74B5"/>
          <w:sz w:val="22"/>
          <w:szCs w:val="22"/>
        </w:rPr>
        <w:t xml:space="preserve">Paso 1: </w:t>
      </w:r>
      <w:r>
        <w:rPr>
          <w:b w:val="false"/>
          <w:bCs w:val="false"/>
          <w:sz w:val="22"/>
          <w:szCs w:val="22"/>
        </w:rPr>
        <w:t xml:space="preserve">Conectarse a la base de datos PostgreSQL:</w:t>
      </w:r>
    </w:p>
    <w:p>
      <w:pPr>
        <w:shd w:fill="F2F2F2" w:val="clear"/>
        <w:spacing w:after="40" w:before="40"/>
        <w:ind w:left="400" w:right="200"/>
      </w:pPr>
      <w:r>
        <w:rPr>
          <w:rFonts w:ascii="Courier New" w:cs="Courier New" w:eastAsia="Courier New" w:hAnsi="Courier New"/>
          <w:sz w:val="18"/>
          <w:szCs w:val="18"/>
        </w:rPr>
        <w:t xml:space="preserve">docker exec -it postgres psql -U telecom -d telecom</w:t>
      </w:r>
    </w:p>
    <w:p>
      <w:pPr>
        <w:spacing w:after="60" w:before="120"/>
      </w:pPr>
      <w:r>
        <w:rPr>
          <w:b/>
          <w:bCs/>
          <w:color w:val="2E74B5"/>
          <w:sz w:val="22"/>
          <w:szCs w:val="22"/>
        </w:rPr>
        <w:t xml:space="preserve">Paso 2: </w:t>
      </w:r>
      <w:r>
        <w:rPr>
          <w:b w:val="false"/>
          <w:bCs w:val="false"/>
          <w:sz w:val="22"/>
          <w:szCs w:val="22"/>
        </w:rPr>
        <w:t xml:space="preserve">Insertar el nuevo agente con el rol correcto:</w:t>
      </w:r>
    </w:p>
    <w:p>
      <w:pPr>
        <w:shd w:fill="F2F2F2" w:val="clear"/>
        <w:spacing w:after="40" w:before="40"/>
        <w:ind w:left="400" w:right="200"/>
      </w:pPr>
      <w:r>
        <w:rPr>
          <w:rFonts w:ascii="Courier New" w:cs="Courier New" w:eastAsia="Courier New" w:hAnsi="Courier New"/>
          <w:sz w:val="18"/>
          <w:szCs w:val="18"/>
        </w:rPr>
        <w:t xml:space="preserve">INSERT INTO usuarios (username, password, rol, nombre, email, activo)</w:t>
      </w:r>
    </w:p>
    <w:p>
      <w:pPr>
        <w:shd w:fill="F2F2F2" w:val="clear"/>
        <w:spacing w:after="40" w:before="40"/>
        <w:ind w:left="400" w:right="200"/>
      </w:pPr>
      <w:r>
        <w:rPr>
          <w:rFonts w:ascii="Courier New" w:cs="Courier New" w:eastAsia="Courier New" w:hAnsi="Courier New"/>
          <w:sz w:val="18"/>
          <w:szCs w:val="18"/>
        </w:rPr>
        <w:t xml:space="preserve">VALUES ('agente3', 'password_seguro', 'AgenteCallCenter', 'Juan García', 'juan@telecom.com', TRUE);</w:t>
      </w:r>
    </w:p>
    <w:p>
      <w:pPr>
        <w:spacing w:after="60" w:before="120"/>
      </w:pPr>
      <w:r>
        <w:rPr>
          <w:b/>
          <w:bCs/>
          <w:color w:val="2E74B5"/>
          <w:sz w:val="22"/>
          <w:szCs w:val="22"/>
        </w:rPr>
        <w:t xml:space="preserve">Paso 3: </w:t>
      </w:r>
      <w:r>
        <w:rPr>
          <w:b w:val="false"/>
          <w:bCs w:val="false"/>
          <w:sz w:val="22"/>
          <w:szCs w:val="22"/>
        </w:rPr>
        <w:t xml:space="preserve">Salir de psql con \q y esperar hasta 30 segundos.</w:t>
      </w:r>
    </w:p>
    <w:p>
      <w:pPr>
        <w:spacing w:after="60" w:before="120"/>
      </w:pPr>
      <w:r>
        <w:rPr>
          <w:b/>
          <w:bCs/>
          <w:color w:val="2E74B5"/>
          <w:sz w:val="22"/>
          <w:szCs w:val="22"/>
        </w:rPr>
        <w:t xml:space="preserve">Paso 4: </w:t>
      </w:r>
      <w:r>
        <w:rPr>
          <w:b w:val="false"/>
          <w:bCs w:val="false"/>
          <w:sz w:val="22"/>
          <w:szCs w:val="22"/>
        </w:rPr>
        <w:t xml:space="preserve">El provisioner detectará el nuevo usuario automáticamente en su siguiente ciclo y asignará una extensión SIP. Verificar:</w:t>
      </w:r>
    </w:p>
    <w:p>
      <w:pPr>
        <w:shd w:fill="F2F2F2" w:val="clear"/>
        <w:spacing w:after="40" w:before="40"/>
        <w:ind w:left="400" w:right="200"/>
      </w:pPr>
      <w:r>
        <w:rPr>
          <w:rFonts w:ascii="Courier New" w:cs="Courier New" w:eastAsia="Courier New" w:hAnsi="Courier New"/>
          <w:sz w:val="18"/>
          <w:szCs w:val="18"/>
        </w:rPr>
        <w:t xml:space="preserve">docker exec -it postgres psql -U telecom -d telecom -c "SELECT username, extension, sip_secret, estado FROM usuarios u JOIN extensiones_sip e ON u.id=e.usuario_id;"</w:t>
      </w:r>
    </w:p>
    <w:p>
      <w:pPr>
        <w:spacing w:after="60" w:before="120"/>
      </w:pPr>
      <w:r>
        <w:rPr>
          <w:b/>
          <w:bCs/>
          <w:color w:val="2E74B5"/>
          <w:sz w:val="22"/>
          <w:szCs w:val="22"/>
        </w:rPr>
        <w:t xml:space="preserve">Paso 5: </w:t>
      </w:r>
      <w:r>
        <w:rPr>
          <w:b w:val="false"/>
          <w:bCs w:val="false"/>
          <w:sz w:val="22"/>
          <w:szCs w:val="22"/>
        </w:rPr>
        <w:t xml:space="preserve">Comunicar al agente su extensión y contraseña SIP (campo sip_secret).</w:t>
      </w:r>
    </w:p>
    <w:p>
      <w:pPr>
        <w:pBdr>
          <w:left w:val="single" w:color="2E74B5" w:sz="6" w:space="8"/>
        </w:pBdr>
        <w:shd w:fill="EBF3FB" w:val="clear"/>
        <w:spacing w:after="100" w:before="100"/>
        <w:ind w:left="360"/>
      </w:pPr>
      <w:r>
        <w:rPr>
          <w:i/>
          <w:iCs/>
          <w:color w:val="042C53"/>
          <w:sz w:val="19"/>
          <w:szCs w:val="19"/>
        </w:rPr>
        <w:t xml:space="preserve">📌 La extensión se asigna automáticamente en el rango 1001-1099. No es necesario —ni recomendable— asignarla manualmente.</w:t>
      </w:r>
    </w:p>
    <w:p>
      <w:pPr>
        <w:pStyle w:val="Heading2"/>
        <w:spacing w:after="120" w:before="240"/>
      </w:pPr>
      <w:r>
        <w:rPr>
          <w:b/>
          <w:bCs/>
          <w:color w:val="2E74B5"/>
          <w:sz w:val="26"/>
          <w:szCs w:val="26"/>
        </w:rPr>
        <w:t xml:space="preserve">3.2 Dar de baja a un agente (desactivar acceso)</w:t>
      </w:r>
    </w:p>
    <w:p>
      <w:pPr>
        <w:spacing w:after="60" w:before="120"/>
      </w:pPr>
      <w:r>
        <w:rPr>
          <w:b/>
          <w:bCs/>
          <w:color w:val="2E74B5"/>
          <w:sz w:val="22"/>
          <w:szCs w:val="22"/>
        </w:rPr>
        <w:t xml:space="preserve">Paso 1: </w:t>
      </w:r>
      <w:r>
        <w:rPr>
          <w:b w:val="false"/>
          <w:bCs w:val="false"/>
          <w:sz w:val="22"/>
          <w:szCs w:val="22"/>
        </w:rPr>
        <w:t xml:space="preserve">Localizar el usuario en la base de datos:</w:t>
      </w:r>
    </w:p>
    <w:p>
      <w:pPr>
        <w:shd w:fill="F2F2F2" w:val="clear"/>
        <w:spacing w:after="40" w:before="40"/>
        <w:ind w:left="400" w:right="200"/>
      </w:pPr>
      <w:r>
        <w:rPr>
          <w:rFonts w:ascii="Courier New" w:cs="Courier New" w:eastAsia="Courier New" w:hAnsi="Courier New"/>
          <w:sz w:val="18"/>
          <w:szCs w:val="18"/>
        </w:rPr>
        <w:t xml:space="preserve">docker exec -it postgres psql -U telecom -d telecom -c "SELECT id, username, activo FROM usuarios;"</w:t>
      </w:r>
    </w:p>
    <w:p>
      <w:pPr>
        <w:spacing w:after="60" w:before="120"/>
      </w:pPr>
      <w:r>
        <w:rPr>
          <w:b/>
          <w:bCs/>
          <w:color w:val="2E74B5"/>
          <w:sz w:val="22"/>
          <w:szCs w:val="22"/>
        </w:rPr>
        <w:t xml:space="preserve">Paso 2: </w:t>
      </w:r>
      <w:r>
        <w:rPr>
          <w:b w:val="false"/>
          <w:bCs w:val="false"/>
          <w:sz w:val="22"/>
          <w:szCs w:val="22"/>
        </w:rPr>
        <w:t xml:space="preserve">Desactivar el usuario cambiando el campo activo a FALSE:</w:t>
      </w:r>
    </w:p>
    <w:p>
      <w:pPr>
        <w:shd w:fill="F2F2F2" w:val="clear"/>
        <w:spacing w:after="40" w:before="40"/>
        <w:ind w:left="400" w:right="200"/>
      </w:pPr>
      <w:r>
        <w:rPr>
          <w:rFonts w:ascii="Courier New" w:cs="Courier New" w:eastAsia="Courier New" w:hAnsi="Courier New"/>
          <w:sz w:val="18"/>
          <w:szCs w:val="18"/>
        </w:rPr>
        <w:t xml:space="preserve">docker exec -it postgres psql -U telecom -d telecom -c "UPDATE usuarios SET activo=FALSE WHERE username='agente3';"</w:t>
      </w:r>
    </w:p>
    <w:p>
      <w:pPr>
        <w:spacing w:after="60" w:before="120"/>
      </w:pPr>
      <w:r>
        <w:rPr>
          <w:b/>
          <w:bCs/>
          <w:color w:val="2E74B5"/>
          <w:sz w:val="22"/>
          <w:szCs w:val="22"/>
        </w:rPr>
        <w:t xml:space="preserve">Paso 3: </w:t>
      </w:r>
      <w:r>
        <w:rPr>
          <w:b w:val="false"/>
          <w:bCs w:val="false"/>
          <w:sz w:val="22"/>
          <w:szCs w:val="22"/>
        </w:rPr>
        <w:t xml:space="preserve">En el siguiente ciclo del provisioner (máximo 30 segundos), la extensión quedará en estado DESACTIVADO y desaparecerá del archivo de configuración de Asterisk. El agente ya no podrá registrar su softphone.</w:t>
      </w:r>
    </w:p>
    <w:p>
      <w:pPr>
        <w:pBdr>
          <w:left w:val="single" w:color="854F0B" w:sz="6" w:space="8"/>
        </w:pBdr>
        <w:shd w:fill="FAEEDA" w:val="clear"/>
        <w:spacing w:after="100" w:before="100"/>
        <w:ind w:left="360"/>
      </w:pPr>
      <w:r>
        <w:rPr>
          <w:i/>
          <w:iCs/>
          <w:color w:val="412402"/>
          <w:sz w:val="19"/>
          <w:szCs w:val="19"/>
        </w:rPr>
        <w:t xml:space="preserve">⚠️  Desactivar un usuario NO lo elimina de la base de datos. Los registros históricos (CDRs, auditoría) se conservan. Para eliminación definitiva, usar DELETE —solo si se está seguro de no necesitar el historial.</w:t>
      </w:r>
    </w:p>
    <w:p>
      <w:pPr>
        <w:pStyle w:val="Heading2"/>
        <w:spacing w:after="120" w:before="240"/>
      </w:pPr>
      <w:r>
        <w:rPr>
          <w:b/>
          <w:bCs/>
          <w:color w:val="2E74B5"/>
          <w:sz w:val="26"/>
          <w:szCs w:val="26"/>
        </w:rPr>
        <w:t xml:space="preserve">3.3 Importar recursos en midPoint</w:t>
      </w:r>
    </w:p>
    <w:p>
      <w:pPr>
        <w:spacing w:after="80" w:before="80"/>
      </w:pPr>
      <w:r>
        <w:rPr>
          <w:sz w:val="20"/>
          <w:szCs w:val="20"/>
        </w:rPr>
        <w:t xml:space="preserve">Los recursos de midPoint (conector de BD y definición del rol AgenteCallCenter) deben importarse la primera vez que se levanta el sistema:</w:t>
      </w:r>
    </w:p>
    <w:p>
      <w:pPr>
        <w:spacing w:after="60" w:before="120"/>
      </w:pPr>
      <w:r>
        <w:rPr>
          <w:b/>
          <w:bCs/>
          <w:color w:val="2E74B5"/>
          <w:sz w:val="22"/>
          <w:szCs w:val="22"/>
        </w:rPr>
        <w:t xml:space="preserve">Paso 1: </w:t>
      </w:r>
      <w:r>
        <w:rPr>
          <w:b w:val="false"/>
          <w:bCs w:val="false"/>
          <w:sz w:val="22"/>
          <w:szCs w:val="22"/>
        </w:rPr>
        <w:t xml:space="preserve">Acceder a la consola de midPoint: http://localhost:8080/midpoint</w:t>
      </w:r>
    </w:p>
    <w:p>
      <w:pPr>
        <w:spacing w:after="60" w:before="120"/>
      </w:pPr>
      <w:r>
        <w:rPr>
          <w:b/>
          <w:bCs/>
          <w:color w:val="2E74B5"/>
          <w:sz w:val="22"/>
          <w:szCs w:val="22"/>
        </w:rPr>
        <w:t xml:space="preserve">Paso 2: </w:t>
      </w:r>
      <w:r>
        <w:rPr>
          <w:b w:val="false"/>
          <w:bCs w:val="false"/>
          <w:sz w:val="22"/>
          <w:szCs w:val="22"/>
        </w:rPr>
        <w:t xml:space="preserve">Credenciales: administrator / 5ecr3t</w:t>
      </w:r>
    </w:p>
    <w:p>
      <w:pPr>
        <w:spacing w:after="60" w:before="120"/>
      </w:pPr>
      <w:r>
        <w:rPr>
          <w:b/>
          <w:bCs/>
          <w:color w:val="2E74B5"/>
          <w:sz w:val="22"/>
          <w:szCs w:val="22"/>
        </w:rPr>
        <w:t xml:space="preserve">Paso 3: </w:t>
      </w:r>
      <w:r>
        <w:rPr>
          <w:b w:val="false"/>
          <w:bCs w:val="false"/>
          <w:sz w:val="22"/>
          <w:szCs w:val="22"/>
        </w:rPr>
        <w:t xml:space="preserve">Menú lateral → Import object → subir el archivo midpoint/resources/resource-db-usuarios.xml</w:t>
      </w:r>
    </w:p>
    <w:p>
      <w:pPr>
        <w:spacing w:after="60" w:before="120"/>
      </w:pPr>
      <w:r>
        <w:rPr>
          <w:b/>
          <w:bCs/>
          <w:color w:val="2E74B5"/>
          <w:sz w:val="22"/>
          <w:szCs w:val="22"/>
        </w:rPr>
        <w:t xml:space="preserve">Paso 4: </w:t>
      </w:r>
      <w:r>
        <w:rPr>
          <w:b w:val="false"/>
          <w:bCs w:val="false"/>
          <w:sz w:val="22"/>
          <w:szCs w:val="22"/>
        </w:rPr>
        <w:t xml:space="preserve">Repetir el proceso para midpoint/resources/role-agente-call-center.xml</w:t>
      </w:r>
    </w:p>
    <w:p>
      <w:pPr>
        <w:spacing w:after="60" w:before="120"/>
      </w:pPr>
      <w:r>
        <w:rPr>
          <w:b/>
          <w:bCs/>
          <w:color w:val="2E74B5"/>
          <w:sz w:val="22"/>
          <w:szCs w:val="22"/>
        </w:rPr>
        <w:t xml:space="preserve">Paso 5: </w:t>
      </w:r>
      <w:r>
        <w:rPr>
          <w:b w:val="false"/>
          <w:bCs w:val="false"/>
          <w:sz w:val="22"/>
          <w:szCs w:val="22"/>
        </w:rPr>
        <w:t xml:space="preserve">Verificar la conexión: Resources → 'BD Usuarios' → Test connection → debe mostrar 'Success'.</w:t>
      </w:r>
    </w:p>
    <w:p>
      <w:pPr>
        <w:pBdr>
          <w:left w:val="single" w:color="2E74B5" w:sz="6" w:space="8"/>
        </w:pBdr>
        <w:shd w:fill="EBF3FB" w:val="clear"/>
        <w:spacing w:after="100" w:before="100"/>
        <w:ind w:left="360"/>
      </w:pPr>
      <w:r>
        <w:rPr>
          <w:i/>
          <w:iCs/>
          <w:color w:val="042C53"/>
          <w:sz w:val="19"/>
          <w:szCs w:val="19"/>
        </w:rPr>
        <w:t xml:space="preserve">📌 Este paso solo es necesario en el primer despliegue o si se reconstruyen los volúmenes con 'docker compose down -v'.</w:t>
      </w:r>
    </w:p>
    <w:p>
      <w:pPr>
        <w:pBdr>
          <w:bottom w:val="single" w:color="C0C0C0" w:sz="2"/>
        </w:pBdr>
        <w:spacing w:after="200" w:before="200"/>
      </w:pPr>
    </w:p>
    <w:p>
      <w:r>
        <w:br w:type="page"/>
      </w:r>
    </w:p>
    <w:p>
      <w:pPr>
        <w:pStyle w:val="Heading1"/>
        <w:spacing w:after="180" w:before="360"/>
      </w:pPr>
      <w:r>
        <w:rPr>
          <w:b/>
          <w:bCs/>
          <w:color w:val="1F3864"/>
          <w:sz w:val="30"/>
          <w:szCs w:val="30"/>
        </w:rPr>
        <w:t xml:space="preserve">4. Perfil: Auditor de Seguridad</w:t>
      </w:r>
    </w:p>
    <w:p>
      <w:pPr>
        <w:spacing w:after="80" w:before="80"/>
      </w:pPr>
      <w:r>
        <w:rPr>
          <w:sz w:val="20"/>
          <w:szCs w:val="20"/>
        </w:rPr>
        <w:t xml:space="preserve">El Auditor consulta los registros del sistema para verificar el cumplimiento de las políticas de seguridad, especialmente el control ISO 27001 A.8.16 (monitoreo de actividades). No tiene capacidad de modificar datos.</w:t>
      </w:r>
    </w:p>
    <w:p>
      <w:pPr>
        <w:pStyle w:val="Heading2"/>
        <w:spacing w:after="120" w:before="240"/>
      </w:pPr>
      <w:r>
        <w:rPr>
          <w:b/>
          <w:bCs/>
          <w:color w:val="2E74B5"/>
          <w:sz w:val="26"/>
          <w:szCs w:val="26"/>
        </w:rPr>
        <w:t xml:space="preserve">4.1 Consultar el log de auditoría del provisioner</w:t>
      </w:r>
    </w:p>
    <w:p>
      <w:pPr>
        <w:spacing w:after="80" w:before="80"/>
      </w:pPr>
      <w:r>
        <w:rPr>
          <w:sz w:val="20"/>
          <w:szCs w:val="20"/>
        </w:rPr>
        <w:t xml:space="preserve">La tabla 'auditoria' registra cada acción que el provisioner ejecuta: altas de extensiones, ciclos de sincronización y errores.</w:t>
      </w:r>
    </w:p>
    <w:p>
      <w:pPr>
        <w:shd w:fill="F2F2F2" w:val="clear"/>
        <w:spacing w:after="40" w:before="40"/>
        <w:ind w:left="400" w:right="200"/>
      </w:pPr>
      <w:r>
        <w:rPr>
          <w:rFonts w:ascii="Courier New" w:cs="Courier New" w:eastAsia="Courier New" w:hAnsi="Courier New"/>
          <w:sz w:val="18"/>
          <w:szCs w:val="18"/>
        </w:rPr>
        <w:t xml:space="preserve">docker exec -it postgres psql -U telecom -d telecom -c "\x on" -c "SELECT * FROM auditoria ORDER BY timestamp DESC LIMIT 20;"</w:t>
      </w:r>
    </w:p>
    <w:p>
      <w:pPr>
        <w:spacing w:after="80" w:before="80"/>
      </w:pPr>
      <w:r>
        <w:rPr>
          <w:sz w:val="20"/>
          <w:szCs w:val="20"/>
        </w:rPr>
        <w:t xml:space="preserve">Columnas relevantes: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2200"/>
            <w:shd w:fill="1F3864" w:val="clear"/>
            <w:tcMar>
              <w:top w:type="dxa" w:w="80"/>
              <w:left w:type="dxa" w:w="100"/>
              <w:bottom w:type="dxa" w:w="80"/>
              <w:right w:type="dxa" w:w="100"/>
            </w:tcMar>
          </w:tcPr>
          <w:p>
            <w:pPr>
              <w:spacing w:after="40" w:before="40"/>
            </w:pPr>
            <w:r>
              <w:rPr>
                <w:b/>
                <w:bCs/>
                <w:color w:val="FFFFFF"/>
                <w:sz w:val="19"/>
                <w:szCs w:val="19"/>
              </w:rPr>
              <w:t xml:space="preserve">Columna</w:t>
            </w:r>
          </w:p>
        </w:tc>
        <w:tc>
          <w:tcPr>
            <w:tcW w:type="dxa" w:w="6800"/>
            <w:shd w:fill="1F3864" w:val="clear"/>
            <w:tcMar>
              <w:top w:type="dxa" w:w="80"/>
              <w:left w:type="dxa" w:w="100"/>
              <w:bottom w:type="dxa" w:w="80"/>
              <w:right w:type="dxa" w:w="100"/>
            </w:tcMar>
          </w:tcPr>
          <w:p>
            <w:pPr>
              <w:spacing w:after="40" w:before="40"/>
            </w:pPr>
            <w:r>
              <w:rPr>
                <w:b/>
                <w:bCs/>
                <w:color w:val="FFFFFF"/>
                <w:sz w:val="19"/>
                <w:szCs w:val="19"/>
              </w:rPr>
              <w:t xml:space="preserve">Significado</w:t>
            </w:r>
          </w:p>
        </w:tc>
      </w:tr>
      <w:tr>
        <w:trPr>
          <w:tblHeader w:val="false"/>
        </w:trPr>
        <w:tc>
          <w:tcPr>
            <w:tcW w:type="dxa" w:w="2200"/>
            <w:shd w:fill="FFFFFF" w:val="clear"/>
            <w:tcMar>
              <w:top w:type="dxa" w:w="80"/>
              <w:left w:type="dxa" w:w="100"/>
              <w:bottom w:type="dxa" w:w="80"/>
              <w:right w:type="dxa" w:w="100"/>
            </w:tcMar>
          </w:tcPr>
          <w:p>
            <w:pPr>
              <w:spacing w:after="40" w:before="40"/>
            </w:pPr>
            <w:r>
              <w:rPr>
                <w:b w:val="false"/>
                <w:bCs w:val="false"/>
                <w:color w:val="000000"/>
                <w:sz w:val="18"/>
                <w:szCs w:val="18"/>
              </w:rPr>
              <w:t xml:space="preserve">timestamp</w:t>
            </w:r>
          </w:p>
        </w:tc>
        <w:tc>
          <w:tcPr>
            <w:tcW w:type="dxa" w:w="6800"/>
            <w:shd w:fill="FFFFFF" w:val="clear"/>
            <w:tcMar>
              <w:top w:type="dxa" w:w="80"/>
              <w:left w:type="dxa" w:w="100"/>
              <w:bottom w:type="dxa" w:w="80"/>
              <w:right w:type="dxa" w:w="100"/>
            </w:tcMar>
          </w:tcPr>
          <w:p>
            <w:pPr>
              <w:spacing w:after="40" w:before="40"/>
            </w:pPr>
            <w:r>
              <w:rPr>
                <w:b w:val="false"/>
                <w:bCs w:val="false"/>
                <w:color w:val="000000"/>
                <w:sz w:val="18"/>
                <w:szCs w:val="18"/>
              </w:rPr>
              <w:t xml:space="preserve">Fecha y hora exacta de la acción</w:t>
            </w:r>
          </w:p>
        </w:tc>
      </w:tr>
      <w:tr>
        <w:trPr>
          <w:tblHeader w:val="false"/>
        </w:trPr>
        <w:tc>
          <w:tcPr>
            <w:tcW w:type="dxa" w:w="2200"/>
            <w:shd w:fill="EBF3FB" w:val="clear"/>
            <w:tcMar>
              <w:top w:type="dxa" w:w="80"/>
              <w:left w:type="dxa" w:w="100"/>
              <w:bottom w:type="dxa" w:w="80"/>
              <w:right w:type="dxa" w:w="100"/>
            </w:tcMar>
          </w:tcPr>
          <w:p>
            <w:pPr>
              <w:spacing w:after="40" w:before="40"/>
            </w:pPr>
            <w:r>
              <w:rPr>
                <w:b w:val="false"/>
                <w:bCs w:val="false"/>
                <w:color w:val="000000"/>
                <w:sz w:val="18"/>
                <w:szCs w:val="18"/>
              </w:rPr>
              <w:t xml:space="preserve">actor</w:t>
            </w:r>
          </w:p>
        </w:tc>
        <w:tc>
          <w:tcPr>
            <w:tcW w:type="dxa" w:w="6800"/>
            <w:shd w:fill="EBF3FB" w:val="clear"/>
            <w:tcMar>
              <w:top w:type="dxa" w:w="80"/>
              <w:left w:type="dxa" w:w="100"/>
              <w:bottom w:type="dxa" w:w="80"/>
              <w:right w:type="dxa" w:w="100"/>
            </w:tcMar>
          </w:tcPr>
          <w:p>
            <w:pPr>
              <w:spacing w:after="40" w:before="40"/>
            </w:pPr>
            <w:r>
              <w:rPr>
                <w:b w:val="false"/>
                <w:bCs w:val="false"/>
                <w:color w:val="000000"/>
                <w:sz w:val="18"/>
                <w:szCs w:val="18"/>
              </w:rPr>
              <w:t xml:space="preserve">Quien ejecutó la acción ('provisioner' en todos los casos de esta tabla)</w:t>
            </w:r>
          </w:p>
        </w:tc>
      </w:tr>
      <w:tr>
        <w:trPr>
          <w:tblHeader w:val="false"/>
        </w:trPr>
        <w:tc>
          <w:tcPr>
            <w:tcW w:type="dxa" w:w="2200"/>
            <w:shd w:fill="FFFFFF" w:val="clear"/>
            <w:tcMar>
              <w:top w:type="dxa" w:w="80"/>
              <w:left w:type="dxa" w:w="100"/>
              <w:bottom w:type="dxa" w:w="80"/>
              <w:right w:type="dxa" w:w="100"/>
            </w:tcMar>
          </w:tcPr>
          <w:p>
            <w:pPr>
              <w:spacing w:after="40" w:before="40"/>
            </w:pPr>
            <w:r>
              <w:rPr>
                <w:b w:val="false"/>
                <w:bCs w:val="false"/>
                <w:color w:val="000000"/>
                <w:sz w:val="18"/>
                <w:szCs w:val="18"/>
              </w:rPr>
              <w:t xml:space="preserve">accion</w:t>
            </w:r>
          </w:p>
        </w:tc>
        <w:tc>
          <w:tcPr>
            <w:tcW w:type="dxa" w:w="6800"/>
            <w:shd w:fill="FFFFFF" w:val="clear"/>
            <w:tcMar>
              <w:top w:type="dxa" w:w="80"/>
              <w:left w:type="dxa" w:w="100"/>
              <w:bottom w:type="dxa" w:w="80"/>
              <w:right w:type="dxa" w:w="100"/>
            </w:tcMar>
          </w:tcPr>
          <w:p>
            <w:pPr>
              <w:spacing w:after="40" w:before="40"/>
            </w:pPr>
            <w:r>
              <w:rPr>
                <w:b w:val="false"/>
                <w:bCs w:val="false"/>
                <w:color w:val="000000"/>
                <w:sz w:val="18"/>
                <w:szCs w:val="18"/>
              </w:rPr>
              <w:t xml:space="preserve">Tipo de acción: CREAR_EXTENSION, SYNC_COMPLETO, ACTUALIZAR_EXTENSION_DESACTIVADO, ERROR</w:t>
            </w:r>
          </w:p>
        </w:tc>
      </w:tr>
      <w:tr>
        <w:trPr>
          <w:tblHeader w:val="false"/>
        </w:trPr>
        <w:tc>
          <w:tcPr>
            <w:tcW w:type="dxa" w:w="2200"/>
            <w:shd w:fill="EBF3FB" w:val="clear"/>
            <w:tcMar>
              <w:top w:type="dxa" w:w="80"/>
              <w:left w:type="dxa" w:w="100"/>
              <w:bottom w:type="dxa" w:w="80"/>
              <w:right w:type="dxa" w:w="100"/>
            </w:tcMar>
          </w:tcPr>
          <w:p>
            <w:pPr>
              <w:spacing w:after="40" w:before="40"/>
            </w:pPr>
            <w:r>
              <w:rPr>
                <w:b w:val="false"/>
                <w:bCs w:val="false"/>
                <w:color w:val="000000"/>
                <w:sz w:val="18"/>
                <w:szCs w:val="18"/>
              </w:rPr>
              <w:t xml:space="preserve">usuario_id</w:t>
            </w:r>
          </w:p>
        </w:tc>
        <w:tc>
          <w:tcPr>
            <w:tcW w:type="dxa" w:w="6800"/>
            <w:shd w:fill="EBF3FB" w:val="clear"/>
            <w:tcMar>
              <w:top w:type="dxa" w:w="80"/>
              <w:left w:type="dxa" w:w="100"/>
              <w:bottom w:type="dxa" w:w="80"/>
              <w:right w:type="dxa" w:w="100"/>
            </w:tcMar>
          </w:tcPr>
          <w:p>
            <w:pPr>
              <w:spacing w:after="40" w:before="40"/>
            </w:pPr>
            <w:r>
              <w:rPr>
                <w:b w:val="false"/>
                <w:bCs w:val="false"/>
                <w:color w:val="000000"/>
                <w:sz w:val="18"/>
                <w:szCs w:val="18"/>
              </w:rPr>
              <w:t xml:space="preserve">ID del usuario afectado (relaciona con la tabla usuarios)</w:t>
            </w:r>
          </w:p>
        </w:tc>
      </w:tr>
      <w:tr>
        <w:trPr>
          <w:tblHeader w:val="false"/>
        </w:trPr>
        <w:tc>
          <w:tcPr>
            <w:tcW w:type="dxa" w:w="2200"/>
            <w:shd w:fill="FFFFFF" w:val="clear"/>
            <w:tcMar>
              <w:top w:type="dxa" w:w="80"/>
              <w:left w:type="dxa" w:w="100"/>
              <w:bottom w:type="dxa" w:w="80"/>
              <w:right w:type="dxa" w:w="100"/>
            </w:tcMar>
          </w:tcPr>
          <w:p>
            <w:pPr>
              <w:spacing w:after="40" w:before="40"/>
            </w:pPr>
            <w:r>
              <w:rPr>
                <w:b w:val="false"/>
                <w:bCs w:val="false"/>
                <w:color w:val="000000"/>
                <w:sz w:val="18"/>
                <w:szCs w:val="18"/>
              </w:rPr>
              <w:t xml:space="preserve">detalle</w:t>
            </w:r>
          </w:p>
        </w:tc>
        <w:tc>
          <w:tcPr>
            <w:tcW w:type="dxa" w:w="6800"/>
            <w:shd w:fill="FFFFFF" w:val="clear"/>
            <w:tcMar>
              <w:top w:type="dxa" w:w="80"/>
              <w:left w:type="dxa" w:w="100"/>
              <w:bottom w:type="dxa" w:w="80"/>
              <w:right w:type="dxa" w:w="100"/>
            </w:tcMar>
          </w:tcPr>
          <w:p>
            <w:pPr>
              <w:spacing w:after="40" w:before="40"/>
            </w:pPr>
            <w:r>
              <w:rPr>
                <w:b w:val="false"/>
                <w:bCs w:val="false"/>
                <w:color w:val="000000"/>
                <w:sz w:val="18"/>
                <w:szCs w:val="18"/>
              </w:rPr>
              <w:t xml:space="preserve">Descripción del resultado (ej. 'Extension 1001 creada', '2 extensiones activas')</w:t>
            </w:r>
          </w:p>
        </w:tc>
      </w:tr>
      <w:tr>
        <w:trPr>
          <w:tblHeader w:val="false"/>
        </w:trPr>
        <w:tc>
          <w:tcPr>
            <w:tcW w:type="dxa" w:w="2200"/>
            <w:shd w:fill="EBF3FB" w:val="clear"/>
            <w:tcMar>
              <w:top w:type="dxa" w:w="80"/>
              <w:left w:type="dxa" w:w="100"/>
              <w:bottom w:type="dxa" w:w="80"/>
              <w:right w:type="dxa" w:w="100"/>
            </w:tcMar>
          </w:tcPr>
          <w:p>
            <w:pPr>
              <w:spacing w:after="40" w:before="40"/>
            </w:pPr>
            <w:r>
              <w:rPr>
                <w:b w:val="false"/>
                <w:bCs w:val="false"/>
                <w:color w:val="000000"/>
                <w:sz w:val="18"/>
                <w:szCs w:val="18"/>
              </w:rPr>
              <w:t xml:space="preserve">resultado</w:t>
            </w:r>
          </w:p>
        </w:tc>
        <w:tc>
          <w:tcPr>
            <w:tcW w:type="dxa" w:w="6800"/>
            <w:shd w:fill="EBF3FB" w:val="clear"/>
            <w:tcMar>
              <w:top w:type="dxa" w:w="80"/>
              <w:left w:type="dxa" w:w="100"/>
              <w:bottom w:type="dxa" w:w="80"/>
              <w:right w:type="dxa" w:w="100"/>
            </w:tcMar>
          </w:tcPr>
          <w:p>
            <w:pPr>
              <w:spacing w:after="40" w:before="40"/>
            </w:pPr>
            <w:r>
              <w:rPr>
                <w:b w:val="false"/>
                <w:bCs w:val="false"/>
                <w:color w:val="000000"/>
                <w:sz w:val="18"/>
                <w:szCs w:val="18"/>
              </w:rPr>
              <w:t xml:space="preserve">OK o ERROR</w:t>
            </w:r>
          </w:p>
        </w:tc>
      </w:tr>
    </w:tbl>
    <w:p>
      <w:pPr>
        <w:pStyle w:val="Heading2"/>
        <w:spacing w:after="120" w:before="240"/>
      </w:pPr>
      <w:r>
        <w:rPr>
          <w:b/>
          <w:bCs/>
          <w:color w:val="2E74B5"/>
          <w:sz w:val="26"/>
          <w:szCs w:val="26"/>
        </w:rPr>
        <w:t xml:space="preserve">4.2 Consultar el log de auditoría de midPoint</w:t>
      </w:r>
    </w:p>
    <w:p>
      <w:pPr>
        <w:spacing w:after="60" w:before="120"/>
      </w:pPr>
      <w:r>
        <w:rPr>
          <w:b/>
          <w:bCs/>
          <w:color w:val="2E74B5"/>
          <w:sz w:val="22"/>
          <w:szCs w:val="22"/>
        </w:rPr>
        <w:t xml:space="preserve">Paso 1: </w:t>
      </w:r>
      <w:r>
        <w:rPr>
          <w:b w:val="false"/>
          <w:bCs w:val="false"/>
          <w:sz w:val="22"/>
          <w:szCs w:val="22"/>
        </w:rPr>
        <w:t xml:space="preserve">Acceder a http://localhost:8080/midpoint</w:t>
      </w:r>
    </w:p>
    <w:p>
      <w:pPr>
        <w:spacing w:after="60" w:before="120"/>
      </w:pPr>
      <w:r>
        <w:rPr>
          <w:b/>
          <w:bCs/>
          <w:color w:val="2E74B5"/>
          <w:sz w:val="22"/>
          <w:szCs w:val="22"/>
        </w:rPr>
        <w:t xml:space="preserve">Paso 2: </w:t>
      </w:r>
      <w:r>
        <w:rPr>
          <w:b w:val="false"/>
          <w:bCs w:val="false"/>
          <w:sz w:val="22"/>
          <w:szCs w:val="22"/>
        </w:rPr>
        <w:t xml:space="preserve">Menú → Reports → Audit log viewer</w:t>
      </w:r>
    </w:p>
    <w:p>
      <w:pPr>
        <w:spacing w:after="60" w:before="120"/>
      </w:pPr>
      <w:r>
        <w:rPr>
          <w:b/>
          <w:bCs/>
          <w:color w:val="2E74B5"/>
          <w:sz w:val="22"/>
          <w:szCs w:val="22"/>
        </w:rPr>
        <w:t xml:space="preserve">Paso 3: </w:t>
      </w:r>
      <w:r>
        <w:rPr>
          <w:b w:val="false"/>
          <w:bCs w:val="false"/>
          <w:sz w:val="22"/>
          <w:szCs w:val="22"/>
        </w:rPr>
        <w:t xml:space="preserve">Filtrar por rango de fechas, usuario o tipo de evento (login, modificación de objeto, sincronización).</w:t>
      </w:r>
    </w:p>
    <w:p>
      <w:pPr>
        <w:pBdr>
          <w:left w:val="single" w:color="2E74B5" w:sz="6" w:space="8"/>
        </w:pBdr>
        <w:shd w:fill="EBF3FB" w:val="clear"/>
        <w:spacing w:after="100" w:before="100"/>
        <w:ind w:left="360"/>
      </w:pPr>
      <w:r>
        <w:rPr>
          <w:i/>
          <w:iCs/>
          <w:color w:val="042C53"/>
          <w:sz w:val="19"/>
          <w:szCs w:val="19"/>
        </w:rPr>
        <w:t xml:space="preserve">📌 midPoint registra en la tabla ma_audit_event de la base 'midpoint' cada acceso a la consola, cada cambio de objeto de identidad y cada tarea de sincronización ejecutada.</w:t>
      </w:r>
    </w:p>
    <w:p>
      <w:pPr>
        <w:pStyle w:val="Heading2"/>
        <w:spacing w:after="120" w:before="240"/>
      </w:pPr>
      <w:r>
        <w:rPr>
          <w:b/>
          <w:bCs/>
          <w:color w:val="2E74B5"/>
          <w:sz w:val="26"/>
          <w:szCs w:val="26"/>
        </w:rPr>
        <w:t xml:space="preserve">4.3 Dashboard de monitoreo en Grafana</w:t>
      </w:r>
    </w:p>
    <w:p>
      <w:pPr>
        <w:spacing w:after="60" w:before="120"/>
      </w:pPr>
      <w:r>
        <w:rPr>
          <w:b/>
          <w:bCs/>
          <w:color w:val="2E74B5"/>
          <w:sz w:val="22"/>
          <w:szCs w:val="22"/>
        </w:rPr>
        <w:t xml:space="preserve">Paso 1: </w:t>
      </w:r>
      <w:r>
        <w:rPr>
          <w:b w:val="false"/>
          <w:bCs w:val="false"/>
          <w:sz w:val="22"/>
          <w:szCs w:val="22"/>
        </w:rPr>
        <w:t xml:space="preserve">Acceder a http://localhost:3000 con credenciales admin / telecom123</w:t>
      </w:r>
    </w:p>
    <w:p>
      <w:pPr>
        <w:spacing w:after="60" w:before="120"/>
      </w:pPr>
      <w:r>
        <w:rPr>
          <w:b/>
          <w:bCs/>
          <w:color w:val="2E74B5"/>
          <w:sz w:val="22"/>
          <w:szCs w:val="22"/>
        </w:rPr>
        <w:t xml:space="preserve">Paso 2: </w:t>
      </w:r>
      <w:r>
        <w:rPr>
          <w:b w:val="false"/>
          <w:bCs w:val="false"/>
          <w:sz w:val="22"/>
          <w:szCs w:val="22"/>
        </w:rPr>
        <w:t xml:space="preserve">Seleccionar el dashboard 'Telecom IAM' en el menú de dashboards</w:t>
      </w:r>
    </w:p>
    <w:p>
      <w:pPr>
        <w:spacing w:after="60" w:before="120"/>
      </w:pPr>
      <w:r>
        <w:rPr>
          <w:b/>
          <w:bCs/>
          <w:color w:val="2E74B5"/>
          <w:sz w:val="22"/>
          <w:szCs w:val="22"/>
        </w:rPr>
        <w:t xml:space="preserve">Paso 3: </w:t>
      </w:r>
      <w:r>
        <w:rPr>
          <w:b w:val="false"/>
          <w:bCs w:val="false"/>
          <w:sz w:val="22"/>
          <w:szCs w:val="22"/>
        </w:rPr>
        <w:t xml:space="preserve">El dashboard muestra en tiempo real: extensiones activas, últimos eventos de auditoría, conteo de llamadas y estado general del sistema.</w:t>
      </w:r>
    </w:p>
    <w:p>
      <w:pPr>
        <w:pBdr>
          <w:bottom w:val="single" w:color="C0C0C0" w:sz="2"/>
        </w:pBdr>
        <w:spacing w:after="200" w:before="200"/>
      </w:pPr>
    </w:p>
    <w:p>
      <w:r>
        <w:br w:type="page"/>
      </w:r>
    </w:p>
    <w:p>
      <w:pPr>
        <w:pStyle w:val="Heading1"/>
        <w:spacing w:after="180" w:before="360"/>
      </w:pPr>
      <w:r>
        <w:rPr>
          <w:b/>
          <w:bCs/>
          <w:color w:val="1F3864"/>
          <w:sz w:val="30"/>
          <w:szCs w:val="30"/>
        </w:rPr>
        <w:t xml:space="preserve">5. Consulta de Registros de Llamadas (CDR)</w:t>
      </w:r>
    </w:p>
    <w:p>
      <w:pPr>
        <w:spacing w:after="80" w:before="80"/>
      </w:pPr>
      <w:r>
        <w:rPr>
          <w:sz w:val="20"/>
          <w:szCs w:val="20"/>
        </w:rPr>
        <w:t xml:space="preserve">Los CDR (Call Detail Records) registran todas las llamadas realizadas a través de la central telefónica. Se almacenan automáticamente en la tabla 'cdr' de PostgreSQL cada vez que una llamada es completada.</w:t>
      </w:r>
    </w:p>
    <w:p>
      <w:pPr>
        <w:pStyle w:val="Heading2"/>
        <w:spacing w:after="120" w:before="240"/>
      </w:pPr>
      <w:r>
        <w:rPr>
          <w:b/>
          <w:bCs/>
          <w:color w:val="2E74B5"/>
          <w:sz w:val="26"/>
          <w:szCs w:val="26"/>
        </w:rPr>
        <w:t xml:space="preserve">5.1 Ver todas las llamadas recientes</w:t>
      </w:r>
    </w:p>
    <w:p>
      <w:pPr>
        <w:shd w:fill="F2F2F2" w:val="clear"/>
        <w:spacing w:after="40" w:before="40"/>
        <w:ind w:left="400" w:right="200"/>
      </w:pPr>
      <w:r>
        <w:rPr>
          <w:rFonts w:ascii="Courier New" w:cs="Courier New" w:eastAsia="Courier New" w:hAnsi="Courier New"/>
          <w:sz w:val="18"/>
          <w:szCs w:val="18"/>
        </w:rPr>
        <w:t xml:space="preserve">docker exec -it postgres psql -U telecom -d telecom -c "SELECT src, dst, duration, billsec, disposition, calldate FROM cdr ORDER BY calldate DESC LIMIT 20;"</w:t>
      </w:r>
    </w:p>
    <w:p>
      <w:pPr>
        <w:pStyle w:val="Heading2"/>
        <w:spacing w:after="120" w:before="240"/>
      </w:pPr>
      <w:r>
        <w:rPr>
          <w:b/>
          <w:bCs/>
          <w:color w:val="2E74B5"/>
          <w:sz w:val="26"/>
          <w:szCs w:val="26"/>
        </w:rPr>
        <w:t xml:space="preserve">5.2 Descripción de los campos más importantes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1800"/>
            <w:shd w:fill="1F3864" w:val="clear"/>
            <w:tcMar>
              <w:top w:type="dxa" w:w="80"/>
              <w:left w:type="dxa" w:w="100"/>
              <w:bottom w:type="dxa" w:w="80"/>
              <w:right w:type="dxa" w:w="100"/>
            </w:tcMar>
          </w:tcPr>
          <w:p>
            <w:pPr>
              <w:spacing w:after="40" w:before="40"/>
            </w:pPr>
            <w:r>
              <w:rPr>
                <w:b/>
                <w:bCs/>
                <w:color w:val="FFFFFF"/>
                <w:sz w:val="19"/>
                <w:szCs w:val="19"/>
              </w:rPr>
              <w:t xml:space="preserve">Campo</w:t>
            </w:r>
          </w:p>
        </w:tc>
        <w:tc>
          <w:tcPr>
            <w:tcW w:type="dxa" w:w="4400"/>
            <w:shd w:fill="1F3864" w:val="clear"/>
            <w:tcMar>
              <w:top w:type="dxa" w:w="80"/>
              <w:left w:type="dxa" w:w="100"/>
              <w:bottom w:type="dxa" w:w="80"/>
              <w:right w:type="dxa" w:w="100"/>
            </w:tcMar>
          </w:tcPr>
          <w:p>
            <w:pPr>
              <w:spacing w:after="40" w:before="40"/>
            </w:pPr>
            <w:r>
              <w:rPr>
                <w:b/>
                <w:bCs/>
                <w:color w:val="FFFFFF"/>
                <w:sz w:val="19"/>
                <w:szCs w:val="19"/>
              </w:rPr>
              <w:t xml:space="preserve">Descripción</w:t>
            </w:r>
          </w:p>
        </w:tc>
        <w:tc>
          <w:tcPr>
            <w:tcW w:type="dxa" w:w="2800"/>
            <w:shd w:fill="1F3864" w:val="clear"/>
            <w:tcMar>
              <w:top w:type="dxa" w:w="80"/>
              <w:left w:type="dxa" w:w="100"/>
              <w:bottom w:type="dxa" w:w="80"/>
              <w:right w:type="dxa" w:w="100"/>
            </w:tcMar>
          </w:tcPr>
          <w:p>
            <w:pPr>
              <w:spacing w:after="40" w:before="40"/>
            </w:pPr>
            <w:r>
              <w:rPr>
                <w:b/>
                <w:bCs/>
                <w:color w:val="FFFFFF"/>
                <w:sz w:val="19"/>
                <w:szCs w:val="19"/>
              </w:rPr>
              <w:t xml:space="preserve">Ejemplo</w:t>
            </w:r>
          </w:p>
        </w:tc>
      </w:tr>
      <w:tr>
        <w:trPr>
          <w:tblHeader w:val="false"/>
        </w:trPr>
        <w:tc>
          <w:tcPr>
            <w:tcW w:type="dxa" w:w="1800"/>
            <w:shd w:fill="FFFFFF" w:val="clear"/>
            <w:tcMar>
              <w:top w:type="dxa" w:w="80"/>
              <w:left w:type="dxa" w:w="100"/>
              <w:bottom w:type="dxa" w:w="80"/>
              <w:right w:type="dxa" w:w="100"/>
            </w:tcMar>
          </w:tcPr>
          <w:p>
            <w:pPr>
              <w:spacing w:after="40" w:before="40"/>
            </w:pPr>
            <w:r>
              <w:rPr>
                <w:b w:val="false"/>
                <w:bCs w:val="false"/>
                <w:color w:val="000000"/>
                <w:sz w:val="18"/>
                <w:szCs w:val="18"/>
              </w:rPr>
              <w:t xml:space="preserve">calldate</w:t>
            </w:r>
          </w:p>
        </w:tc>
        <w:tc>
          <w:tcPr>
            <w:tcW w:type="dxa" w:w="4400"/>
            <w:shd w:fill="FFFFFF" w:val="clear"/>
            <w:tcMar>
              <w:top w:type="dxa" w:w="80"/>
              <w:left w:type="dxa" w:w="100"/>
              <w:bottom w:type="dxa" w:w="80"/>
              <w:right w:type="dxa" w:w="100"/>
            </w:tcMar>
          </w:tcPr>
          <w:p>
            <w:pPr>
              <w:spacing w:after="40" w:before="40"/>
            </w:pPr>
            <w:r>
              <w:rPr>
                <w:b w:val="false"/>
                <w:bCs w:val="false"/>
                <w:color w:val="000000"/>
                <w:sz w:val="18"/>
                <w:szCs w:val="18"/>
              </w:rPr>
              <w:t xml:space="preserve">Fecha y hora de inicio de la llamada</w:t>
            </w:r>
          </w:p>
        </w:tc>
        <w:tc>
          <w:tcPr>
            <w:tcW w:type="dxa" w:w="2800"/>
            <w:shd w:fill="FFFFFF" w:val="clear"/>
            <w:tcMar>
              <w:top w:type="dxa" w:w="80"/>
              <w:left w:type="dxa" w:w="100"/>
              <w:bottom w:type="dxa" w:w="80"/>
              <w:right w:type="dxa" w:w="100"/>
            </w:tcMar>
          </w:tcPr>
          <w:p>
            <w:pPr>
              <w:spacing w:after="40" w:before="40"/>
            </w:pPr>
            <w:r>
              <w:rPr>
                <w:b w:val="false"/>
                <w:bCs w:val="false"/>
                <w:color w:val="000000"/>
                <w:sz w:val="18"/>
                <w:szCs w:val="18"/>
              </w:rPr>
              <w:t xml:space="preserve">2026-07-02 12:35:10</w:t>
            </w:r>
          </w:p>
        </w:tc>
      </w:tr>
      <w:tr>
        <w:trPr>
          <w:tblHeader w:val="false"/>
        </w:trPr>
        <w:tc>
          <w:tcPr>
            <w:tcW w:type="dxa" w:w="1800"/>
            <w:shd w:fill="EBF3FB" w:val="clear"/>
            <w:tcMar>
              <w:top w:type="dxa" w:w="80"/>
              <w:left w:type="dxa" w:w="100"/>
              <w:bottom w:type="dxa" w:w="80"/>
              <w:right w:type="dxa" w:w="100"/>
            </w:tcMar>
          </w:tcPr>
          <w:p>
            <w:pPr>
              <w:spacing w:after="40" w:before="40"/>
            </w:pPr>
            <w:r>
              <w:rPr>
                <w:b w:val="false"/>
                <w:bCs w:val="false"/>
                <w:color w:val="000000"/>
                <w:sz w:val="18"/>
                <w:szCs w:val="18"/>
              </w:rPr>
              <w:t xml:space="preserve">src</w:t>
            </w:r>
          </w:p>
        </w:tc>
        <w:tc>
          <w:tcPr>
            <w:tcW w:type="dxa" w:w="4400"/>
            <w:shd w:fill="EBF3FB" w:val="clear"/>
            <w:tcMar>
              <w:top w:type="dxa" w:w="80"/>
              <w:left w:type="dxa" w:w="100"/>
              <w:bottom w:type="dxa" w:w="80"/>
              <w:right w:type="dxa" w:w="100"/>
            </w:tcMar>
          </w:tcPr>
          <w:p>
            <w:pPr>
              <w:spacing w:after="40" w:before="40"/>
            </w:pPr>
            <w:r>
              <w:rPr>
                <w:b w:val="false"/>
                <w:bCs w:val="false"/>
                <w:color w:val="000000"/>
                <w:sz w:val="18"/>
                <w:szCs w:val="18"/>
              </w:rPr>
              <w:t xml:space="preserve">Extensión de origen (quien llamó)</w:t>
            </w:r>
          </w:p>
        </w:tc>
        <w:tc>
          <w:tcPr>
            <w:tcW w:type="dxa" w:w="2800"/>
            <w:shd w:fill="EBF3FB" w:val="clear"/>
            <w:tcMar>
              <w:top w:type="dxa" w:w="80"/>
              <w:left w:type="dxa" w:w="100"/>
              <w:bottom w:type="dxa" w:w="80"/>
              <w:right w:type="dxa" w:w="100"/>
            </w:tcMar>
          </w:tcPr>
          <w:p>
            <w:pPr>
              <w:spacing w:after="40" w:before="40"/>
            </w:pPr>
            <w:r>
              <w:rPr>
                <w:b w:val="false"/>
                <w:bCs w:val="false"/>
                <w:color w:val="000000"/>
                <w:sz w:val="18"/>
                <w:szCs w:val="18"/>
              </w:rPr>
              <w:t xml:space="preserve">1001</w:t>
            </w:r>
          </w:p>
        </w:tc>
      </w:tr>
      <w:tr>
        <w:trPr>
          <w:tblHeader w:val="false"/>
        </w:trPr>
        <w:tc>
          <w:tcPr>
            <w:tcW w:type="dxa" w:w="1800"/>
            <w:shd w:fill="FFFFFF" w:val="clear"/>
            <w:tcMar>
              <w:top w:type="dxa" w:w="80"/>
              <w:left w:type="dxa" w:w="100"/>
              <w:bottom w:type="dxa" w:w="80"/>
              <w:right w:type="dxa" w:w="100"/>
            </w:tcMar>
          </w:tcPr>
          <w:p>
            <w:pPr>
              <w:spacing w:after="40" w:before="40"/>
            </w:pPr>
            <w:r>
              <w:rPr>
                <w:b w:val="false"/>
                <w:bCs w:val="false"/>
                <w:color w:val="000000"/>
                <w:sz w:val="18"/>
                <w:szCs w:val="18"/>
              </w:rPr>
              <w:t xml:space="preserve">dst</w:t>
            </w:r>
          </w:p>
        </w:tc>
        <w:tc>
          <w:tcPr>
            <w:tcW w:type="dxa" w:w="4400"/>
            <w:shd w:fill="FFFFFF" w:val="clear"/>
            <w:tcMar>
              <w:top w:type="dxa" w:w="80"/>
              <w:left w:type="dxa" w:w="100"/>
              <w:bottom w:type="dxa" w:w="80"/>
              <w:right w:type="dxa" w:w="100"/>
            </w:tcMar>
          </w:tcPr>
          <w:p>
            <w:pPr>
              <w:spacing w:after="40" w:before="40"/>
            </w:pPr>
            <w:r>
              <w:rPr>
                <w:b w:val="false"/>
                <w:bCs w:val="false"/>
                <w:color w:val="000000"/>
                <w:sz w:val="18"/>
                <w:szCs w:val="18"/>
              </w:rPr>
              <w:t xml:space="preserve">Extensión de destino (a quien se llamó)</w:t>
            </w:r>
          </w:p>
        </w:tc>
        <w:tc>
          <w:tcPr>
            <w:tcW w:type="dxa" w:w="2800"/>
            <w:shd w:fill="FFFFFF" w:val="clear"/>
            <w:tcMar>
              <w:top w:type="dxa" w:w="80"/>
              <w:left w:type="dxa" w:w="100"/>
              <w:bottom w:type="dxa" w:w="80"/>
              <w:right w:type="dxa" w:w="100"/>
            </w:tcMar>
          </w:tcPr>
          <w:p>
            <w:pPr>
              <w:spacing w:after="40" w:before="40"/>
            </w:pPr>
            <w:r>
              <w:rPr>
                <w:b w:val="false"/>
                <w:bCs w:val="false"/>
                <w:color w:val="000000"/>
                <w:sz w:val="18"/>
                <w:szCs w:val="18"/>
              </w:rPr>
              <w:t xml:space="preserve">1002</w:t>
            </w:r>
          </w:p>
        </w:tc>
      </w:tr>
      <w:tr>
        <w:trPr>
          <w:tblHeader w:val="false"/>
        </w:trPr>
        <w:tc>
          <w:tcPr>
            <w:tcW w:type="dxa" w:w="1800"/>
            <w:shd w:fill="EBF3FB" w:val="clear"/>
            <w:tcMar>
              <w:top w:type="dxa" w:w="80"/>
              <w:left w:type="dxa" w:w="100"/>
              <w:bottom w:type="dxa" w:w="80"/>
              <w:right w:type="dxa" w:w="100"/>
            </w:tcMar>
          </w:tcPr>
          <w:p>
            <w:pPr>
              <w:spacing w:after="40" w:before="40"/>
            </w:pPr>
            <w:r>
              <w:rPr>
                <w:b w:val="false"/>
                <w:bCs w:val="false"/>
                <w:color w:val="000000"/>
                <w:sz w:val="18"/>
                <w:szCs w:val="18"/>
              </w:rPr>
              <w:t xml:space="preserve">duration</w:t>
            </w:r>
          </w:p>
        </w:tc>
        <w:tc>
          <w:tcPr>
            <w:tcW w:type="dxa" w:w="4400"/>
            <w:shd w:fill="EBF3FB" w:val="clear"/>
            <w:tcMar>
              <w:top w:type="dxa" w:w="80"/>
              <w:left w:type="dxa" w:w="100"/>
              <w:bottom w:type="dxa" w:w="80"/>
              <w:right w:type="dxa" w:w="100"/>
            </w:tcMar>
          </w:tcPr>
          <w:p>
            <w:pPr>
              <w:spacing w:after="40" w:before="40"/>
            </w:pPr>
            <w:r>
              <w:rPr>
                <w:b w:val="false"/>
                <w:bCs w:val="false"/>
                <w:color w:val="000000"/>
                <w:sz w:val="18"/>
                <w:szCs w:val="18"/>
              </w:rPr>
              <w:t xml:space="preserve">Duración total en segundos (incluye timbre)</w:t>
            </w:r>
          </w:p>
        </w:tc>
        <w:tc>
          <w:tcPr>
            <w:tcW w:type="dxa" w:w="2800"/>
            <w:shd w:fill="EBF3FB" w:val="clear"/>
            <w:tcMar>
              <w:top w:type="dxa" w:w="80"/>
              <w:left w:type="dxa" w:w="100"/>
              <w:bottom w:type="dxa" w:w="80"/>
              <w:right w:type="dxa" w:w="100"/>
            </w:tcMar>
          </w:tcPr>
          <w:p>
            <w:pPr>
              <w:spacing w:after="40" w:before="40"/>
            </w:pPr>
            <w:r>
              <w:rPr>
                <w:b w:val="false"/>
                <w:bCs w:val="false"/>
                <w:color w:val="000000"/>
                <w:sz w:val="18"/>
                <w:szCs w:val="18"/>
              </w:rPr>
              <w:t xml:space="preserve">45</w:t>
            </w:r>
          </w:p>
        </w:tc>
      </w:tr>
      <w:tr>
        <w:trPr>
          <w:tblHeader w:val="false"/>
        </w:trPr>
        <w:tc>
          <w:tcPr>
            <w:tcW w:type="dxa" w:w="1800"/>
            <w:shd w:fill="FFFFFF" w:val="clear"/>
            <w:tcMar>
              <w:top w:type="dxa" w:w="80"/>
              <w:left w:type="dxa" w:w="100"/>
              <w:bottom w:type="dxa" w:w="80"/>
              <w:right w:type="dxa" w:w="100"/>
            </w:tcMar>
          </w:tcPr>
          <w:p>
            <w:pPr>
              <w:spacing w:after="40" w:before="40"/>
            </w:pPr>
            <w:r>
              <w:rPr>
                <w:b w:val="false"/>
                <w:bCs w:val="false"/>
                <w:color w:val="000000"/>
                <w:sz w:val="18"/>
                <w:szCs w:val="18"/>
              </w:rPr>
              <w:t xml:space="preserve">billsec</w:t>
            </w:r>
          </w:p>
        </w:tc>
        <w:tc>
          <w:tcPr>
            <w:tcW w:type="dxa" w:w="4400"/>
            <w:shd w:fill="FFFFFF" w:val="clear"/>
            <w:tcMar>
              <w:top w:type="dxa" w:w="80"/>
              <w:left w:type="dxa" w:w="100"/>
              <w:bottom w:type="dxa" w:w="80"/>
              <w:right w:type="dxa" w:w="100"/>
            </w:tcMar>
          </w:tcPr>
          <w:p>
            <w:pPr>
              <w:spacing w:after="40" w:before="40"/>
            </w:pPr>
            <w:r>
              <w:rPr>
                <w:b w:val="false"/>
                <w:bCs w:val="false"/>
                <w:color w:val="000000"/>
                <w:sz w:val="18"/>
                <w:szCs w:val="18"/>
              </w:rPr>
              <w:t xml:space="preserve">Duración efectiva de la conversación en segundos</w:t>
            </w:r>
          </w:p>
        </w:tc>
        <w:tc>
          <w:tcPr>
            <w:tcW w:type="dxa" w:w="2800"/>
            <w:shd w:fill="FFFFFF" w:val="clear"/>
            <w:tcMar>
              <w:top w:type="dxa" w:w="80"/>
              <w:left w:type="dxa" w:w="100"/>
              <w:bottom w:type="dxa" w:w="80"/>
              <w:right w:type="dxa" w:w="100"/>
            </w:tcMar>
          </w:tcPr>
          <w:p>
            <w:pPr>
              <w:spacing w:after="40" w:before="40"/>
            </w:pPr>
            <w:r>
              <w:rPr>
                <w:b w:val="false"/>
                <w:bCs w:val="false"/>
                <w:color w:val="000000"/>
                <w:sz w:val="18"/>
                <w:szCs w:val="18"/>
              </w:rPr>
              <w:t xml:space="preserve">38</w:t>
            </w:r>
          </w:p>
        </w:tc>
      </w:tr>
      <w:tr>
        <w:trPr>
          <w:tblHeader w:val="false"/>
        </w:trPr>
        <w:tc>
          <w:tcPr>
            <w:tcW w:type="dxa" w:w="1800"/>
            <w:shd w:fill="EBF3FB" w:val="clear"/>
            <w:tcMar>
              <w:top w:type="dxa" w:w="80"/>
              <w:left w:type="dxa" w:w="100"/>
              <w:bottom w:type="dxa" w:w="80"/>
              <w:right w:type="dxa" w:w="100"/>
            </w:tcMar>
          </w:tcPr>
          <w:p>
            <w:pPr>
              <w:spacing w:after="40" w:before="40"/>
            </w:pPr>
            <w:r>
              <w:rPr>
                <w:b w:val="false"/>
                <w:bCs w:val="false"/>
                <w:color w:val="000000"/>
                <w:sz w:val="18"/>
                <w:szCs w:val="18"/>
              </w:rPr>
              <w:t xml:space="preserve">disposition</w:t>
            </w:r>
          </w:p>
        </w:tc>
        <w:tc>
          <w:tcPr>
            <w:tcW w:type="dxa" w:w="4400"/>
            <w:shd w:fill="EBF3FB" w:val="clear"/>
            <w:tcMar>
              <w:top w:type="dxa" w:w="80"/>
              <w:left w:type="dxa" w:w="100"/>
              <w:bottom w:type="dxa" w:w="80"/>
              <w:right w:type="dxa" w:w="100"/>
            </w:tcMar>
          </w:tcPr>
          <w:p>
            <w:pPr>
              <w:spacing w:after="40" w:before="40"/>
            </w:pPr>
            <w:r>
              <w:rPr>
                <w:b w:val="false"/>
                <w:bCs w:val="false"/>
                <w:color w:val="000000"/>
                <w:sz w:val="18"/>
                <w:szCs w:val="18"/>
              </w:rPr>
              <w:t xml:space="preserve">Estado final de la llamada</w:t>
            </w:r>
          </w:p>
        </w:tc>
        <w:tc>
          <w:tcPr>
            <w:tcW w:type="dxa" w:w="2800"/>
            <w:shd w:fill="EBF3FB" w:val="clear"/>
            <w:tcMar>
              <w:top w:type="dxa" w:w="80"/>
              <w:left w:type="dxa" w:w="100"/>
              <w:bottom w:type="dxa" w:w="80"/>
              <w:right w:type="dxa" w:w="100"/>
            </w:tcMar>
          </w:tcPr>
          <w:p>
            <w:pPr>
              <w:spacing w:after="40" w:before="40"/>
            </w:pPr>
            <w:r>
              <w:rPr>
                <w:b w:val="false"/>
                <w:bCs w:val="false"/>
                <w:color w:val="000000"/>
                <w:sz w:val="18"/>
                <w:szCs w:val="18"/>
              </w:rPr>
              <w:t xml:space="preserve">ANSWERED / NO ANSWER / BUSY / FAILED</w:t>
            </w:r>
          </w:p>
        </w:tc>
      </w:tr>
      <w:tr>
        <w:trPr>
          <w:tblHeader w:val="false"/>
        </w:trPr>
        <w:tc>
          <w:tcPr>
            <w:tcW w:type="dxa" w:w="1800"/>
            <w:shd w:fill="FFFFFF" w:val="clear"/>
            <w:tcMar>
              <w:top w:type="dxa" w:w="80"/>
              <w:left w:type="dxa" w:w="100"/>
              <w:bottom w:type="dxa" w:w="80"/>
              <w:right w:type="dxa" w:w="100"/>
            </w:tcMar>
          </w:tcPr>
          <w:p>
            <w:pPr>
              <w:spacing w:after="40" w:before="40"/>
            </w:pPr>
            <w:r>
              <w:rPr>
                <w:b w:val="false"/>
                <w:bCs w:val="false"/>
                <w:color w:val="000000"/>
                <w:sz w:val="18"/>
                <w:szCs w:val="18"/>
              </w:rPr>
              <w:t xml:space="preserve">uniqueid</w:t>
            </w:r>
          </w:p>
        </w:tc>
        <w:tc>
          <w:tcPr>
            <w:tcW w:type="dxa" w:w="4400"/>
            <w:shd w:fill="FFFFFF" w:val="clear"/>
            <w:tcMar>
              <w:top w:type="dxa" w:w="80"/>
              <w:left w:type="dxa" w:w="100"/>
              <w:bottom w:type="dxa" w:w="80"/>
              <w:right w:type="dxa" w:w="100"/>
            </w:tcMar>
          </w:tcPr>
          <w:p>
            <w:pPr>
              <w:spacing w:after="40" w:before="40"/>
            </w:pPr>
            <w:r>
              <w:rPr>
                <w:b w:val="false"/>
                <w:bCs w:val="false"/>
                <w:color w:val="000000"/>
                <w:sz w:val="18"/>
                <w:szCs w:val="18"/>
              </w:rPr>
              <w:t xml:space="preserve">Identificador único de la llamada para trazabilidad</w:t>
            </w:r>
          </w:p>
        </w:tc>
        <w:tc>
          <w:tcPr>
            <w:tcW w:type="dxa" w:w="2800"/>
            <w:shd w:fill="FFFFFF" w:val="clear"/>
            <w:tcMar>
              <w:top w:type="dxa" w:w="80"/>
              <w:left w:type="dxa" w:w="100"/>
              <w:bottom w:type="dxa" w:w="80"/>
              <w:right w:type="dxa" w:w="100"/>
            </w:tcMar>
          </w:tcPr>
          <w:p>
            <w:pPr>
              <w:spacing w:after="40" w:before="40"/>
            </w:pPr>
            <w:r>
              <w:rPr>
                <w:b w:val="false"/>
                <w:bCs w:val="false"/>
                <w:color w:val="000000"/>
                <w:sz w:val="18"/>
                <w:szCs w:val="18"/>
              </w:rPr>
              <w:t xml:space="preserve">1751462110.3</w:t>
            </w:r>
          </w:p>
        </w:tc>
      </w:tr>
    </w:tbl>
    <w:p>
      <w:pPr>
        <w:pStyle w:val="Heading2"/>
        <w:spacing w:after="120" w:before="240"/>
      </w:pPr>
      <w:r>
        <w:rPr>
          <w:b/>
          <w:bCs/>
          <w:color w:val="2E74B5"/>
          <w:sz w:val="26"/>
          <w:szCs w:val="26"/>
        </w:rPr>
        <w:t xml:space="preserve">5.3 Filtrar llamadas por extensión o fecha</w:t>
      </w:r>
    </w:p>
    <w:p>
      <w:pPr>
        <w:shd w:fill="F2F2F2" w:val="clear"/>
        <w:spacing w:after="40" w:before="40"/>
        <w:ind w:left="400" w:right="200"/>
      </w:pPr>
      <w:r>
        <w:rPr>
          <w:rFonts w:ascii="Courier New" w:cs="Courier New" w:eastAsia="Courier New" w:hAnsi="Courier New"/>
          <w:sz w:val="18"/>
          <w:szCs w:val="18"/>
        </w:rPr>
        <w:t xml:space="preserve">-- Llamadas realizadas por la extensión 1001:</w:t>
      </w:r>
    </w:p>
    <w:p>
      <w:pPr>
        <w:shd w:fill="F2F2F2" w:val="clear"/>
        <w:spacing w:after="40" w:before="40"/>
        <w:ind w:left="400" w:right="200"/>
      </w:pPr>
      <w:r>
        <w:rPr>
          <w:rFonts w:ascii="Courier New" w:cs="Courier New" w:eastAsia="Courier New" w:hAnsi="Courier New"/>
          <w:sz w:val="18"/>
          <w:szCs w:val="18"/>
        </w:rPr>
        <w:t xml:space="preserve">SELECT calldate, dst, billsec, disposition FROM cdr WHERE src='1001' ORDER BY calldate DESC;</w:t>
      </w:r>
    </w:p>
    <w:p>
      <w:pPr>
        <w:shd w:fill="F2F2F2" w:val="clear"/>
        <w:spacing w:after="40" w:before="40"/>
        <w:ind w:left="400" w:right="200"/>
      </w:pPr>
      <w:r>
        <w:rPr>
          <w:rFonts w:ascii="Courier New" w:cs="Courier New" w:eastAsia="Courier New" w:hAnsi="Courier New"/>
          <w:sz w:val="18"/>
          <w:szCs w:val="18"/>
        </w:rPr>
        <w:t xml:space="preserve"/>
      </w:r>
    </w:p>
    <w:p>
      <w:pPr>
        <w:shd w:fill="F2F2F2" w:val="clear"/>
        <w:spacing w:after="40" w:before="40"/>
        <w:ind w:left="400" w:right="200"/>
      </w:pPr>
      <w:r>
        <w:rPr>
          <w:rFonts w:ascii="Courier New" w:cs="Courier New" w:eastAsia="Courier New" w:hAnsi="Courier New"/>
          <w:sz w:val="18"/>
          <w:szCs w:val="18"/>
        </w:rPr>
        <w:t xml:space="preserve">-- Llamadas de hoy:</w:t>
      </w:r>
    </w:p>
    <w:p>
      <w:pPr>
        <w:shd w:fill="F2F2F2" w:val="clear"/>
        <w:spacing w:after="40" w:before="40"/>
        <w:ind w:left="400" w:right="200"/>
      </w:pPr>
      <w:r>
        <w:rPr>
          <w:rFonts w:ascii="Courier New" w:cs="Courier New" w:eastAsia="Courier New" w:hAnsi="Courier New"/>
          <w:sz w:val="18"/>
          <w:szCs w:val="18"/>
        </w:rPr>
        <w:t xml:space="preserve">SELECT * FROM cdr WHERE calldate::date = CURRENT_DATE ORDER BY calldate DESC;</w:t>
      </w:r>
    </w:p>
    <w:p>
      <w:pPr>
        <w:shd w:fill="F2F2F2" w:val="clear"/>
        <w:spacing w:after="40" w:before="40"/>
        <w:ind w:left="400" w:right="200"/>
      </w:pPr>
      <w:r>
        <w:rPr>
          <w:rFonts w:ascii="Courier New" w:cs="Courier New" w:eastAsia="Courier New" w:hAnsi="Courier New"/>
          <w:sz w:val="18"/>
          <w:szCs w:val="18"/>
        </w:rPr>
        <w:t xml:space="preserve"/>
      </w:r>
    </w:p>
    <w:p>
      <w:pPr>
        <w:shd w:fill="F2F2F2" w:val="clear"/>
        <w:spacing w:after="40" w:before="40"/>
        <w:ind w:left="400" w:right="200"/>
      </w:pPr>
      <w:r>
        <w:rPr>
          <w:rFonts w:ascii="Courier New" w:cs="Courier New" w:eastAsia="Courier New" w:hAnsi="Courier New"/>
          <w:sz w:val="18"/>
          <w:szCs w:val="18"/>
        </w:rPr>
        <w:t xml:space="preserve">-- Solo llamadas contestadas:</w:t>
      </w:r>
    </w:p>
    <w:p>
      <w:pPr>
        <w:shd w:fill="F2F2F2" w:val="clear"/>
        <w:spacing w:after="40" w:before="40"/>
        <w:ind w:left="400" w:right="200"/>
      </w:pPr>
      <w:r>
        <w:rPr>
          <w:rFonts w:ascii="Courier New" w:cs="Courier New" w:eastAsia="Courier New" w:hAnsi="Courier New"/>
          <w:sz w:val="18"/>
          <w:szCs w:val="18"/>
        </w:rPr>
        <w:t xml:space="preserve">SELECT src, dst, billsec, calldate FROM cdr WHERE disposition='ANSWERED' ORDER BY calldate DESC;</w:t>
      </w:r>
    </w:p>
    <w:p>
      <w:pPr>
        <w:pBdr>
          <w:bottom w:val="single" w:color="C0C0C0" w:sz="2"/>
        </w:pBdr>
        <w:spacing w:after="200" w:before="200"/>
      </w:pPr>
    </w:p>
    <w:p>
      <w:r>
        <w:br w:type="page"/>
      </w:r>
    </w:p>
    <w:p>
      <w:pPr>
        <w:pStyle w:val="Heading1"/>
        <w:spacing w:after="180" w:before="360"/>
      </w:pPr>
      <w:r>
        <w:rPr>
          <w:b/>
          <w:bCs/>
          <w:color w:val="1F3864"/>
          <w:sz w:val="30"/>
          <w:szCs w:val="30"/>
        </w:rPr>
        <w:t xml:space="preserve">6. Consulta de Auditoría por Tipo de Acción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3000"/>
            <w:shd w:fill="1F3864" w:val="clear"/>
            <w:tcMar>
              <w:top w:type="dxa" w:w="80"/>
              <w:left w:type="dxa" w:w="100"/>
              <w:bottom w:type="dxa" w:w="80"/>
              <w:right w:type="dxa" w:w="100"/>
            </w:tcMar>
          </w:tcPr>
          <w:p>
            <w:pPr>
              <w:spacing w:after="40" w:before="40"/>
            </w:pPr>
            <w:r>
              <w:rPr>
                <w:b/>
                <w:bCs/>
                <w:color w:val="FFFFFF"/>
                <w:sz w:val="19"/>
                <w:szCs w:val="19"/>
              </w:rPr>
              <w:t xml:space="preserve">Lo que quiero consultar</w:t>
            </w:r>
          </w:p>
        </w:tc>
        <w:tc>
          <w:tcPr>
            <w:tcW w:type="dxa" w:w="6000"/>
            <w:shd w:fill="1F3864" w:val="clear"/>
            <w:tcMar>
              <w:top w:type="dxa" w:w="80"/>
              <w:left w:type="dxa" w:w="100"/>
              <w:bottom w:type="dxa" w:w="80"/>
              <w:right w:type="dxa" w:w="100"/>
            </w:tcMar>
          </w:tcPr>
          <w:p>
            <w:pPr>
              <w:spacing w:after="40" w:before="40"/>
            </w:pPr>
            <w:r>
              <w:rPr>
                <w:b/>
                <w:bCs/>
                <w:color w:val="FFFFFF"/>
                <w:sz w:val="19"/>
                <w:szCs w:val="19"/>
              </w:rPr>
              <w:t xml:space="preserve">Comando SQL</w:t>
            </w:r>
          </w:p>
        </w:tc>
      </w:tr>
      <w:tr>
        <w:trPr>
          <w:tblHeader w:val="false"/>
        </w:trPr>
        <w:tc>
          <w:tcPr>
            <w:tcW w:type="dxa" w:w="3000"/>
            <w:shd w:fill="FFFFFF" w:val="clear"/>
            <w:tcMar>
              <w:top w:type="dxa" w:w="80"/>
              <w:left w:type="dxa" w:w="100"/>
              <w:bottom w:type="dxa" w:w="80"/>
              <w:right w:type="dxa" w:w="100"/>
            </w:tcMar>
          </w:tcPr>
          <w:p>
            <w:pPr>
              <w:spacing w:after="40" w:before="40"/>
            </w:pPr>
            <w:r>
              <w:rPr>
                <w:b w:val="false"/>
                <w:bCs w:val="false"/>
                <w:color w:val="000000"/>
                <w:sz w:val="18"/>
                <w:szCs w:val="18"/>
              </w:rPr>
              <w:t xml:space="preserve">Todas las extensiones creadas</w:t>
            </w:r>
          </w:p>
        </w:tc>
        <w:tc>
          <w:tcPr>
            <w:tcW w:type="dxa" w:w="6000"/>
            <w:shd w:fill="FFFFFF" w:val="clear"/>
            <w:tcMar>
              <w:top w:type="dxa" w:w="80"/>
              <w:left w:type="dxa" w:w="100"/>
              <w:bottom w:type="dxa" w:w="80"/>
              <w:right w:type="dxa" w:w="100"/>
            </w:tcMar>
          </w:tcPr>
          <w:p>
            <w:pPr>
              <w:spacing w:after="40" w:before="40"/>
            </w:pPr>
            <w:r>
              <w:rPr>
                <w:b w:val="false"/>
                <w:bCs w:val="false"/>
                <w:color w:val="000000"/>
                <w:sz w:val="18"/>
                <w:szCs w:val="18"/>
              </w:rPr>
              <w:t xml:space="preserve">SELECT * FROM auditoria WHERE accion='CREAR_EXTENSION' ORDER BY timestamp;</w:t>
            </w:r>
          </w:p>
        </w:tc>
      </w:tr>
      <w:tr>
        <w:trPr>
          <w:tblHeader w:val="false"/>
        </w:trPr>
        <w:tc>
          <w:tcPr>
            <w:tcW w:type="dxa" w:w="3000"/>
            <w:shd w:fill="EBF3FB" w:val="clear"/>
            <w:tcMar>
              <w:top w:type="dxa" w:w="80"/>
              <w:left w:type="dxa" w:w="100"/>
              <w:bottom w:type="dxa" w:w="80"/>
              <w:right w:type="dxa" w:w="100"/>
            </w:tcMar>
          </w:tcPr>
          <w:p>
            <w:pPr>
              <w:spacing w:after="40" w:before="40"/>
            </w:pPr>
            <w:r>
              <w:rPr>
                <w:b w:val="false"/>
                <w:bCs w:val="false"/>
                <w:color w:val="000000"/>
                <w:sz w:val="18"/>
                <w:szCs w:val="18"/>
              </w:rPr>
              <w:t xml:space="preserve">Extensiones desactivadas</w:t>
            </w:r>
          </w:p>
        </w:tc>
        <w:tc>
          <w:tcPr>
            <w:tcW w:type="dxa" w:w="6000"/>
            <w:shd w:fill="EBF3FB" w:val="clear"/>
            <w:tcMar>
              <w:top w:type="dxa" w:w="80"/>
              <w:left w:type="dxa" w:w="100"/>
              <w:bottom w:type="dxa" w:w="80"/>
              <w:right w:type="dxa" w:w="100"/>
            </w:tcMar>
          </w:tcPr>
          <w:p>
            <w:pPr>
              <w:spacing w:after="40" w:before="40"/>
            </w:pPr>
            <w:r>
              <w:rPr>
                <w:b w:val="false"/>
                <w:bCs w:val="false"/>
                <w:color w:val="000000"/>
                <w:sz w:val="18"/>
                <w:szCs w:val="18"/>
              </w:rPr>
              <w:t xml:space="preserve">SELECT * FROM auditoria WHERE accion LIKE '%DESACTIVADO%' ORDER BY timestamp DESC;</w:t>
            </w:r>
          </w:p>
        </w:tc>
      </w:tr>
      <w:tr>
        <w:trPr>
          <w:tblHeader w:val="false"/>
        </w:trPr>
        <w:tc>
          <w:tcPr>
            <w:tcW w:type="dxa" w:w="3000"/>
            <w:shd w:fill="FFFFFF" w:val="clear"/>
            <w:tcMar>
              <w:top w:type="dxa" w:w="80"/>
              <w:left w:type="dxa" w:w="100"/>
              <w:bottom w:type="dxa" w:w="80"/>
              <w:right w:type="dxa" w:w="100"/>
            </w:tcMar>
          </w:tcPr>
          <w:p>
            <w:pPr>
              <w:spacing w:after="40" w:before="40"/>
            </w:pPr>
            <w:r>
              <w:rPr>
                <w:b w:val="false"/>
                <w:bCs w:val="false"/>
                <w:color w:val="000000"/>
                <w:sz w:val="18"/>
                <w:szCs w:val="18"/>
              </w:rPr>
              <w:t xml:space="preserve">Errores del sistema</w:t>
            </w:r>
          </w:p>
        </w:tc>
        <w:tc>
          <w:tcPr>
            <w:tcW w:type="dxa" w:w="6000"/>
            <w:shd w:fill="FFFFFF" w:val="clear"/>
            <w:tcMar>
              <w:top w:type="dxa" w:w="80"/>
              <w:left w:type="dxa" w:w="100"/>
              <w:bottom w:type="dxa" w:w="80"/>
              <w:right w:type="dxa" w:w="100"/>
            </w:tcMar>
          </w:tcPr>
          <w:p>
            <w:pPr>
              <w:spacing w:after="40" w:before="40"/>
            </w:pPr>
            <w:r>
              <w:rPr>
                <w:b w:val="false"/>
                <w:bCs w:val="false"/>
                <w:color w:val="000000"/>
                <w:sz w:val="18"/>
                <w:szCs w:val="18"/>
              </w:rPr>
              <w:t xml:space="preserve">SELECT * FROM auditoria WHERE resultado='ERROR' ORDER BY timestamp DESC;</w:t>
            </w:r>
          </w:p>
        </w:tc>
      </w:tr>
      <w:tr>
        <w:trPr>
          <w:tblHeader w:val="false"/>
        </w:trPr>
        <w:tc>
          <w:tcPr>
            <w:tcW w:type="dxa" w:w="3000"/>
            <w:shd w:fill="EBF3FB" w:val="clear"/>
            <w:tcMar>
              <w:top w:type="dxa" w:w="80"/>
              <w:left w:type="dxa" w:w="100"/>
              <w:bottom w:type="dxa" w:w="80"/>
              <w:right w:type="dxa" w:w="100"/>
            </w:tcMar>
          </w:tcPr>
          <w:p>
            <w:pPr>
              <w:spacing w:after="40" w:before="40"/>
            </w:pPr>
            <w:r>
              <w:rPr>
                <w:b w:val="false"/>
                <w:bCs w:val="false"/>
                <w:color w:val="000000"/>
                <w:sz w:val="18"/>
                <w:szCs w:val="18"/>
              </w:rPr>
              <w:t xml:space="preserve">Actividad de las últimas 24 horas</w:t>
            </w:r>
          </w:p>
        </w:tc>
        <w:tc>
          <w:tcPr>
            <w:tcW w:type="dxa" w:w="6000"/>
            <w:shd w:fill="EBF3FB" w:val="clear"/>
            <w:tcMar>
              <w:top w:type="dxa" w:w="80"/>
              <w:left w:type="dxa" w:w="100"/>
              <w:bottom w:type="dxa" w:w="80"/>
              <w:right w:type="dxa" w:w="100"/>
            </w:tcMar>
          </w:tcPr>
          <w:p>
            <w:pPr>
              <w:spacing w:after="40" w:before="40"/>
            </w:pPr>
            <w:r>
              <w:rPr>
                <w:b w:val="false"/>
                <w:bCs w:val="false"/>
                <w:color w:val="000000"/>
                <w:sz w:val="18"/>
                <w:szCs w:val="18"/>
              </w:rPr>
              <w:t xml:space="preserve">SELECT * FROM auditoria WHERE timestamp &gt; NOW() - INTERVAL '24 hours' ORDER BY timestamp DESC;</w:t>
            </w:r>
          </w:p>
        </w:tc>
      </w:tr>
      <w:tr>
        <w:trPr>
          <w:tblHeader w:val="false"/>
        </w:trPr>
        <w:tc>
          <w:tcPr>
            <w:tcW w:type="dxa" w:w="3000"/>
            <w:shd w:fill="FFFFFF" w:val="clear"/>
            <w:tcMar>
              <w:top w:type="dxa" w:w="80"/>
              <w:left w:type="dxa" w:w="100"/>
              <w:bottom w:type="dxa" w:w="80"/>
              <w:right w:type="dxa" w:w="100"/>
            </w:tcMar>
          </w:tcPr>
          <w:p>
            <w:pPr>
              <w:spacing w:after="40" w:before="40"/>
            </w:pPr>
            <w:r>
              <w:rPr>
                <w:b w:val="false"/>
                <w:bCs w:val="false"/>
                <w:color w:val="000000"/>
                <w:sz w:val="18"/>
                <w:szCs w:val="18"/>
              </w:rPr>
              <w:t xml:space="preserve">Historial de un agente específico</w:t>
            </w:r>
          </w:p>
        </w:tc>
        <w:tc>
          <w:tcPr>
            <w:tcW w:type="dxa" w:w="6000"/>
            <w:shd w:fill="FFFFFF" w:val="clear"/>
            <w:tcMar>
              <w:top w:type="dxa" w:w="80"/>
              <w:left w:type="dxa" w:w="100"/>
              <w:bottom w:type="dxa" w:w="80"/>
              <w:right w:type="dxa" w:w="100"/>
            </w:tcMar>
          </w:tcPr>
          <w:p>
            <w:pPr>
              <w:spacing w:after="40" w:before="40"/>
            </w:pPr>
            <w:r>
              <w:rPr>
                <w:b w:val="false"/>
                <w:bCs w:val="false"/>
                <w:color w:val="000000"/>
                <w:sz w:val="18"/>
                <w:szCs w:val="18"/>
              </w:rPr>
              <w:t xml:space="preserve">SELECT a.* FROM auditoria a JOIN usuarios u ON a.usuario_id=u.id WHERE u.username='agente1' ORDER BY a.timestamp;</w:t>
            </w:r>
          </w:p>
        </w:tc>
      </w:tr>
    </w:tbl>
    <w:p>
      <w:pPr>
        <w:pBdr>
          <w:bottom w:val="single" w:color="C0C0C0" w:sz="2"/>
        </w:pBdr>
        <w:spacing w:after="200" w:before="200"/>
      </w:pPr>
    </w:p>
    <w:p>
      <w:r>
        <w:br w:type="page"/>
      </w:r>
    </w:p>
    <w:p>
      <w:pPr>
        <w:pStyle w:val="Heading1"/>
        <w:spacing w:after="180" w:before="360"/>
      </w:pPr>
      <w:r>
        <w:rPr>
          <w:b/>
          <w:bCs/>
          <w:color w:val="1F3864"/>
          <w:sz w:val="30"/>
          <w:szCs w:val="30"/>
        </w:rPr>
        <w:t xml:space="preserve">7. Preguntas Frecuentes</w:t>
      </w:r>
    </w:p>
    <w:p>
      <w:pPr>
        <w:pStyle w:val="Heading3"/>
        <w:spacing w:after="80" w:before="180"/>
      </w:pPr>
      <w:r>
        <w:rPr>
          <w:b/>
          <w:bCs/>
          <w:color w:val="0F6E56"/>
          <w:sz w:val="22"/>
          <w:szCs w:val="22"/>
        </w:rPr>
        <w:t xml:space="preserve">El softphone no registra (estado rojo) — ¿qué hago?</w:t>
      </w:r>
    </w:p>
    <w:p>
      <w:pPr>
        <w:spacing w:after="40" w:before="40"/>
        <w:ind w:left="400"/>
      </w:pPr>
      <w:r>
        <w:rPr>
          <w:sz w:val="20"/>
          <w:szCs w:val="20"/>
        </w:rPr>
        <w:t xml:space="preserve">• Verificar que Docker esté corriendo: docker compose ps — todos los contenedores deben mostrar 'Up'.</w:t>
      </w:r>
    </w:p>
    <w:p>
      <w:pPr>
        <w:spacing w:after="40" w:before="40"/>
        <w:ind w:left="400"/>
      </w:pPr>
      <w:r>
        <w:rPr>
          <w:sz w:val="20"/>
          <w:szCs w:val="20"/>
        </w:rPr>
        <w:t xml:space="preserve">• Confirmar que el Transport en el softphone está en UDP, no en Auto o TLS.</w:t>
      </w:r>
    </w:p>
    <w:p>
      <w:pPr>
        <w:spacing w:after="40" w:before="40"/>
        <w:ind w:left="400"/>
      </w:pPr>
      <w:r>
        <w:rPr>
          <w:sz w:val="20"/>
          <w:szCs w:val="20"/>
        </w:rPr>
        <w:t xml:space="preserve">• Verificar que la extensión aparece en la tabla extensiones_sip con estado APROVISIONADO.</w:t>
      </w:r>
    </w:p>
    <w:p>
      <w:pPr>
        <w:spacing w:after="40" w:before="40"/>
        <w:ind w:left="400"/>
      </w:pPr>
      <w:r>
        <w:rPr>
          <w:sz w:val="20"/>
          <w:szCs w:val="20"/>
        </w:rPr>
        <w:t xml:space="preserve">• Ejecutar: docker exec -it asterisk asterisk -rx "pjsip show endpoints" — debe listar la extensión.</w:t>
      </w:r>
    </w:p>
    <w:p>
      <w:pPr>
        <w:pStyle w:val="Heading3"/>
        <w:spacing w:after="80" w:before="180"/>
      </w:pPr>
      <w:r>
        <w:rPr>
          <w:b/>
          <w:bCs/>
          <w:color w:val="0F6E56"/>
          <w:sz w:val="22"/>
          <w:szCs w:val="22"/>
        </w:rPr>
        <w:t xml:space="preserve">El softphone registra pero no hay audio — ¿qué hago?</w:t>
      </w:r>
    </w:p>
    <w:p>
      <w:pPr>
        <w:spacing w:after="40" w:before="40"/>
        <w:ind w:left="400"/>
      </w:pPr>
      <w:r>
        <w:rPr>
          <w:sz w:val="20"/>
          <w:szCs w:val="20"/>
        </w:rPr>
        <w:t xml:space="preserve">• Probar primero con la extensión de eco 9999. Si tampoco hay audio, el problema es de red/NAT.</w:t>
      </w:r>
    </w:p>
    <w:p>
      <w:pPr>
        <w:spacing w:after="40" w:before="40"/>
        <w:ind w:left="400"/>
      </w:pPr>
      <w:r>
        <w:rPr>
          <w:sz w:val="20"/>
          <w:szCs w:val="20"/>
        </w:rPr>
        <w:t xml:space="preserve">• Si el softphone está en un PC diferente al servidor Docker, el campo external_media_address en pjsip.conf debe ser la IP del servidor en la red local.</w:t>
      </w:r>
    </w:p>
    <w:p>
      <w:pPr>
        <w:spacing w:after="40" w:before="40"/>
        <w:ind w:left="400"/>
      </w:pPr>
      <w:r>
        <w:rPr>
          <w:sz w:val="20"/>
          <w:szCs w:val="20"/>
        </w:rPr>
        <w:t xml:space="preserve">• Verificar que los puertos 10000-10100/UDP estén abiertos en el firewall del servidor.</w:t>
      </w:r>
    </w:p>
    <w:p>
      <w:pPr>
        <w:pStyle w:val="Heading3"/>
        <w:spacing w:after="80" w:before="180"/>
      </w:pPr>
      <w:r>
        <w:rPr>
          <w:b/>
          <w:bCs/>
          <w:color w:val="0F6E56"/>
          <w:sz w:val="22"/>
          <w:szCs w:val="22"/>
        </w:rPr>
        <w:t xml:space="preserve">¿Cómo sé qué extensión y contraseña tiene un agente?</w:t>
      </w:r>
    </w:p>
    <w:p>
      <w:pPr>
        <w:shd w:fill="F2F2F2" w:val="clear"/>
        <w:spacing w:after="40" w:before="40"/>
        <w:ind w:left="400" w:right="200"/>
      </w:pPr>
      <w:r>
        <w:rPr>
          <w:rFonts w:ascii="Courier New" w:cs="Courier New" w:eastAsia="Courier New" w:hAnsi="Courier New"/>
          <w:sz w:val="18"/>
          <w:szCs w:val="18"/>
        </w:rPr>
        <w:t xml:space="preserve">docker exec -it postgres psql -U telecom -d telecom -c "SELECT u.username, e.extension, e.sip_secret FROM usuarios u JOIN extensiones_sip e ON u.id=e.usuario_id WHERE u.username='agente1';"</w:t>
      </w:r>
    </w:p>
    <w:p>
      <w:pPr>
        <w:pStyle w:val="Heading3"/>
        <w:spacing w:after="80" w:before="180"/>
      </w:pPr>
      <w:r>
        <w:rPr>
          <w:b/>
          <w:bCs/>
          <w:color w:val="0F6E56"/>
          <w:sz w:val="22"/>
          <w:szCs w:val="22"/>
        </w:rPr>
        <w:t xml:space="preserve">¿Cuánto tarda el sistema en aprovisionar a un nuevo agente?</w:t>
      </w:r>
    </w:p>
    <w:p>
      <w:pPr>
        <w:spacing w:after="80" w:before="80"/>
      </w:pPr>
      <w:r>
        <w:rPr>
          <w:sz w:val="20"/>
          <w:szCs w:val="20"/>
        </w:rPr>
        <w:t xml:space="preserve">Máximo 30 segundos desde que el usuario es insertado en la base de datos con activo=TRUE y rol='AgenteCallCenter'. El provisioner revisa la base de datos cada 30 segundos.</w:t>
      </w:r>
    </w:p>
    <w:p>
      <w:pPr>
        <w:pStyle w:val="Heading3"/>
        <w:spacing w:after="80" w:before="180"/>
      </w:pPr>
      <w:r>
        <w:rPr>
          <w:b/>
          <w:bCs/>
          <w:color w:val="0F6E56"/>
          <w:sz w:val="22"/>
          <w:szCs w:val="22"/>
        </w:rPr>
        <w:t xml:space="preserve">¿Qué pasa si apago y enciendo Docker?</w:t>
      </w:r>
    </w:p>
    <w:p>
      <w:pPr>
        <w:spacing w:after="80" w:before="80"/>
      </w:pPr>
      <w:r>
        <w:rPr>
          <w:sz w:val="20"/>
          <w:szCs w:val="20"/>
        </w:rPr>
        <w:t xml:space="preserve">Los datos se conservan en volúmenes Docker. Al volver a ejecutar 'docker compose up -d', el sistema retoma exactamente el estado anterior: mismos usuarios, mismas extensiones, mismo historial de llamadas y auditoría.</w:t>
      </w:r>
    </w:p>
    <w:p>
      <w:pPr>
        <w:pStyle w:val="Heading3"/>
        <w:spacing w:after="80" w:before="180"/>
      </w:pPr>
      <w:r>
        <w:rPr>
          <w:b/>
          <w:bCs/>
          <w:color w:val="0F6E56"/>
          <w:sz w:val="22"/>
          <w:szCs w:val="22"/>
        </w:rPr>
        <w:t xml:space="preserve">¿Puedo tener el softphone en el celular?</w:t>
      </w:r>
    </w:p>
    <w:p>
      <w:pPr>
        <w:spacing w:after="80" w:before="80"/>
      </w:pPr>
      <w:r>
        <w:rPr>
          <w:sz w:val="20"/>
          <w:szCs w:val="20"/>
        </w:rPr>
        <w:t xml:space="preserve">Sí, siempre que el celular esté conectado a la misma red WiFi que el servidor Docker. Configurar el campo SIP Server con la IP local del servidor (ej. 192.168.1.58) en lugar de 127.0.0.1. Si el celular usa datos móviles, no podrá conectarse directamente sin configuración adicional de red.</w:t>
      </w:r>
    </w:p>
    <w:sectPr>
      <w:pgSz w:w="11906" w:h="16838" w:orient="portrait"/>
      <w:pgMar w:top="1008" w:right="1134" w:bottom="100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2026-07-03T18:14:48.214Z</dcterms:created>
  <dcterms:modified xsi:type="dcterms:W3CDTF">2026-07-03T18:14:48.227Z</dcterms:modified>
</cp:coreProperties>
</file>

<file path=docProps/custom.xml><?xml version="1.0" encoding="utf-8"?>
<Properties xmlns="http://schemas.openxmlformats.org/officeDocument/2006/custom-properties" xmlns:vt="http://schemas.openxmlformats.org/officeDocument/2006/docPropsVTypes"/>
</file>