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4B447A" w14:textId="77777777" w:rsidR="00A115B9" w:rsidRPr="00CC5182" w:rsidRDefault="00A115B9" w:rsidP="00CA5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5182">
        <w:rPr>
          <w:rFonts w:ascii="Times New Roman" w:hAnsi="Times New Roman" w:cs="Times New Roman"/>
          <w:b/>
          <w:bCs/>
          <w:sz w:val="24"/>
          <w:szCs w:val="24"/>
        </w:rPr>
        <w:t>NRs</w:t>
      </w:r>
      <w:proofErr w:type="spellEnd"/>
      <w:r w:rsidRPr="00CC5182">
        <w:rPr>
          <w:rFonts w:ascii="Times New Roman" w:hAnsi="Times New Roman" w:cs="Times New Roman"/>
          <w:b/>
          <w:bCs/>
          <w:sz w:val="24"/>
          <w:szCs w:val="24"/>
        </w:rPr>
        <w:t xml:space="preserve"> (Normas Regulamentadoras)</w:t>
      </w:r>
    </w:p>
    <w:p w14:paraId="0B28B662" w14:textId="77777777" w:rsidR="00CC5182" w:rsidRDefault="00C4567F" w:rsidP="00CC518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 xml:space="preserve">O que são as </w:t>
      </w:r>
      <w:proofErr w:type="spellStart"/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NRs</w:t>
      </w:r>
      <w:proofErr w:type="spellEnd"/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?</w:t>
      </w:r>
    </w:p>
    <w:p w14:paraId="46BC4492" w14:textId="3C4CE467" w:rsidR="00C4567F" w:rsidRPr="00CC5182" w:rsidRDefault="00C4567F" w:rsidP="00CC5182">
      <w:pPr>
        <w:spacing w:before="100" w:beforeAutospacing="1" w:after="100" w:afterAutospacing="1" w:line="276" w:lineRule="auto"/>
        <w:ind w:firstLine="708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 xml:space="preserve">As </w:t>
      </w: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Normas Regulamentadoras (NR)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 são regras que definem o que </w:t>
      </w:r>
      <w:r w:rsidR="003077F8" w:rsidRPr="00CC5182">
        <w:rPr>
          <w:rFonts w:ascii="Times New Roman" w:eastAsia="Times New Roman" w:hAnsi="Times New Roman" w:cs="Times New Roman"/>
          <w:lang w:eastAsia="pt-BR"/>
        </w:rPr>
        <w:t>pessoas jurídicas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 e </w:t>
      </w:r>
      <w:r w:rsidR="003077F8" w:rsidRPr="00CC5182">
        <w:rPr>
          <w:rFonts w:ascii="Times New Roman" w:eastAsia="Times New Roman" w:hAnsi="Times New Roman" w:cs="Times New Roman"/>
          <w:lang w:eastAsia="pt-BR"/>
        </w:rPr>
        <w:t>físicas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 devem fazer para manter </w:t>
      </w:r>
      <w:r w:rsidR="003077F8" w:rsidRPr="00CC5182">
        <w:rPr>
          <w:rFonts w:ascii="Times New Roman" w:eastAsia="Times New Roman" w:hAnsi="Times New Roman" w:cs="Times New Roman"/>
          <w:lang w:eastAsia="pt-BR"/>
        </w:rPr>
        <w:t>o bem estar social</w:t>
      </w:r>
      <w:r w:rsidRPr="00CC5182">
        <w:rPr>
          <w:rFonts w:ascii="Times New Roman" w:eastAsia="Times New Roman" w:hAnsi="Times New Roman" w:cs="Times New Roman"/>
          <w:lang w:eastAsia="pt-BR"/>
        </w:rPr>
        <w:t>.</w:t>
      </w:r>
      <w:r w:rsidR="003D7287" w:rsidRPr="00CC5182">
        <w:rPr>
          <w:rFonts w:ascii="Times New Roman" w:eastAsia="Times New Roman" w:hAnsi="Times New Roman" w:cs="Times New Roman"/>
          <w:lang w:eastAsia="pt-BR"/>
        </w:rPr>
        <w:t xml:space="preserve"> Entretanto, o documento terá como foco a área de Segurança e Saúde no Trabalho (SST).</w:t>
      </w:r>
    </w:p>
    <w:p w14:paraId="3F9F80F0" w14:textId="2281F91E" w:rsidR="00C4567F" w:rsidRPr="00CC5182" w:rsidRDefault="00C4567F" w:rsidP="00CA591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Cada NR fala sobre um assunto específico</w:t>
      </w:r>
      <w:r w:rsidR="003077F8" w:rsidRPr="00CC5182">
        <w:rPr>
          <w:rFonts w:ascii="Times New Roman" w:eastAsia="Times New Roman" w:hAnsi="Times New Roman" w:cs="Times New Roman"/>
          <w:lang w:eastAsia="pt-BR"/>
        </w:rPr>
        <w:t>, contudo no</w:t>
      </w:r>
      <w:r w:rsidR="001F78DF">
        <w:rPr>
          <w:rFonts w:ascii="Times New Roman" w:eastAsia="Times New Roman" w:hAnsi="Times New Roman" w:cs="Times New Roman"/>
          <w:lang w:eastAsia="pt-BR"/>
        </w:rPr>
        <w:t>s</w:t>
      </w:r>
      <w:r w:rsidR="003077F8" w:rsidRPr="00CC5182">
        <w:rPr>
          <w:rFonts w:ascii="Times New Roman" w:eastAsia="Times New Roman" w:hAnsi="Times New Roman" w:cs="Times New Roman"/>
          <w:lang w:eastAsia="pt-BR"/>
        </w:rPr>
        <w:t xml:space="preserve"> restringiremos as</w:t>
      </w:r>
      <w:r w:rsidR="001F78DF">
        <w:rPr>
          <w:rFonts w:ascii="Times New Roman" w:eastAsia="Times New Roman" w:hAnsi="Times New Roman" w:cs="Times New Roman"/>
          <w:lang w:eastAsia="pt-BR"/>
        </w:rPr>
        <w:t xml:space="preserve"> que englobam a área</w:t>
      </w:r>
      <w:r w:rsidR="003077F8" w:rsidRPr="00CC5182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de </w:t>
      </w:r>
      <w:r w:rsidR="005D0367">
        <w:rPr>
          <w:rFonts w:ascii="Times New Roman" w:eastAsia="Times New Roman" w:hAnsi="Times New Roman" w:cs="Times New Roman"/>
          <w:lang w:eastAsia="pt-BR"/>
        </w:rPr>
        <w:t>S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egurança e </w:t>
      </w:r>
      <w:r w:rsidR="005D0367">
        <w:rPr>
          <w:rFonts w:ascii="Times New Roman" w:eastAsia="Times New Roman" w:hAnsi="Times New Roman" w:cs="Times New Roman"/>
          <w:lang w:eastAsia="pt-BR"/>
        </w:rPr>
        <w:t>S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aúde no </w:t>
      </w:r>
      <w:r w:rsidR="005D0367">
        <w:rPr>
          <w:rFonts w:ascii="Times New Roman" w:eastAsia="Times New Roman" w:hAnsi="Times New Roman" w:cs="Times New Roman"/>
          <w:lang w:eastAsia="pt-BR"/>
        </w:rPr>
        <w:t>T</w:t>
      </w:r>
      <w:r w:rsidRPr="00CC5182">
        <w:rPr>
          <w:rFonts w:ascii="Times New Roman" w:eastAsia="Times New Roman" w:hAnsi="Times New Roman" w:cs="Times New Roman"/>
          <w:lang w:eastAsia="pt-BR"/>
        </w:rPr>
        <w:t>rabalho.</w:t>
      </w:r>
    </w:p>
    <w:p w14:paraId="6522403E" w14:textId="5165C285" w:rsidR="00C4567F" w:rsidRPr="00CC5182" w:rsidRDefault="00C4567F" w:rsidP="005D0367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 xml:space="preserve">Algumas tratam de regras gerais, como o uso de </w:t>
      </w: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Equipamentos de Proteção</w:t>
      </w:r>
      <w:r w:rsidR="005D0367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Individual (EPIs)</w:t>
      </w:r>
      <w:r w:rsidRPr="00CC5182">
        <w:rPr>
          <w:rFonts w:ascii="Times New Roman" w:eastAsia="Times New Roman" w:hAnsi="Times New Roman" w:cs="Times New Roman"/>
          <w:lang w:eastAsia="pt-BR"/>
        </w:rPr>
        <w:t>.</w:t>
      </w:r>
    </w:p>
    <w:p w14:paraId="6E07682E" w14:textId="77777777" w:rsidR="00C4567F" w:rsidRPr="00C4567F" w:rsidRDefault="00C4567F" w:rsidP="005D0367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Outras falam de situações mais específicas, como segurança no uso de máquinas, cuidados com ergonomia ou proteção da saúde do trabalhador</w:t>
      </w:r>
      <w:r w:rsidRPr="00C4567F">
        <w:rPr>
          <w:rFonts w:ascii="Times New Roman" w:eastAsia="Times New Roman" w:hAnsi="Times New Roman" w:cs="Times New Roman"/>
          <w:sz w:val="20"/>
          <w:szCs w:val="20"/>
          <w:lang w:eastAsia="pt-BR"/>
        </w:rPr>
        <w:t>.</w:t>
      </w:r>
    </w:p>
    <w:p w14:paraId="7102CE0F" w14:textId="13A80B2A" w:rsidR="000D1639" w:rsidRDefault="000D1639" w:rsidP="00CA591C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</w:p>
    <w:p w14:paraId="30C10B86" w14:textId="253CAD45" w:rsidR="000D1639" w:rsidRPr="00CC5182" w:rsidRDefault="000D1639" w:rsidP="00CA5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5182">
        <w:rPr>
          <w:rFonts w:ascii="Times New Roman" w:hAnsi="Times New Roman" w:cs="Times New Roman"/>
          <w:b/>
          <w:bCs/>
          <w:sz w:val="24"/>
          <w:szCs w:val="24"/>
        </w:rPr>
        <w:t>NR</w:t>
      </w:r>
      <w:r w:rsidR="003D7287" w:rsidRPr="00CC51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C5182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3BD269A" w14:textId="0E767D3B" w:rsidR="00BB0205" w:rsidRPr="00CC5182" w:rsidRDefault="00BB0205" w:rsidP="00CA591C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CC5182">
        <w:rPr>
          <w:rFonts w:ascii="Times New Roman" w:hAnsi="Times New Roman" w:cs="Times New Roman"/>
        </w:rPr>
        <w:t xml:space="preserve">O objetivo desta </w:t>
      </w:r>
      <w:r w:rsidR="009269B7">
        <w:rPr>
          <w:rFonts w:ascii="Times New Roman" w:hAnsi="Times New Roman" w:cs="Times New Roman"/>
        </w:rPr>
        <w:t>n</w:t>
      </w:r>
      <w:r w:rsidRPr="00CC5182">
        <w:rPr>
          <w:rFonts w:ascii="Times New Roman" w:hAnsi="Times New Roman" w:cs="Times New Roman"/>
        </w:rPr>
        <w:t xml:space="preserve">orma é estabelecer as disposições gerais, o campo de aplicação, os termos e as definições comuns às Normas Regulamentadoras - NR relativas </w:t>
      </w:r>
      <w:r w:rsidR="009269B7" w:rsidRPr="00CC5182">
        <w:rPr>
          <w:rFonts w:ascii="Times New Roman" w:hAnsi="Times New Roman" w:cs="Times New Roman"/>
        </w:rPr>
        <w:t>à</w:t>
      </w:r>
      <w:r w:rsidRPr="00CC5182">
        <w:rPr>
          <w:rFonts w:ascii="Times New Roman" w:hAnsi="Times New Roman" w:cs="Times New Roman"/>
        </w:rPr>
        <w:t xml:space="preserve"> </w:t>
      </w:r>
      <w:r w:rsidR="009269B7">
        <w:rPr>
          <w:rFonts w:ascii="Times New Roman" w:hAnsi="Times New Roman" w:cs="Times New Roman"/>
        </w:rPr>
        <w:t>S</w:t>
      </w:r>
      <w:r w:rsidRPr="00CC5182">
        <w:rPr>
          <w:rFonts w:ascii="Times New Roman" w:hAnsi="Times New Roman" w:cs="Times New Roman"/>
        </w:rPr>
        <w:t xml:space="preserve">egurança e </w:t>
      </w:r>
      <w:r w:rsidR="009269B7">
        <w:rPr>
          <w:rFonts w:ascii="Times New Roman" w:hAnsi="Times New Roman" w:cs="Times New Roman"/>
        </w:rPr>
        <w:t>S</w:t>
      </w:r>
      <w:r w:rsidRPr="00CC5182">
        <w:rPr>
          <w:rFonts w:ascii="Times New Roman" w:hAnsi="Times New Roman" w:cs="Times New Roman"/>
        </w:rPr>
        <w:t xml:space="preserve">aúde no </w:t>
      </w:r>
      <w:r w:rsidR="009269B7">
        <w:rPr>
          <w:rFonts w:ascii="Times New Roman" w:hAnsi="Times New Roman" w:cs="Times New Roman"/>
        </w:rPr>
        <w:t>T</w:t>
      </w:r>
      <w:r w:rsidRPr="00CC5182">
        <w:rPr>
          <w:rFonts w:ascii="Times New Roman" w:hAnsi="Times New Roman" w:cs="Times New Roman"/>
        </w:rPr>
        <w:t>rabalho e as diretrizes e os requisitos para o gerenciamento de riscos ocupacionais e as medidas de prevenção em Segurança e Saúde no Trabalho - SST.</w:t>
      </w:r>
    </w:p>
    <w:p w14:paraId="3499447C" w14:textId="30A7103C" w:rsidR="000D1639" w:rsidRPr="00CC5182" w:rsidRDefault="00BB0205" w:rsidP="00CA591C">
      <w:pPr>
        <w:spacing w:line="276" w:lineRule="auto"/>
        <w:jc w:val="both"/>
        <w:rPr>
          <w:rFonts w:ascii="Times New Roman" w:hAnsi="Times New Roman" w:cs="Times New Roman"/>
        </w:rPr>
      </w:pPr>
      <w:r w:rsidRPr="00CC5182">
        <w:rPr>
          <w:rFonts w:ascii="Times New Roman" w:hAnsi="Times New Roman" w:cs="Times New Roman"/>
        </w:rPr>
        <w:tab/>
        <w:t xml:space="preserve">Cabe ao empregador (empresa) </w:t>
      </w:r>
      <w:r w:rsidR="000D1639" w:rsidRPr="00CC5182">
        <w:rPr>
          <w:rFonts w:ascii="Times New Roman" w:hAnsi="Times New Roman" w:cs="Times New Roman"/>
        </w:rPr>
        <w:t>cumprir</w:t>
      </w:r>
      <w:r w:rsidRPr="00CC5182">
        <w:rPr>
          <w:rFonts w:ascii="Times New Roman" w:hAnsi="Times New Roman" w:cs="Times New Roman"/>
        </w:rPr>
        <w:t xml:space="preserve"> </w:t>
      </w:r>
      <w:r w:rsidR="000D1639" w:rsidRPr="00CC5182">
        <w:rPr>
          <w:rFonts w:ascii="Times New Roman" w:hAnsi="Times New Roman" w:cs="Times New Roman"/>
        </w:rPr>
        <w:t>disposições legais e regulamentares sobre segurança e saúde no trabalho</w:t>
      </w:r>
      <w:r w:rsidR="0000113C" w:rsidRPr="00CC5182">
        <w:rPr>
          <w:rFonts w:ascii="Times New Roman" w:hAnsi="Times New Roman" w:cs="Times New Roman"/>
        </w:rPr>
        <w:t>.</w:t>
      </w:r>
    </w:p>
    <w:p w14:paraId="6421088D" w14:textId="77777777" w:rsidR="000D1639" w:rsidRPr="00CC5182" w:rsidRDefault="000D1639" w:rsidP="00CA591C">
      <w:pPr>
        <w:pStyle w:val="NormalWeb"/>
        <w:spacing w:line="276" w:lineRule="auto"/>
        <w:jc w:val="both"/>
        <w:rPr>
          <w:sz w:val="22"/>
          <w:szCs w:val="22"/>
        </w:rPr>
      </w:pPr>
      <w:r w:rsidRPr="00CC5182">
        <w:rPr>
          <w:rStyle w:val="Forte"/>
          <w:sz w:val="22"/>
          <w:szCs w:val="22"/>
        </w:rPr>
        <w:t>A empresa deve:</w:t>
      </w:r>
    </w:p>
    <w:p w14:paraId="6251EF46" w14:textId="77777777" w:rsidR="000D1639" w:rsidRPr="00CC5182" w:rsidRDefault="000D1639" w:rsidP="00CA591C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CC5182">
        <w:rPr>
          <w:sz w:val="22"/>
          <w:szCs w:val="22"/>
        </w:rPr>
        <w:t>Informar os trabalhadores sobre os riscos no local de trabalho e como preveni-los.</w:t>
      </w:r>
    </w:p>
    <w:p w14:paraId="7C553967" w14:textId="77777777" w:rsidR="000D1639" w:rsidRPr="00CC5182" w:rsidRDefault="000D1639" w:rsidP="00CA591C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CC5182">
        <w:rPr>
          <w:sz w:val="22"/>
          <w:szCs w:val="22"/>
        </w:rPr>
        <w:t>Comunicar os resultados de exames médicos e das avaliações ambientais feitas na empresa.</w:t>
      </w:r>
    </w:p>
    <w:p w14:paraId="6C88109D" w14:textId="77777777" w:rsidR="000D1639" w:rsidRPr="00CC5182" w:rsidRDefault="000D1639" w:rsidP="00CA591C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CC5182">
        <w:rPr>
          <w:sz w:val="22"/>
          <w:szCs w:val="22"/>
        </w:rPr>
        <w:t>Explicar os procedimentos a seguir em caso de acidente ou doença relacionada ao trabalho.</w:t>
      </w:r>
    </w:p>
    <w:p w14:paraId="3AF23BF7" w14:textId="77777777" w:rsidR="000D1639" w:rsidRPr="00CC5182" w:rsidRDefault="000D1639" w:rsidP="00CA591C">
      <w:pPr>
        <w:pStyle w:val="NormalWeb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CC5182">
        <w:rPr>
          <w:sz w:val="22"/>
          <w:szCs w:val="22"/>
        </w:rPr>
        <w:t>Tomar medidas de prevenção, priorizando:</w:t>
      </w:r>
    </w:p>
    <w:p w14:paraId="79F33FFA" w14:textId="77777777" w:rsidR="000D1639" w:rsidRPr="00CC5182" w:rsidRDefault="000D1639" w:rsidP="00CA591C">
      <w:pPr>
        <w:pStyle w:val="NormalWeb"/>
        <w:numPr>
          <w:ilvl w:val="1"/>
          <w:numId w:val="1"/>
        </w:numPr>
        <w:spacing w:line="276" w:lineRule="auto"/>
        <w:jc w:val="both"/>
        <w:rPr>
          <w:sz w:val="22"/>
          <w:szCs w:val="22"/>
        </w:rPr>
      </w:pPr>
      <w:r w:rsidRPr="00CC5182">
        <w:rPr>
          <w:sz w:val="22"/>
          <w:szCs w:val="22"/>
        </w:rPr>
        <w:t>Eliminar o risco.</w:t>
      </w:r>
    </w:p>
    <w:p w14:paraId="03EA6471" w14:textId="77777777" w:rsidR="000D1639" w:rsidRPr="00CC5182" w:rsidRDefault="000D1639" w:rsidP="00CA591C">
      <w:pPr>
        <w:pStyle w:val="NormalWeb"/>
        <w:numPr>
          <w:ilvl w:val="1"/>
          <w:numId w:val="1"/>
        </w:numPr>
        <w:spacing w:line="276" w:lineRule="auto"/>
        <w:jc w:val="both"/>
        <w:rPr>
          <w:sz w:val="22"/>
          <w:szCs w:val="22"/>
        </w:rPr>
      </w:pPr>
      <w:r w:rsidRPr="00CC5182">
        <w:rPr>
          <w:sz w:val="22"/>
          <w:szCs w:val="22"/>
        </w:rPr>
        <w:t>Reduzir o risco com medidas coletivas.</w:t>
      </w:r>
    </w:p>
    <w:p w14:paraId="521BF806" w14:textId="77777777" w:rsidR="000D1639" w:rsidRPr="00CC5182" w:rsidRDefault="000D1639" w:rsidP="00CA591C">
      <w:pPr>
        <w:pStyle w:val="NormalWeb"/>
        <w:numPr>
          <w:ilvl w:val="1"/>
          <w:numId w:val="1"/>
        </w:numPr>
        <w:spacing w:line="276" w:lineRule="auto"/>
        <w:jc w:val="both"/>
        <w:rPr>
          <w:sz w:val="22"/>
          <w:szCs w:val="22"/>
        </w:rPr>
      </w:pPr>
      <w:r w:rsidRPr="00CC5182">
        <w:rPr>
          <w:sz w:val="22"/>
          <w:szCs w:val="22"/>
        </w:rPr>
        <w:t>Reduzir o risco com ajustes na organização do trabalho.</w:t>
      </w:r>
    </w:p>
    <w:p w14:paraId="1606E822" w14:textId="2F3621C1" w:rsidR="000D1639" w:rsidRPr="00CC5182" w:rsidRDefault="000D1639" w:rsidP="00CA591C">
      <w:pPr>
        <w:pStyle w:val="NormalWeb"/>
        <w:numPr>
          <w:ilvl w:val="1"/>
          <w:numId w:val="1"/>
        </w:numPr>
        <w:spacing w:line="276" w:lineRule="auto"/>
        <w:jc w:val="both"/>
        <w:rPr>
          <w:sz w:val="22"/>
          <w:szCs w:val="22"/>
        </w:rPr>
      </w:pPr>
      <w:r w:rsidRPr="00CC5182">
        <w:rPr>
          <w:sz w:val="22"/>
          <w:szCs w:val="22"/>
        </w:rPr>
        <w:t>Usar equipamentos de proteção individual (EPI).</w:t>
      </w:r>
    </w:p>
    <w:p w14:paraId="140AC136" w14:textId="77777777" w:rsidR="000D1639" w:rsidRPr="00CC5182" w:rsidRDefault="000D1639" w:rsidP="00CA591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Deveres do trabalhador:</w:t>
      </w:r>
    </w:p>
    <w:p w14:paraId="7BA2DF8C" w14:textId="77777777" w:rsidR="000D1639" w:rsidRPr="00CC5182" w:rsidRDefault="000D1639" w:rsidP="00CA591C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Seguir as regras de segurança e saúde no trabalho.</w:t>
      </w:r>
    </w:p>
    <w:p w14:paraId="32670123" w14:textId="77777777" w:rsidR="000D1639" w:rsidRPr="00CC5182" w:rsidRDefault="000D1639" w:rsidP="00CA591C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Fazer os exames médicos exigidos.</w:t>
      </w:r>
    </w:p>
    <w:p w14:paraId="34A3582F" w14:textId="77777777" w:rsidR="000D1639" w:rsidRPr="00CC5182" w:rsidRDefault="000D1639" w:rsidP="00CA591C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Usar corretamente os EPIs fornecidos pela empresa.</w:t>
      </w:r>
    </w:p>
    <w:p w14:paraId="797ACCF3" w14:textId="3B0A34A9" w:rsidR="000D1639" w:rsidRDefault="000D1639" w:rsidP="00CA591C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Colaborar para manter o ambiente de trabalho seguro.</w:t>
      </w:r>
    </w:p>
    <w:p w14:paraId="1192FB6F" w14:textId="77777777" w:rsidR="00CC5182" w:rsidRPr="00CC5182" w:rsidRDefault="00CC5182" w:rsidP="00CC5182">
      <w:p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lang w:eastAsia="pt-BR"/>
        </w:rPr>
      </w:pPr>
    </w:p>
    <w:p w14:paraId="77158A39" w14:textId="77777777" w:rsidR="000D1639" w:rsidRPr="00CC5182" w:rsidRDefault="000D1639" w:rsidP="00CA591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>Direitos do trabalhador:</w:t>
      </w:r>
    </w:p>
    <w:p w14:paraId="1064A7F8" w14:textId="77777777" w:rsidR="000D1639" w:rsidRPr="00CC5182" w:rsidRDefault="000D1639" w:rsidP="00CA591C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Parar o trabalho se houver risco grave e imediato à vida ou à saúde, avisando o superior.</w:t>
      </w:r>
    </w:p>
    <w:p w14:paraId="008C80EE" w14:textId="77777777" w:rsidR="000D1639" w:rsidRPr="00CC5182" w:rsidRDefault="000D1639" w:rsidP="00CA591C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Não ser punido por parar o trabalho nessas situações.</w:t>
      </w:r>
    </w:p>
    <w:p w14:paraId="293AE7E7" w14:textId="77777777" w:rsidR="000D1639" w:rsidRPr="00CC5182" w:rsidRDefault="000D1639" w:rsidP="00CA591C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Receber informações, ao ser contratado ou mudar de função, sobre:</w:t>
      </w:r>
    </w:p>
    <w:p w14:paraId="53DF60A9" w14:textId="77777777" w:rsidR="000D1639" w:rsidRPr="00CC5182" w:rsidRDefault="000D1639" w:rsidP="00CA591C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Riscos do trabalho.</w:t>
      </w:r>
    </w:p>
    <w:p w14:paraId="3B8C0D46" w14:textId="77777777" w:rsidR="000D1639" w:rsidRPr="00CC5182" w:rsidRDefault="000D1639" w:rsidP="00CA591C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Como prevenir acidentes e doenças.</w:t>
      </w:r>
    </w:p>
    <w:p w14:paraId="4AB9BF95" w14:textId="161B6AC4" w:rsidR="000D1639" w:rsidRPr="00CC5182" w:rsidRDefault="000D1639" w:rsidP="00CA591C">
      <w:pPr>
        <w:numPr>
          <w:ilvl w:val="1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O que fazer em emergências.</w:t>
      </w:r>
    </w:p>
    <w:p w14:paraId="3E1F1A45" w14:textId="5DAB2CE6" w:rsidR="00A115B9" w:rsidRPr="004D5D21" w:rsidRDefault="000D1639" w:rsidP="000D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center"/>
        <w:rPr>
          <w:rFonts w:ascii="Times New Roman" w:hAnsi="Times New Roman" w:cs="Times New Roman"/>
          <w:color w:val="4472C4" w:themeColor="accent1"/>
        </w:rPr>
      </w:pPr>
      <w:r w:rsidRPr="004D5D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Para saber </w:t>
      </w:r>
      <w:r w:rsidR="004D5D21" w:rsidRPr="004D5D21">
        <w:rPr>
          <w:rFonts w:ascii="Times New Roman" w:hAnsi="Times New Roman" w:cs="Times New Roman"/>
          <w:color w:val="000000" w:themeColor="text1"/>
          <w:sz w:val="20"/>
          <w:szCs w:val="20"/>
        </w:rPr>
        <w:t>mais informações, acesse:</w:t>
      </w:r>
      <w:r w:rsidRPr="004D5D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8" w:history="1">
        <w:r w:rsidRPr="004D5D21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NR1</w:t>
        </w:r>
      </w:hyperlink>
    </w:p>
    <w:p w14:paraId="5662F9C3" w14:textId="27D6A9E3" w:rsidR="0097202F" w:rsidRPr="00CC5182" w:rsidRDefault="0097202F" w:rsidP="00CA591C">
      <w:pPr>
        <w:spacing w:before="100" w:beforeAutospacing="1" w:after="100" w:afterAutospacing="1" w:line="276" w:lineRule="auto"/>
        <w:ind w:firstLine="360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 xml:space="preserve">O </w:t>
      </w: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Gerenciamento de Riscos Ocupacionais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 deve ser feito por meio de um </w:t>
      </w: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Programa de Gerenciamento de Riscos (PGR)</w:t>
      </w:r>
      <w:r w:rsidRPr="00CC5182">
        <w:rPr>
          <w:rFonts w:ascii="Times New Roman" w:eastAsia="Times New Roman" w:hAnsi="Times New Roman" w:cs="Times New Roman"/>
          <w:lang w:eastAsia="pt-BR"/>
        </w:rPr>
        <w:t>.</w:t>
      </w:r>
    </w:p>
    <w:p w14:paraId="2E149AB6" w14:textId="77777777" w:rsidR="0097202F" w:rsidRPr="00CC5182" w:rsidRDefault="0097202F" w:rsidP="00CA591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A empresa pode aplicar o PGR para toda a operação ou apenas para um setor ou atividade específica.</w:t>
      </w:r>
    </w:p>
    <w:p w14:paraId="67800F08" w14:textId="77777777" w:rsidR="0097202F" w:rsidRPr="00CC5182" w:rsidRDefault="0097202F" w:rsidP="00CA591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O PGR pode fazer parte de um sistema de gestão, desde que siga todas as regras da NR e da legislação de segurança e saúde no trabalho.</w:t>
      </w:r>
    </w:p>
    <w:p w14:paraId="36CD9AB8" w14:textId="5A78A116" w:rsidR="0097202F" w:rsidRPr="00CC5182" w:rsidRDefault="0097202F" w:rsidP="00CA591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O PGR deve incluir ou estar ligado a outros planos e programas exigidos pela lei de segurança e saúde no trabalho.</w:t>
      </w:r>
    </w:p>
    <w:p w14:paraId="568533E9" w14:textId="4F2543FD" w:rsidR="0038442E" w:rsidRDefault="0038442E" w:rsidP="0038442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63AE32A6" w14:textId="4C604AA3" w:rsidR="0038442E" w:rsidRPr="00CC5182" w:rsidRDefault="0038442E" w:rsidP="00384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C51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NR 7</w:t>
      </w:r>
    </w:p>
    <w:p w14:paraId="4BBD10B1" w14:textId="52215978" w:rsidR="000D1639" w:rsidRPr="00CC5182" w:rsidRDefault="00163755" w:rsidP="00163755">
      <w:pPr>
        <w:spacing w:line="276" w:lineRule="auto"/>
        <w:ind w:firstLine="708"/>
        <w:rPr>
          <w:rFonts w:ascii="Times New Roman" w:hAnsi="Times New Roman" w:cs="Times New Roman"/>
        </w:rPr>
      </w:pPr>
      <w:r w:rsidRPr="00CC5182">
        <w:rPr>
          <w:rFonts w:ascii="Times New Roman" w:hAnsi="Times New Roman" w:cs="Times New Roman"/>
        </w:rPr>
        <w:t>Esta Norma Regulamentadora - NR estabelece diretrizes e requisitos para o desenvolvimento do Programa de Controle Médico de Saúde Ocupacional - PCMSO nas organizações, com o objetivo de proteger e preservar a saúde de seus empregados em relação aos riscos ocupacionais, conforme avaliação de riscos do Programa de Gerenciamento de Risco - PGR da organização.</w:t>
      </w:r>
    </w:p>
    <w:p w14:paraId="76ACB3B4" w14:textId="77777777" w:rsidR="00D8333C" w:rsidRPr="009D7C6E" w:rsidRDefault="00D8333C" w:rsidP="00D8333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lang w:eastAsia="pt-BR"/>
        </w:rPr>
      </w:pPr>
      <w:r w:rsidRPr="009D7C6E">
        <w:rPr>
          <w:rFonts w:ascii="Times New Roman" w:eastAsia="Times New Roman" w:hAnsi="Times New Roman" w:cs="Times New Roman"/>
          <w:b/>
          <w:bCs/>
          <w:lang w:eastAsia="pt-BR"/>
        </w:rPr>
        <w:t>Diretrizes do PCMSO (Programa de Controle Médico de Saúde Ocupacional):</w:t>
      </w:r>
    </w:p>
    <w:p w14:paraId="5A76E6E4" w14:textId="77777777" w:rsidR="00D8333C" w:rsidRPr="00CC5182" w:rsidRDefault="00D8333C" w:rsidP="00D833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Detectar cedo problemas de saúde ligados ao trabalho.</w:t>
      </w:r>
    </w:p>
    <w:p w14:paraId="1E84B0CA" w14:textId="77777777" w:rsidR="00D8333C" w:rsidRPr="00CC5182" w:rsidRDefault="00D8333C" w:rsidP="00D833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Identificar se há exposição excessiva a agentes nocivos.</w:t>
      </w:r>
    </w:p>
    <w:p w14:paraId="637F07CD" w14:textId="77777777" w:rsidR="00D8333C" w:rsidRPr="00CC5182" w:rsidRDefault="00D8333C" w:rsidP="00D833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Avaliar se o trabalhador está apto para suas funções.</w:t>
      </w:r>
    </w:p>
    <w:p w14:paraId="1B5B3C2F" w14:textId="77777777" w:rsidR="00D8333C" w:rsidRPr="00CC5182" w:rsidRDefault="00D8333C" w:rsidP="00D833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Acompanhar a saúde de empregados mais vulneráveis.</w:t>
      </w:r>
    </w:p>
    <w:p w14:paraId="1620A274" w14:textId="77777777" w:rsidR="00D8333C" w:rsidRPr="00CC5182" w:rsidRDefault="00D8333C" w:rsidP="00D833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Apoiar decisões de afastamento e readaptação profissional.</w:t>
      </w:r>
    </w:p>
    <w:p w14:paraId="7D050BA3" w14:textId="396FFC1D" w:rsidR="00D8333C" w:rsidRPr="00CC5182" w:rsidRDefault="00D8333C" w:rsidP="00D8333C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pt-BR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Garantir vacinas recomendadas pelo Ministério da Saúde.</w:t>
      </w:r>
    </w:p>
    <w:p w14:paraId="2408413B" w14:textId="151B0EB6" w:rsidR="00D8333C" w:rsidRPr="009D7C6E" w:rsidRDefault="00100E8B" w:rsidP="00100E8B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bCs/>
        </w:rPr>
      </w:pPr>
      <w:r w:rsidRPr="009D7C6E">
        <w:rPr>
          <w:rFonts w:ascii="Times New Roman" w:hAnsi="Times New Roman" w:cs="Times New Roman"/>
          <w:b/>
          <w:bCs/>
        </w:rPr>
        <w:t>O</w:t>
      </w:r>
      <w:r w:rsidR="00D8333C" w:rsidRPr="009D7C6E">
        <w:rPr>
          <w:rFonts w:ascii="Times New Roman" w:hAnsi="Times New Roman" w:cs="Times New Roman"/>
          <w:b/>
          <w:bCs/>
        </w:rPr>
        <w:t xml:space="preserve"> PCMSO deve incluir a realização obrigatória dos exames médicos:</w:t>
      </w:r>
    </w:p>
    <w:p w14:paraId="40E08BD3" w14:textId="7E45CC29" w:rsidR="00D8333C" w:rsidRPr="00CC5182" w:rsidRDefault="003D7287" w:rsidP="00D8333C">
      <w:pPr>
        <w:pStyle w:val="Pargrafoda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hAnsi="Times New Roman" w:cs="Times New Roman"/>
        </w:rPr>
        <w:t>A</w:t>
      </w:r>
      <w:r w:rsidR="00D8333C" w:rsidRPr="00CC5182">
        <w:rPr>
          <w:rFonts w:ascii="Times New Roman" w:hAnsi="Times New Roman" w:cs="Times New Roman"/>
        </w:rPr>
        <w:t xml:space="preserve">dmissional; </w:t>
      </w:r>
    </w:p>
    <w:p w14:paraId="2EFF77AD" w14:textId="256B562E" w:rsidR="00330027" w:rsidRPr="00CC5182" w:rsidRDefault="003D7287" w:rsidP="00330027">
      <w:pPr>
        <w:pStyle w:val="Pargrafoda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hAnsi="Times New Roman" w:cs="Times New Roman"/>
        </w:rPr>
        <w:t>P</w:t>
      </w:r>
      <w:r w:rsidR="00D8333C" w:rsidRPr="00CC5182">
        <w:rPr>
          <w:rFonts w:ascii="Times New Roman" w:hAnsi="Times New Roman" w:cs="Times New Roman"/>
        </w:rPr>
        <w:t>eriódico</w:t>
      </w:r>
      <w:r w:rsidR="00330027" w:rsidRPr="00CC5182">
        <w:rPr>
          <w:rFonts w:ascii="Times New Roman" w:hAnsi="Times New Roman" w:cs="Times New Roman"/>
        </w:rPr>
        <w:t>;</w:t>
      </w:r>
    </w:p>
    <w:p w14:paraId="04B1875F" w14:textId="2777B3B8" w:rsidR="00330027" w:rsidRPr="00CC5182" w:rsidRDefault="003D7287" w:rsidP="00330027">
      <w:pPr>
        <w:pStyle w:val="Pargrafoda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hAnsi="Times New Roman" w:cs="Times New Roman"/>
        </w:rPr>
        <w:t>R</w:t>
      </w:r>
      <w:r w:rsidR="00D8333C" w:rsidRPr="00CC5182">
        <w:rPr>
          <w:rFonts w:ascii="Times New Roman" w:hAnsi="Times New Roman" w:cs="Times New Roman"/>
        </w:rPr>
        <w:t xml:space="preserve">etorno ao trabalho; </w:t>
      </w:r>
    </w:p>
    <w:p w14:paraId="3D81079E" w14:textId="5DE1E1B5" w:rsidR="00330027" w:rsidRPr="00CC5182" w:rsidRDefault="003D7287" w:rsidP="00330027">
      <w:pPr>
        <w:pStyle w:val="Pargrafoda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hAnsi="Times New Roman" w:cs="Times New Roman"/>
        </w:rPr>
        <w:t>M</w:t>
      </w:r>
      <w:r w:rsidR="00D8333C" w:rsidRPr="00CC5182">
        <w:rPr>
          <w:rFonts w:ascii="Times New Roman" w:hAnsi="Times New Roman" w:cs="Times New Roman"/>
        </w:rPr>
        <w:t>udança de riscos ocupacionais</w:t>
      </w:r>
      <w:r w:rsidR="00330027" w:rsidRPr="00CC5182">
        <w:rPr>
          <w:rFonts w:ascii="Times New Roman" w:hAnsi="Times New Roman" w:cs="Times New Roman"/>
        </w:rPr>
        <w:t>;</w:t>
      </w:r>
    </w:p>
    <w:p w14:paraId="0791751D" w14:textId="42743B9A" w:rsidR="007607E5" w:rsidRPr="00CC5182" w:rsidRDefault="003D7287" w:rsidP="007607E5">
      <w:pPr>
        <w:pStyle w:val="Pargrafoda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spellStart"/>
      <w:r w:rsidRPr="00CC5182">
        <w:rPr>
          <w:rFonts w:ascii="Times New Roman" w:hAnsi="Times New Roman" w:cs="Times New Roman"/>
        </w:rPr>
        <w:t>D</w:t>
      </w:r>
      <w:r w:rsidR="00D8333C" w:rsidRPr="00CC5182">
        <w:rPr>
          <w:rFonts w:ascii="Times New Roman" w:hAnsi="Times New Roman" w:cs="Times New Roman"/>
        </w:rPr>
        <w:t>emissional</w:t>
      </w:r>
      <w:proofErr w:type="spellEnd"/>
      <w:r w:rsidR="00D8333C" w:rsidRPr="00CC5182">
        <w:rPr>
          <w:rFonts w:ascii="Times New Roman" w:hAnsi="Times New Roman" w:cs="Times New Roman"/>
        </w:rPr>
        <w:t>.</w:t>
      </w:r>
    </w:p>
    <w:p w14:paraId="64444DF7" w14:textId="77777777" w:rsidR="007607E5" w:rsidRPr="00CC5182" w:rsidRDefault="007607E5" w:rsidP="007607E5">
      <w:pPr>
        <w:spacing w:before="100" w:beforeAutospacing="1" w:after="100" w:afterAutospacing="1" w:line="276" w:lineRule="auto"/>
        <w:ind w:firstLine="360"/>
        <w:rPr>
          <w:rFonts w:ascii="Times New Roman" w:hAnsi="Times New Roman" w:cs="Times New Roman"/>
        </w:rPr>
      </w:pPr>
      <w:r w:rsidRPr="00CC5182">
        <w:rPr>
          <w:rFonts w:ascii="Times New Roman" w:hAnsi="Times New Roman" w:cs="Times New Roman"/>
        </w:rPr>
        <w:lastRenderedPageBreak/>
        <w:t>O exame clínico deve obedecer aos prazos e à seguinte periodicidade:</w:t>
      </w:r>
    </w:p>
    <w:p w14:paraId="64F7E036" w14:textId="77777777" w:rsidR="007607E5" w:rsidRPr="00CC5182" w:rsidRDefault="007607E5" w:rsidP="007607E5">
      <w:pPr>
        <w:pStyle w:val="PargrafodaLista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Admissional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 – </w:t>
      </w:r>
      <w:r w:rsidRPr="00CC5182">
        <w:rPr>
          <w:rFonts w:ascii="Times New Roman" w:hAnsi="Times New Roman" w:cs="Times New Roman"/>
        </w:rPr>
        <w:t>ser realizado antes que o empregado assuma suas atividades;</w:t>
      </w:r>
    </w:p>
    <w:p w14:paraId="73F43D0C" w14:textId="77777777" w:rsidR="007607E5" w:rsidRPr="00CC5182" w:rsidRDefault="007607E5" w:rsidP="007607E5">
      <w:pPr>
        <w:pStyle w:val="PargrafodaLista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 xml:space="preserve">Periódico </w:t>
      </w:r>
    </w:p>
    <w:p w14:paraId="2477EED8" w14:textId="77777777" w:rsidR="007607E5" w:rsidRPr="00CC5182" w:rsidRDefault="007607E5" w:rsidP="007607E5">
      <w:pPr>
        <w:pStyle w:val="PargrafodaLista"/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eastAsia="Times New Roman" w:hAnsi="Times New Roman" w:cs="Times New Roman"/>
          <w:lang w:eastAsia="pt-BR"/>
        </w:rPr>
        <w:t xml:space="preserve">Empregados expostos a </w:t>
      </w:r>
      <w:r w:rsidRPr="00CC5182">
        <w:rPr>
          <w:rFonts w:ascii="Times New Roman" w:eastAsia="Times New Roman" w:hAnsi="Times New Roman" w:cs="Times New Roman"/>
          <w:u w:val="single"/>
          <w:lang w:eastAsia="pt-BR"/>
        </w:rPr>
        <w:t>riscos ou com doenças crônicas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: </w:t>
      </w: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todo ano ou menos</w:t>
      </w:r>
      <w:r w:rsidRPr="00CC5182">
        <w:rPr>
          <w:rFonts w:ascii="Times New Roman" w:eastAsia="Times New Roman" w:hAnsi="Times New Roman" w:cs="Times New Roman"/>
          <w:lang w:eastAsia="pt-BR"/>
        </w:rPr>
        <w:t>, se o médico achar necessário.</w:t>
      </w:r>
    </w:p>
    <w:p w14:paraId="6AEA53D4" w14:textId="77777777" w:rsidR="007607E5" w:rsidRPr="00CC5182" w:rsidRDefault="007607E5" w:rsidP="007607E5">
      <w:pPr>
        <w:pStyle w:val="PargrafodaLista"/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Condições hiperbáricas: seguir o prazo do Anexo IV da norma.</w:t>
      </w:r>
    </w:p>
    <w:p w14:paraId="7EDA69CF" w14:textId="77777777" w:rsidR="007607E5" w:rsidRPr="00CC5182" w:rsidRDefault="007607E5" w:rsidP="007607E5">
      <w:pPr>
        <w:pStyle w:val="PargrafodaLista"/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eastAsia="Times New Roman" w:hAnsi="Times New Roman" w:cs="Times New Roman"/>
          <w:lang w:eastAsia="pt-BR"/>
        </w:rPr>
        <w:t>Demais empregados: a cada 2 anos.</w:t>
      </w:r>
    </w:p>
    <w:p w14:paraId="5862D49D" w14:textId="77777777" w:rsidR="007607E5" w:rsidRPr="00CC5182" w:rsidRDefault="007607E5" w:rsidP="007607E5">
      <w:pPr>
        <w:pStyle w:val="PargrafodaLista"/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Retorno ao trabalho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 – Antes de voltar, quando afastado por 30 dias ou mais (por doença ou acidente, seja ocupacional ou não). O médico pode recomendar retorno gradual.</w:t>
      </w:r>
    </w:p>
    <w:p w14:paraId="7F4584A7" w14:textId="77777777" w:rsidR="007607E5" w:rsidRPr="00CC5182" w:rsidRDefault="007607E5" w:rsidP="007607E5">
      <w:pPr>
        <w:pStyle w:val="PargrafodaLista"/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Mudança de risco ocupacional</w:t>
      </w:r>
      <w:r w:rsidRPr="00CC5182">
        <w:rPr>
          <w:rFonts w:ascii="Times New Roman" w:eastAsia="Times New Roman" w:hAnsi="Times New Roman" w:cs="Times New Roman"/>
          <w:lang w:eastAsia="pt-BR"/>
        </w:rPr>
        <w:t xml:space="preserve"> – Antes de mudar para função com novos riscos.</w:t>
      </w:r>
    </w:p>
    <w:p w14:paraId="29D4A187" w14:textId="77777777" w:rsidR="00100E8B" w:rsidRPr="00100E8B" w:rsidRDefault="007607E5" w:rsidP="00100E8B">
      <w:pPr>
        <w:pStyle w:val="PargrafodaLista"/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spellStart"/>
      <w:r w:rsidRPr="00CC5182">
        <w:rPr>
          <w:rFonts w:ascii="Times New Roman" w:eastAsia="Times New Roman" w:hAnsi="Times New Roman" w:cs="Times New Roman"/>
          <w:b/>
          <w:bCs/>
          <w:lang w:eastAsia="pt-BR"/>
        </w:rPr>
        <w:t>Demissional</w:t>
      </w:r>
      <w:proofErr w:type="spellEnd"/>
      <w:r w:rsidRPr="00CC5182">
        <w:rPr>
          <w:rFonts w:ascii="Times New Roman" w:eastAsia="Times New Roman" w:hAnsi="Times New Roman" w:cs="Times New Roman"/>
          <w:lang w:eastAsia="pt-BR"/>
        </w:rPr>
        <w:t xml:space="preserve"> – Até 10 dias após o fim do contrato. Pode ser dispensado se o exame ocupacional mais recente tiver sido feito:</w:t>
      </w:r>
    </w:p>
    <w:p w14:paraId="64735181" w14:textId="77777777" w:rsidR="00100E8B" w:rsidRPr="00100E8B" w:rsidRDefault="007607E5" w:rsidP="00100E8B">
      <w:pPr>
        <w:pStyle w:val="PargrafodaLista"/>
        <w:numPr>
          <w:ilvl w:val="1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100E8B">
        <w:rPr>
          <w:rFonts w:ascii="Times New Roman" w:eastAsia="Times New Roman" w:hAnsi="Times New Roman" w:cs="Times New Roman"/>
          <w:lang w:eastAsia="pt-BR"/>
        </w:rPr>
        <w:t>Há menos de 135 dias (grau de risco 1 e 2).</w:t>
      </w:r>
    </w:p>
    <w:p w14:paraId="1B50F00A" w14:textId="244ACBA5" w:rsidR="007607E5" w:rsidRPr="00100E8B" w:rsidRDefault="007607E5" w:rsidP="00100E8B">
      <w:pPr>
        <w:pStyle w:val="PargrafodaLista"/>
        <w:numPr>
          <w:ilvl w:val="1"/>
          <w:numId w:val="17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100E8B">
        <w:rPr>
          <w:rFonts w:ascii="Times New Roman" w:eastAsia="Times New Roman" w:hAnsi="Times New Roman" w:cs="Times New Roman"/>
          <w:lang w:eastAsia="pt-BR"/>
        </w:rPr>
        <w:t>Há menos de 90 dias (grau de risco 3 e 4).</w:t>
      </w:r>
    </w:p>
    <w:p w14:paraId="1A01F265" w14:textId="0BE2CF73" w:rsidR="004D5D21" w:rsidRPr="004D5D21" w:rsidRDefault="004D5D21" w:rsidP="004D5D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2EFD9" w:themeFill="accent6" w:themeFillTint="33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4472C4" w:themeColor="accent1"/>
          <w:sz w:val="20"/>
          <w:szCs w:val="20"/>
          <w:lang w:eastAsia="pt-BR"/>
        </w:rPr>
      </w:pPr>
      <w:r w:rsidRPr="004D5D2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  <w:t xml:space="preserve">Para saber mais informações, acesse: </w:t>
      </w:r>
      <w:hyperlink r:id="rId9" w:history="1">
        <w:r w:rsidRPr="004D5D21">
          <w:rPr>
            <w:rStyle w:val="Hyperlink"/>
            <w:rFonts w:ascii="Times New Roman" w:eastAsia="Times New Roman" w:hAnsi="Times New Roman" w:cs="Times New Roman"/>
            <w:color w:val="4472C4" w:themeColor="accent1"/>
            <w:sz w:val="20"/>
            <w:szCs w:val="20"/>
            <w:lang w:eastAsia="pt-BR"/>
          </w:rPr>
          <w:t>NR 7</w:t>
        </w:r>
      </w:hyperlink>
    </w:p>
    <w:p w14:paraId="3AE21D46" w14:textId="77777777" w:rsidR="00CC5182" w:rsidRPr="00100E8B" w:rsidRDefault="00CC5182" w:rsidP="007607E5">
      <w:p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100E8B">
        <w:rPr>
          <w:rFonts w:ascii="Times New Roman" w:hAnsi="Times New Roman" w:cs="Times New Roman"/>
        </w:rPr>
        <w:t xml:space="preserve">O médico responsável pelo PCMSO deve elaborar relatório analítico do Programa, anualmente, considerando a data do último relatório contendo no mínimo: </w:t>
      </w:r>
    </w:p>
    <w:p w14:paraId="07EF3109" w14:textId="662A8D5D" w:rsidR="00CC5182" w:rsidRPr="00100E8B" w:rsidRDefault="00CC5182" w:rsidP="00CC5182">
      <w:pPr>
        <w:pStyle w:val="PargrafodaLista"/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0"/>
          <w:szCs w:val="20"/>
        </w:rPr>
      </w:pPr>
      <w:r w:rsidRPr="00100E8B">
        <w:rPr>
          <w:rFonts w:ascii="Times New Roman" w:hAnsi="Times New Roman" w:cs="Times New Roman"/>
        </w:rPr>
        <w:t xml:space="preserve">O número de exames clínicos realizados; </w:t>
      </w:r>
    </w:p>
    <w:p w14:paraId="66D81C9E" w14:textId="475C0A91" w:rsidR="00CC5182" w:rsidRPr="00100E8B" w:rsidRDefault="00CC5182" w:rsidP="00CC5182">
      <w:pPr>
        <w:pStyle w:val="PargrafodaLista"/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0"/>
          <w:szCs w:val="20"/>
        </w:rPr>
      </w:pPr>
      <w:r w:rsidRPr="00100E8B">
        <w:rPr>
          <w:rFonts w:ascii="Times New Roman" w:hAnsi="Times New Roman" w:cs="Times New Roman"/>
        </w:rPr>
        <w:t xml:space="preserve">O número e tipos de exames complementares realizados; </w:t>
      </w:r>
    </w:p>
    <w:p w14:paraId="14997302" w14:textId="0817C599" w:rsidR="00CC5182" w:rsidRPr="00100E8B" w:rsidRDefault="00CC5182" w:rsidP="00CC5182">
      <w:pPr>
        <w:pStyle w:val="PargrafodaLista"/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0"/>
          <w:szCs w:val="20"/>
        </w:rPr>
      </w:pPr>
      <w:r w:rsidRPr="00100E8B">
        <w:rPr>
          <w:rFonts w:ascii="Times New Roman" w:hAnsi="Times New Roman" w:cs="Times New Roman"/>
        </w:rPr>
        <w:t xml:space="preserve">Estatística de resultados anormais dos exames complementares, categorizados por tipo do exame e por unidade operacional, setor ou função; </w:t>
      </w:r>
    </w:p>
    <w:p w14:paraId="1F2D3334" w14:textId="20A59648" w:rsidR="00CC5182" w:rsidRPr="00100E8B" w:rsidRDefault="00CC5182" w:rsidP="00CC5182">
      <w:pPr>
        <w:pStyle w:val="PargrafodaLista"/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0"/>
          <w:szCs w:val="20"/>
        </w:rPr>
      </w:pPr>
      <w:r w:rsidRPr="00100E8B">
        <w:rPr>
          <w:rFonts w:ascii="Times New Roman" w:hAnsi="Times New Roman" w:cs="Times New Roman"/>
        </w:rPr>
        <w:t xml:space="preserve">Incidência e prevalência de doenças relacionadas ao trabalho, categorizadas por unidade operacional, setor ou função; informações sobre o número, tipo de eventos e doenças informadas nas CAT, emitidas pela organização, referentes a seus empregados; </w:t>
      </w:r>
    </w:p>
    <w:p w14:paraId="71EB49AC" w14:textId="18548A75" w:rsidR="007607E5" w:rsidRPr="00100E8B" w:rsidRDefault="00CC5182" w:rsidP="00CC5182">
      <w:pPr>
        <w:pStyle w:val="PargrafodaLista"/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0"/>
          <w:szCs w:val="20"/>
        </w:rPr>
      </w:pPr>
      <w:r w:rsidRPr="00100E8B">
        <w:rPr>
          <w:rFonts w:ascii="Times New Roman" w:hAnsi="Times New Roman" w:cs="Times New Roman"/>
        </w:rPr>
        <w:t>Análise comparativa em relação ao relatório anterior e discussão sobre as variações nos resultados.</w:t>
      </w:r>
    </w:p>
    <w:p w14:paraId="4F97D148" w14:textId="6FF77448" w:rsidR="00CC5182" w:rsidRPr="00CC5182" w:rsidRDefault="00CC5182" w:rsidP="00CC5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spacing w:before="100" w:beforeAutospacing="1" w:after="100" w:afterAutospacing="1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5182">
        <w:rPr>
          <w:rFonts w:ascii="Times New Roman" w:hAnsi="Times New Roman" w:cs="Times New Roman"/>
          <w:b/>
          <w:bCs/>
          <w:sz w:val="24"/>
          <w:szCs w:val="24"/>
        </w:rPr>
        <w:t>NR 15</w:t>
      </w:r>
    </w:p>
    <w:p w14:paraId="64721F7E" w14:textId="01468F94" w:rsidR="00D8333C" w:rsidRDefault="00CC5182" w:rsidP="00163755">
      <w:pPr>
        <w:spacing w:line="276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CC5182">
        <w:rPr>
          <w:rFonts w:ascii="Times New Roman" w:hAnsi="Times New Roman" w:cs="Times New Roman"/>
        </w:rPr>
        <w:t>A NR-15 estabelece as atividades que devem ser consideradas insalubres, gerando direito ao adicional de insalubridade aos trabalhadores</w:t>
      </w:r>
      <w:r w:rsidRPr="00CC5182">
        <w:rPr>
          <w:rFonts w:ascii="Times New Roman" w:hAnsi="Times New Roman" w:cs="Times New Roman"/>
          <w:sz w:val="20"/>
          <w:szCs w:val="20"/>
        </w:rPr>
        <w:t>.</w:t>
      </w:r>
    </w:p>
    <w:p w14:paraId="0AFED0B9" w14:textId="00BF24B1" w:rsidR="00E33CA7" w:rsidRDefault="0046677E" w:rsidP="00163755">
      <w:pPr>
        <w:spacing w:line="276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Alguns exemplos</w:t>
      </w:r>
      <w:r w:rsidR="00E33CA7" w:rsidRPr="00E33CA7"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 xml:space="preserve">essas atividades: </w:t>
      </w:r>
      <w:r w:rsidR="00E33CA7" w:rsidRPr="00E33CA7">
        <w:rPr>
          <w:rFonts w:ascii="Times New Roman" w:hAnsi="Times New Roman" w:cs="Times New Roman"/>
        </w:rPr>
        <w:t>exposição dos trabalhadores a ruído, calor ambiente, radiações ionizantes, trabalho sob condições hiperbáricas, radiações não ionizantes, vibrações, frio, umidade, agentes químicos (incluindo benzeno), poeiras minerais (incluindo sílica, asbesto e manganês), além dos agentes biológicos.</w:t>
      </w:r>
    </w:p>
    <w:p w14:paraId="3FEF4649" w14:textId="7122B8DA" w:rsidR="0046677E" w:rsidRPr="0046677E" w:rsidRDefault="0046677E" w:rsidP="00466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2EFD9" w:themeFill="accent6" w:themeFillTint="33"/>
        <w:spacing w:line="276" w:lineRule="auto"/>
        <w:ind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46677E">
        <w:rPr>
          <w:rFonts w:ascii="Times New Roman" w:hAnsi="Times New Roman" w:cs="Times New Roman"/>
          <w:sz w:val="20"/>
          <w:szCs w:val="20"/>
        </w:rPr>
        <w:t xml:space="preserve">Para saber mais informações, acesse: </w:t>
      </w:r>
      <w:hyperlink r:id="rId10" w:history="1">
        <w:r w:rsidRPr="0046677E">
          <w:rPr>
            <w:rStyle w:val="Hyperlink"/>
            <w:rFonts w:ascii="Times New Roman" w:hAnsi="Times New Roman" w:cs="Times New Roman"/>
            <w:sz w:val="20"/>
            <w:szCs w:val="20"/>
          </w:rPr>
          <w:t>NR 15</w:t>
        </w:r>
      </w:hyperlink>
    </w:p>
    <w:p w14:paraId="35CBD16F" w14:textId="2F822B1A" w:rsidR="00E33CA7" w:rsidRDefault="00E33CA7" w:rsidP="00163755">
      <w:pPr>
        <w:spacing w:line="276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2FBC5140" w14:textId="6685BEB1" w:rsidR="0092496D" w:rsidRDefault="0092496D" w:rsidP="00163755">
      <w:pPr>
        <w:spacing w:line="276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33F18037" w14:textId="77777777" w:rsidR="0092496D" w:rsidRDefault="0092496D" w:rsidP="00163755">
      <w:pPr>
        <w:spacing w:line="276" w:lineRule="auto"/>
        <w:ind w:firstLine="708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14:paraId="771B693E" w14:textId="0652ED1D" w:rsidR="00E33CA7" w:rsidRPr="0046677E" w:rsidRDefault="0046677E" w:rsidP="00466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677E">
        <w:rPr>
          <w:rFonts w:ascii="Times New Roman" w:hAnsi="Times New Roman" w:cs="Times New Roman"/>
          <w:b/>
          <w:bCs/>
          <w:sz w:val="24"/>
          <w:szCs w:val="24"/>
        </w:rPr>
        <w:lastRenderedPageBreak/>
        <w:t>NR 16</w:t>
      </w:r>
    </w:p>
    <w:p w14:paraId="11F3FF18" w14:textId="4AA59836" w:rsidR="00E33CA7" w:rsidRDefault="00094031" w:rsidP="00094031">
      <w:pPr>
        <w:spacing w:line="276" w:lineRule="auto"/>
        <w:ind w:firstLine="708"/>
        <w:rPr>
          <w:rFonts w:ascii="Times New Roman" w:hAnsi="Times New Roman" w:cs="Times New Roman"/>
        </w:rPr>
      </w:pPr>
      <w:r w:rsidRPr="00094031">
        <w:rPr>
          <w:rFonts w:ascii="Times New Roman" w:hAnsi="Times New Roman" w:cs="Times New Roman"/>
        </w:rPr>
        <w:t>A NR 16 tem uma parte geral que explica o que é periculosidade e como deve ser feito o pagamento do adicional para quem trabalha em atividades perigosas.</w:t>
      </w:r>
      <w:r>
        <w:rPr>
          <w:rFonts w:ascii="Times New Roman" w:hAnsi="Times New Roman" w:cs="Times New Roman"/>
        </w:rPr>
        <w:t xml:space="preserve"> </w:t>
      </w:r>
      <w:r w:rsidRPr="00094031">
        <w:rPr>
          <w:rFonts w:ascii="Times New Roman" w:hAnsi="Times New Roman" w:cs="Times New Roman"/>
        </w:rPr>
        <w:t>Além disso, ela tem anexos, que trazem exemplos e detalhes sobre quais são essas atividades perigosas.</w:t>
      </w:r>
    </w:p>
    <w:p w14:paraId="4DCD2449" w14:textId="5C395D7B" w:rsidR="00094031" w:rsidRDefault="00094031" w:rsidP="00094031">
      <w:pPr>
        <w:spacing w:line="276" w:lineRule="auto"/>
        <w:ind w:firstLine="708"/>
        <w:rPr>
          <w:rFonts w:ascii="Times New Roman" w:hAnsi="Times New Roman" w:cs="Times New Roman"/>
        </w:rPr>
      </w:pPr>
      <w:r w:rsidRPr="00094031">
        <w:rPr>
          <w:rFonts w:ascii="Times New Roman" w:hAnsi="Times New Roman" w:cs="Times New Roman"/>
        </w:rPr>
        <w:t>É responsabilidade do empregador a caracterização ou a descaracterização da periculosidade,</w:t>
      </w:r>
      <w:r>
        <w:rPr>
          <w:rFonts w:ascii="Times New Roman" w:hAnsi="Times New Roman" w:cs="Times New Roman"/>
        </w:rPr>
        <w:t xml:space="preserve"> </w:t>
      </w:r>
      <w:r w:rsidRPr="00094031">
        <w:rPr>
          <w:rFonts w:ascii="Times New Roman" w:hAnsi="Times New Roman" w:cs="Times New Roman"/>
        </w:rPr>
        <w:t>mediante laudo técnico elaborado por Médico do Trabalho ou Engenheiro de Segurança do Trabalho,</w:t>
      </w:r>
    </w:p>
    <w:p w14:paraId="2427005B" w14:textId="22C071AA" w:rsidR="00094031" w:rsidRPr="00094031" w:rsidRDefault="00094031" w:rsidP="00094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2EFD9" w:themeFill="accent6" w:themeFillTint="33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94031">
        <w:rPr>
          <w:rFonts w:ascii="Times New Roman" w:hAnsi="Times New Roman" w:cs="Times New Roman"/>
          <w:sz w:val="20"/>
          <w:szCs w:val="20"/>
        </w:rPr>
        <w:t xml:space="preserve">Para saber mais informações, acesse: </w:t>
      </w:r>
      <w:hyperlink r:id="rId11" w:history="1">
        <w:r w:rsidRPr="00094031">
          <w:rPr>
            <w:rStyle w:val="Hyperlink"/>
            <w:rFonts w:ascii="Times New Roman" w:hAnsi="Times New Roman" w:cs="Times New Roman"/>
            <w:sz w:val="20"/>
            <w:szCs w:val="20"/>
          </w:rPr>
          <w:t>NR 16</w:t>
        </w:r>
      </w:hyperlink>
    </w:p>
    <w:p w14:paraId="0739A5DF" w14:textId="12AA6F72" w:rsidR="006C52F4" w:rsidRDefault="006C52F4" w:rsidP="004C65B5"/>
    <w:sectPr w:rsidR="006C52F4">
      <w:headerReference w:type="even" r:id="rId12"/>
      <w:head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65400F" w14:textId="77777777" w:rsidR="005D0367" w:rsidRDefault="005D0367" w:rsidP="0097202F">
      <w:pPr>
        <w:spacing w:after="0" w:line="240" w:lineRule="auto"/>
      </w:pPr>
      <w:r>
        <w:separator/>
      </w:r>
    </w:p>
  </w:endnote>
  <w:endnote w:type="continuationSeparator" w:id="0">
    <w:p w14:paraId="460A34B6" w14:textId="77777777" w:rsidR="005D0367" w:rsidRDefault="005D0367" w:rsidP="00972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DF5898" w14:textId="77777777" w:rsidR="005D0367" w:rsidRDefault="005D0367" w:rsidP="0097202F">
      <w:pPr>
        <w:spacing w:after="0" w:line="240" w:lineRule="auto"/>
      </w:pPr>
      <w:r>
        <w:separator/>
      </w:r>
    </w:p>
  </w:footnote>
  <w:footnote w:type="continuationSeparator" w:id="0">
    <w:p w14:paraId="6E73FD34" w14:textId="77777777" w:rsidR="005D0367" w:rsidRDefault="005D0367" w:rsidP="00972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9EC4B7" w14:textId="7EC750A3" w:rsidR="005D0367" w:rsidRDefault="005D03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A9E4B7" w14:textId="01E89A46" w:rsidR="005D0367" w:rsidRDefault="005D036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A4622F" w14:textId="472FEE26" w:rsidR="005D0367" w:rsidRDefault="005D03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367FD"/>
    <w:multiLevelType w:val="multilevel"/>
    <w:tmpl w:val="416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3567"/>
    <w:multiLevelType w:val="hybridMultilevel"/>
    <w:tmpl w:val="ED403C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D0DF1"/>
    <w:multiLevelType w:val="hybridMultilevel"/>
    <w:tmpl w:val="2AD464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FCA"/>
    <w:multiLevelType w:val="hybridMultilevel"/>
    <w:tmpl w:val="7122C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A2C0F"/>
    <w:multiLevelType w:val="multilevel"/>
    <w:tmpl w:val="CD8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12E3E"/>
    <w:multiLevelType w:val="multilevel"/>
    <w:tmpl w:val="855A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F7DB4"/>
    <w:multiLevelType w:val="hybridMultilevel"/>
    <w:tmpl w:val="5BB8374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D815A67"/>
    <w:multiLevelType w:val="multilevel"/>
    <w:tmpl w:val="D100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D5CEB"/>
    <w:multiLevelType w:val="hybridMultilevel"/>
    <w:tmpl w:val="EF08C4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84740"/>
    <w:multiLevelType w:val="multilevel"/>
    <w:tmpl w:val="6AE2F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A1E8E"/>
    <w:multiLevelType w:val="hybridMultilevel"/>
    <w:tmpl w:val="CC708F2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1995270"/>
    <w:multiLevelType w:val="hybridMultilevel"/>
    <w:tmpl w:val="BA68CC0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853640"/>
    <w:multiLevelType w:val="multilevel"/>
    <w:tmpl w:val="DCB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00466"/>
    <w:multiLevelType w:val="multilevel"/>
    <w:tmpl w:val="BC0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E114E"/>
    <w:multiLevelType w:val="hybridMultilevel"/>
    <w:tmpl w:val="251AC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A0AA2"/>
    <w:multiLevelType w:val="hybridMultilevel"/>
    <w:tmpl w:val="3D00AA2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F915B9D"/>
    <w:multiLevelType w:val="hybridMultilevel"/>
    <w:tmpl w:val="CBE468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CD6DA5"/>
    <w:multiLevelType w:val="multilevel"/>
    <w:tmpl w:val="64C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4"/>
  </w:num>
  <w:num w:numId="4">
    <w:abstractNumId w:val="5"/>
  </w:num>
  <w:num w:numId="5">
    <w:abstractNumId w:val="7"/>
  </w:num>
  <w:num w:numId="6">
    <w:abstractNumId w:val="12"/>
  </w:num>
  <w:num w:numId="7">
    <w:abstractNumId w:val="11"/>
  </w:num>
  <w:num w:numId="8">
    <w:abstractNumId w:val="2"/>
  </w:num>
  <w:num w:numId="9">
    <w:abstractNumId w:val="15"/>
  </w:num>
  <w:num w:numId="10">
    <w:abstractNumId w:val="9"/>
  </w:num>
  <w:num w:numId="11">
    <w:abstractNumId w:val="13"/>
  </w:num>
  <w:num w:numId="12">
    <w:abstractNumId w:val="14"/>
  </w:num>
  <w:num w:numId="13">
    <w:abstractNumId w:val="10"/>
  </w:num>
  <w:num w:numId="14">
    <w:abstractNumId w:val="16"/>
  </w:num>
  <w:num w:numId="15">
    <w:abstractNumId w:val="6"/>
  </w:num>
  <w:num w:numId="16">
    <w:abstractNumId w:val="3"/>
  </w:num>
  <w:num w:numId="17">
    <w:abstractNumId w:val="8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B5"/>
    <w:rsid w:val="0000113C"/>
    <w:rsid w:val="00040BF6"/>
    <w:rsid w:val="00094031"/>
    <w:rsid w:val="000D1639"/>
    <w:rsid w:val="00100E8B"/>
    <w:rsid w:val="00163755"/>
    <w:rsid w:val="001F78DF"/>
    <w:rsid w:val="00245253"/>
    <w:rsid w:val="003077F8"/>
    <w:rsid w:val="00330027"/>
    <w:rsid w:val="0038442E"/>
    <w:rsid w:val="003D7287"/>
    <w:rsid w:val="0046677E"/>
    <w:rsid w:val="004C65B5"/>
    <w:rsid w:val="004D5D21"/>
    <w:rsid w:val="005D0367"/>
    <w:rsid w:val="006240F0"/>
    <w:rsid w:val="006C52F4"/>
    <w:rsid w:val="007607E5"/>
    <w:rsid w:val="0092496D"/>
    <w:rsid w:val="009269B7"/>
    <w:rsid w:val="0097202F"/>
    <w:rsid w:val="009D7C6E"/>
    <w:rsid w:val="00A115B9"/>
    <w:rsid w:val="00BB0205"/>
    <w:rsid w:val="00C4567F"/>
    <w:rsid w:val="00CA591C"/>
    <w:rsid w:val="00CC5182"/>
    <w:rsid w:val="00D8333C"/>
    <w:rsid w:val="00E33CA7"/>
    <w:rsid w:val="00EF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72919F3"/>
  <w15:chartTrackingRefBased/>
  <w15:docId w15:val="{5D3FC1D3-9C40-490D-B225-86F20275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D1639"/>
    <w:rPr>
      <w:b/>
      <w:bCs/>
    </w:rPr>
  </w:style>
  <w:style w:type="character" w:styleId="Hyperlink">
    <w:name w:val="Hyperlink"/>
    <w:basedOn w:val="Fontepargpadro"/>
    <w:uiPriority w:val="99"/>
    <w:unhideWhenUsed/>
    <w:rsid w:val="000D163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163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D1639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720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202F"/>
  </w:style>
  <w:style w:type="paragraph" w:styleId="Rodap">
    <w:name w:val="footer"/>
    <w:basedOn w:val="Normal"/>
    <w:link w:val="RodapChar"/>
    <w:uiPriority w:val="99"/>
    <w:unhideWhenUsed/>
    <w:rsid w:val="009720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202F"/>
  </w:style>
  <w:style w:type="paragraph" w:styleId="PargrafodaLista">
    <w:name w:val="List Paragraph"/>
    <w:basedOn w:val="Normal"/>
    <w:uiPriority w:val="34"/>
    <w:qFormat/>
    <w:rsid w:val="00D83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4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01-atualizada-2024-i-1.pdf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16atualizada2024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tualizada-2022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07-atualizada-2022-1.pdf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62AE0-7BF5-4FCC-A8D5-660919540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4</Pages>
  <Words>1109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12</cp:revision>
  <dcterms:created xsi:type="dcterms:W3CDTF">2025-08-07T12:29:00Z</dcterms:created>
  <dcterms:modified xsi:type="dcterms:W3CDTF">2025-08-11T13:42:00Z</dcterms:modified>
</cp:coreProperties>
</file>