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28E639" w14:textId="77777777" w:rsidR="00DD314D" w:rsidRPr="00E342C6" w:rsidRDefault="00DD314D" w:rsidP="00DD314D">
      <w:pPr>
        <w:pStyle w:val="PargrafodaLista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color w:val="FF0000"/>
        </w:rPr>
      </w:pPr>
      <w:r w:rsidRPr="00E342C6">
        <w:rPr>
          <w:rFonts w:ascii="Times New Roman" w:hAnsi="Times New Roman" w:cs="Times New Roman"/>
          <w:b/>
          <w:bCs/>
        </w:rPr>
        <w:t>Ocorrências Recorrentes</w:t>
      </w:r>
    </w:p>
    <w:p w14:paraId="3F3BFA02" w14:textId="77777777" w:rsidR="00DD314D" w:rsidRDefault="00DD314D" w:rsidP="00DD314D">
      <w:pPr>
        <w:pStyle w:val="PargrafodaLista"/>
        <w:jc w:val="both"/>
        <w:rPr>
          <w:rFonts w:ascii="Times New Roman" w:hAnsi="Times New Roman" w:cs="Times New Roman"/>
        </w:rPr>
      </w:pPr>
      <w:r w:rsidRPr="000E40CC">
        <w:rPr>
          <w:rFonts w:ascii="Times New Roman" w:hAnsi="Times New Roman" w:cs="Times New Roman"/>
        </w:rPr>
        <w:t>Caso a Data de Ocupação do funcionário seja diferente da Data de Admissão</w:t>
      </w:r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eSocial</w:t>
      </w:r>
      <w:proofErr w:type="spellEnd"/>
      <w:r w:rsidRPr="000E40CC">
        <w:rPr>
          <w:rFonts w:ascii="Times New Roman" w:hAnsi="Times New Roman" w:cs="Times New Roman"/>
        </w:rPr>
        <w:t>, o sistema retornará com erro de RET ou falta de vínculo, apontando que, dentro da data enviada, não havia o cadastro do funcionário.</w:t>
      </w:r>
    </w:p>
    <w:p w14:paraId="500A2038" w14:textId="386B88DF" w:rsidR="00DD314D" w:rsidRPr="00A577CD" w:rsidRDefault="00DD314D" w:rsidP="00DD314D">
      <w:pPr>
        <w:pStyle w:val="PargrafodaLista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           </w:t>
      </w:r>
      <w:r>
        <w:rPr>
          <w:rFonts w:ascii="Times New Roman" w:hAnsi="Times New Roman" w:cs="Times New Roman"/>
        </w:rPr>
        <w:t xml:space="preserve">Caso o funcionário não possua um Risco cadastrado em Exposição de Riscos, ocorrerá ‘Erro de Preenchimento’. Reforçando que para enviar o evento S2240 para o </w:t>
      </w:r>
      <w:proofErr w:type="spellStart"/>
      <w:r>
        <w:rPr>
          <w:rFonts w:ascii="Times New Roman" w:hAnsi="Times New Roman" w:cs="Times New Roman"/>
        </w:rPr>
        <w:t>eSocial</w:t>
      </w:r>
      <w:proofErr w:type="spellEnd"/>
      <w:r>
        <w:rPr>
          <w:rFonts w:ascii="Times New Roman" w:hAnsi="Times New Roman" w:cs="Times New Roman"/>
        </w:rPr>
        <w:t>, é necessário haver um Risco cadastrado, mesmo que o Risco seja ‘</w:t>
      </w:r>
      <w:r>
        <w:rPr>
          <w:rFonts w:ascii="Arial" w:hAnsi="Arial" w:cs="Arial"/>
          <w:color w:val="212529"/>
          <w:sz w:val="21"/>
          <w:szCs w:val="21"/>
          <w:shd w:val="clear" w:color="auto" w:fill="B1DFBB"/>
        </w:rPr>
        <w:t xml:space="preserve">Ausência de agente nocivo ou de atividades previstas no Anexo IV do Decreto 3.048/1999’. </w:t>
      </w:r>
      <w:r>
        <w:rPr>
          <w:rFonts w:ascii="Arial" w:hAnsi="Arial" w:cs="Arial"/>
          <w:color w:val="212529"/>
          <w:sz w:val="21"/>
          <w:szCs w:val="21"/>
          <w:shd w:val="clear" w:color="auto" w:fill="B1DFBB"/>
        </w:rPr>
        <w:br/>
      </w:r>
      <w:r w:rsidRPr="00061013">
        <w:rPr>
          <w:rFonts w:ascii="Times New Roman" w:hAnsi="Times New Roman" w:cs="Times New Roman"/>
        </w:rPr>
        <w:t>O erro abaix</w:t>
      </w:r>
      <w:r>
        <w:rPr>
          <w:rFonts w:ascii="Times New Roman" w:hAnsi="Times New Roman" w:cs="Times New Roman"/>
        </w:rPr>
        <w:t>o é o que irá ser respondido pelo sistema ao reproduzir essa ocorrência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br/>
      </w:r>
      <w:r>
        <w:br/>
        <w:t>a imagem aqui.</w:t>
      </w:r>
      <w:r>
        <w:br/>
      </w:r>
      <w:r>
        <w:br/>
      </w:r>
      <w:r>
        <w:br/>
      </w:r>
      <w:r>
        <w:br/>
      </w:r>
      <w:r w:rsidRPr="00A577CD">
        <w:rPr>
          <w:rFonts w:ascii="Times New Roman" w:hAnsi="Times New Roman" w:cs="Times New Roman"/>
          <w:b/>
          <w:bCs/>
        </w:rPr>
        <w:t>1º passo:</w:t>
      </w:r>
      <w:r w:rsidRPr="00A577CD">
        <w:rPr>
          <w:rFonts w:ascii="Times New Roman" w:hAnsi="Times New Roman" w:cs="Times New Roman"/>
        </w:rPr>
        <w:t xml:space="preserve"> Identificar o erro no XML.</w:t>
      </w:r>
    </w:p>
    <w:p w14:paraId="2F82F3B0" w14:textId="77777777" w:rsidR="00DD314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 w:rsidRPr="00A577CD">
        <w:rPr>
          <w:rFonts w:ascii="Times New Roman" w:hAnsi="Times New Roman" w:cs="Times New Roman"/>
        </w:rPr>
        <w:t>Exemplo: ‘</w:t>
      </w:r>
      <w:proofErr w:type="spellStart"/>
      <w:r w:rsidRPr="00A577CD">
        <w:rPr>
          <w:rFonts w:ascii="Times New Roman" w:hAnsi="Times New Roman" w:cs="Times New Roman"/>
        </w:rPr>
        <w:t>tpInsc</w:t>
      </w:r>
      <w:proofErr w:type="spellEnd"/>
      <w:r w:rsidRPr="00A577CD">
        <w:rPr>
          <w:rFonts w:ascii="Times New Roman" w:hAnsi="Times New Roman" w:cs="Times New Roman"/>
        </w:rPr>
        <w:t xml:space="preserve"> Inválido’</w:t>
      </w:r>
    </w:p>
    <w:p w14:paraId="4DCB7DA1" w14:textId="77777777" w:rsidR="00DD314D" w:rsidRPr="00A577C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</w:rPr>
      </w:pPr>
    </w:p>
    <w:p w14:paraId="129F6966" w14:textId="77777777" w:rsidR="00DD314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 w:rsidRPr="00A577CD">
        <w:rPr>
          <w:rFonts w:ascii="Times New Roman" w:hAnsi="Times New Roman" w:cs="Times New Roman"/>
          <w:b/>
          <w:bCs/>
        </w:rPr>
        <w:t>2º passo:</w:t>
      </w:r>
      <w:r w:rsidRPr="00A577CD">
        <w:rPr>
          <w:rFonts w:ascii="Times New Roman" w:hAnsi="Times New Roman" w:cs="Times New Roman"/>
        </w:rPr>
        <w:t xml:space="preserve"> Consultar a tabela que apresenta os erros decorrentes de eventuais inconsistências nos dados.</w:t>
      </w:r>
    </w:p>
    <w:p w14:paraId="089B34B7" w14:textId="77777777" w:rsidR="00DD314D" w:rsidRPr="00A577C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</w:rPr>
      </w:pPr>
    </w:p>
    <w:p w14:paraId="45420EF8" w14:textId="77777777" w:rsidR="00DD314D" w:rsidRPr="00A577C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 w:rsidRPr="00A577CD">
        <w:rPr>
          <w:rFonts w:ascii="Times New Roman" w:hAnsi="Times New Roman" w:cs="Times New Roman"/>
        </w:rPr>
        <w:t xml:space="preserve">A consulta pode ser realizada por meio do documento oficial do </w:t>
      </w:r>
      <w:proofErr w:type="spellStart"/>
      <w:r w:rsidRPr="00A577CD">
        <w:rPr>
          <w:rFonts w:ascii="Times New Roman" w:hAnsi="Times New Roman" w:cs="Times New Roman"/>
        </w:rPr>
        <w:t>eSocial</w:t>
      </w:r>
      <w:proofErr w:type="spellEnd"/>
      <w:r w:rsidRPr="00A577CD">
        <w:rPr>
          <w:rFonts w:ascii="Times New Roman" w:hAnsi="Times New Roman" w:cs="Times New Roman"/>
        </w:rPr>
        <w:t>:</w:t>
      </w:r>
    </w:p>
    <w:p w14:paraId="12452CAB" w14:textId="77777777" w:rsidR="00DD314D" w:rsidRPr="00A577C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  <w:b/>
          <w:bCs/>
        </w:rPr>
      </w:pPr>
      <w:r w:rsidRPr="00A577CD">
        <w:rPr>
          <w:rFonts w:ascii="Times New Roman" w:hAnsi="Times New Roman" w:cs="Times New Roman"/>
          <w:b/>
          <w:bCs/>
        </w:rPr>
        <w:t xml:space="preserve">Leiautes </w:t>
      </w:r>
      <w:proofErr w:type="spellStart"/>
      <w:r w:rsidRPr="00A577CD">
        <w:rPr>
          <w:rFonts w:ascii="Times New Roman" w:hAnsi="Times New Roman" w:cs="Times New Roman"/>
          <w:b/>
          <w:bCs/>
        </w:rPr>
        <w:t>eSocial</w:t>
      </w:r>
      <w:proofErr w:type="spellEnd"/>
      <w:r w:rsidRPr="00A577CD">
        <w:rPr>
          <w:rFonts w:ascii="Times New Roman" w:hAnsi="Times New Roman" w:cs="Times New Roman"/>
          <w:b/>
          <w:bCs/>
        </w:rPr>
        <w:t xml:space="preserve"> - Versão 1.3 - NT 03/2025</w:t>
      </w:r>
    </w:p>
    <w:p w14:paraId="02CF572B" w14:textId="77777777" w:rsidR="00DD314D" w:rsidRPr="00A577C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</w:rPr>
      </w:pPr>
    </w:p>
    <w:p w14:paraId="674FC531" w14:textId="77777777" w:rsidR="00DD314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  <w:u w:val="single"/>
        </w:rPr>
      </w:pPr>
      <w:r w:rsidRPr="00A577CD">
        <w:rPr>
          <w:rFonts w:ascii="Times New Roman" w:hAnsi="Times New Roman" w:cs="Times New Roman"/>
        </w:rPr>
        <w:t xml:space="preserve">Disponível em: </w:t>
      </w:r>
      <w:hyperlink r:id="rId4" w:history="1">
        <w:r w:rsidRPr="00A577CD">
          <w:rPr>
            <w:rStyle w:val="Hyperlink"/>
            <w:rFonts w:ascii="Times New Roman" w:hAnsi="Times New Roman" w:cs="Times New Roman"/>
            <w:color w:val="auto"/>
          </w:rPr>
          <w:t>https://www.gov.br/esocial/pt-br/documentacao-tecnica/leiautes-esocial-versao-1-3-nt-03-2025/index.html#evtCAT</w:t>
        </w:r>
      </w:hyperlink>
    </w:p>
    <w:p w14:paraId="7A4CC7F5" w14:textId="77777777" w:rsidR="00DD314D" w:rsidRPr="00A577C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</w:rPr>
      </w:pPr>
    </w:p>
    <w:p w14:paraId="6EA00D11" w14:textId="77777777" w:rsidR="00DD314D" w:rsidRPr="009E7CBD" w:rsidRDefault="00DD314D" w:rsidP="00DD314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 w:rsidRPr="00A577CD">
        <w:rPr>
          <w:rFonts w:ascii="Times New Roman" w:hAnsi="Times New Roman" w:cs="Times New Roman"/>
        </w:rPr>
        <w:t xml:space="preserve">Recomenda-se consultar a tabela em formato PDF presente no site. Para facilitar a localização do erro específico, utilize o atalho de teclado </w:t>
      </w:r>
      <w:proofErr w:type="spellStart"/>
      <w:r w:rsidRPr="00323817">
        <w:rPr>
          <w:rFonts w:ascii="Times New Roman" w:hAnsi="Times New Roman" w:cs="Times New Roman"/>
          <w:b/>
          <w:bCs/>
        </w:rPr>
        <w:t>Ctrl</w:t>
      </w:r>
      <w:proofErr w:type="spellEnd"/>
      <w:r w:rsidRPr="00323817">
        <w:rPr>
          <w:rFonts w:ascii="Times New Roman" w:hAnsi="Times New Roman" w:cs="Times New Roman"/>
          <w:b/>
          <w:bCs/>
        </w:rPr>
        <w:t xml:space="preserve"> + F</w:t>
      </w:r>
      <w:r w:rsidRPr="00A577CD">
        <w:rPr>
          <w:rFonts w:ascii="Times New Roman" w:hAnsi="Times New Roman" w:cs="Times New Roman"/>
        </w:rPr>
        <w:t>, que é universalmente usado para ativar a função de busca ou localizar termos dentro de um documento ou página da web.</w:t>
      </w:r>
    </w:p>
    <w:p w14:paraId="63F2C90B" w14:textId="77777777" w:rsidR="00DD314D" w:rsidRDefault="00DD314D" w:rsidP="00DD314D">
      <w:r>
        <w:br/>
      </w:r>
    </w:p>
    <w:tbl>
      <w:tblPr>
        <w:tblStyle w:val="Tabelacomgrade"/>
        <w:tblpPr w:leftFromText="141" w:rightFromText="141" w:vertAnchor="text" w:horzAnchor="margin" w:tblpXSpec="center" w:tblpY="339"/>
        <w:tblW w:w="0" w:type="auto"/>
        <w:tblLook w:val="04A0" w:firstRow="1" w:lastRow="0" w:firstColumn="1" w:lastColumn="0" w:noHBand="0" w:noVBand="1"/>
      </w:tblPr>
      <w:tblGrid>
        <w:gridCol w:w="1554"/>
        <w:gridCol w:w="1555"/>
        <w:gridCol w:w="1573"/>
        <w:gridCol w:w="1555"/>
        <w:gridCol w:w="1838"/>
      </w:tblGrid>
      <w:tr w:rsidR="00DD314D" w14:paraId="7798A910" w14:textId="77777777" w:rsidTr="00C1628F">
        <w:trPr>
          <w:trHeight w:val="416"/>
        </w:trPr>
        <w:tc>
          <w:tcPr>
            <w:tcW w:w="1554" w:type="dxa"/>
          </w:tcPr>
          <w:p w14:paraId="7417A5E0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555" w:type="dxa"/>
          </w:tcPr>
          <w:p w14:paraId="4A437E62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Grupo/Campo</w:t>
            </w:r>
          </w:p>
        </w:tc>
        <w:tc>
          <w:tcPr>
            <w:tcW w:w="1573" w:type="dxa"/>
          </w:tcPr>
          <w:p w14:paraId="1A5440C2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Grupo Pai</w:t>
            </w:r>
          </w:p>
        </w:tc>
        <w:tc>
          <w:tcPr>
            <w:tcW w:w="1555" w:type="dxa"/>
          </w:tcPr>
          <w:p w14:paraId="2D450D12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4D134707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</w:tr>
      <w:tr w:rsidR="00DD314D" w14:paraId="767725AD" w14:textId="77777777" w:rsidTr="00C1628F">
        <w:trPr>
          <w:trHeight w:val="1572"/>
        </w:trPr>
        <w:tc>
          <w:tcPr>
            <w:tcW w:w="1554" w:type="dxa"/>
          </w:tcPr>
          <w:p w14:paraId="369ABCA1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55" w:type="dxa"/>
          </w:tcPr>
          <w:p w14:paraId="69434307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7CBD">
              <w:rPr>
                <w:rFonts w:ascii="Times New Roman" w:hAnsi="Times New Roman" w:cs="Times New Roman"/>
              </w:rPr>
              <w:t>tpInsc</w:t>
            </w:r>
            <w:proofErr w:type="spellEnd"/>
          </w:p>
        </w:tc>
        <w:tc>
          <w:tcPr>
            <w:tcW w:w="1573" w:type="dxa"/>
          </w:tcPr>
          <w:p w14:paraId="546F5BE0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7CBD">
              <w:rPr>
                <w:rFonts w:ascii="Times New Roman" w:hAnsi="Times New Roman" w:cs="Times New Roman"/>
              </w:rPr>
              <w:t>ideEmpregador</w:t>
            </w:r>
            <w:proofErr w:type="spellEnd"/>
          </w:p>
        </w:tc>
        <w:tc>
          <w:tcPr>
            <w:tcW w:w="1555" w:type="dxa"/>
          </w:tcPr>
          <w:p w14:paraId="4F2495A3" w14:textId="77777777" w:rsidR="00DD314D" w:rsidRDefault="00DD314D" w:rsidP="00C1628F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38" w:type="dxa"/>
          </w:tcPr>
          <w:p w14:paraId="498D7252" w14:textId="77777777" w:rsidR="00DD314D" w:rsidRPr="009E7CBD" w:rsidRDefault="00DD314D" w:rsidP="00C1628F">
            <w:pPr>
              <w:jc w:val="center"/>
              <w:rPr>
                <w:rFonts w:ascii="Times New Roman" w:hAnsi="Times New Roman" w:cs="Times New Roman"/>
              </w:rPr>
            </w:pPr>
            <w:r w:rsidRPr="009E7CBD">
              <w:rPr>
                <w:rFonts w:ascii="Times New Roman" w:hAnsi="Times New Roman" w:cs="Times New Roman"/>
              </w:rPr>
              <w:t>Preencher com o código correspondente ao tipo de inscrição, conforme Tabela 05.</w:t>
            </w:r>
          </w:p>
          <w:p w14:paraId="5267810A" w14:textId="77777777" w:rsidR="00DD314D" w:rsidRPr="009E7CBD" w:rsidRDefault="00DD314D" w:rsidP="00C1628F">
            <w:pPr>
              <w:jc w:val="center"/>
              <w:rPr>
                <w:rFonts w:ascii="Times New Roman" w:hAnsi="Times New Roman" w:cs="Times New Roman"/>
              </w:rPr>
            </w:pPr>
            <w:r w:rsidRPr="009E7CBD">
              <w:rPr>
                <w:rFonts w:ascii="Times New Roman" w:hAnsi="Times New Roman" w:cs="Times New Roman"/>
              </w:rPr>
              <w:t>Valores válidos:</w:t>
            </w:r>
          </w:p>
          <w:p w14:paraId="67CE40E2" w14:textId="77777777" w:rsidR="00DD314D" w:rsidRPr="009E7CBD" w:rsidRDefault="00DD314D" w:rsidP="00C1628F">
            <w:pPr>
              <w:jc w:val="center"/>
              <w:rPr>
                <w:rFonts w:ascii="Times New Roman" w:hAnsi="Times New Roman" w:cs="Times New Roman"/>
              </w:rPr>
            </w:pPr>
            <w:r w:rsidRPr="009E7CBD">
              <w:rPr>
                <w:rFonts w:ascii="Times New Roman" w:hAnsi="Times New Roman" w:cs="Times New Roman"/>
              </w:rPr>
              <w:t>1 - CNPJ</w:t>
            </w:r>
          </w:p>
          <w:p w14:paraId="6E9C1FA6" w14:textId="77777777" w:rsidR="00DD314D" w:rsidRDefault="00DD314D" w:rsidP="00C1628F">
            <w:pPr>
              <w:jc w:val="center"/>
            </w:pPr>
            <w:r w:rsidRPr="009E7CBD">
              <w:rPr>
                <w:rFonts w:ascii="Times New Roman" w:hAnsi="Times New Roman" w:cs="Times New Roman"/>
              </w:rPr>
              <w:t>2 - CPF</w:t>
            </w:r>
          </w:p>
        </w:tc>
      </w:tr>
    </w:tbl>
    <w:p w14:paraId="4B7606BE" w14:textId="685D7232" w:rsidR="000839FD" w:rsidRDefault="000839FD" w:rsidP="00DD314D"/>
    <w:sectPr w:rsidR="000839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4D"/>
    <w:rsid w:val="000839FD"/>
    <w:rsid w:val="00DD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BFCA"/>
  <w15:chartTrackingRefBased/>
  <w15:docId w15:val="{0A86D79C-9196-4258-B0D2-39000D32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314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D314D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DD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v.br/esocial/pt-br/documentacao-tecnica/leiautes-esocial-versao-1-3-nt-03-2025/index.html%23evtCA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261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1</cp:revision>
  <dcterms:created xsi:type="dcterms:W3CDTF">2025-08-06T15:22:00Z</dcterms:created>
  <dcterms:modified xsi:type="dcterms:W3CDTF">2025-08-06T15:30:00Z</dcterms:modified>
</cp:coreProperties>
</file>