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FA17EA" w:rsidRPr="00636874" w:rsidRDefault="00EE51E7" w:rsidP="00636874">
      <w:pPr>
        <w:jc w:val="center"/>
        <w:rPr>
          <w:b/>
          <w:sz w:val="36"/>
          <w:szCs w:val="36"/>
        </w:rPr>
      </w:pPr>
      <w:r w:rsidRPr="00636874">
        <w:rPr>
          <w:b/>
          <w:sz w:val="36"/>
          <w:szCs w:val="36"/>
        </w:rPr>
        <w:t xml:space="preserve">ME 610 </w:t>
      </w:r>
      <w:r w:rsidR="000D6DB6">
        <w:rPr>
          <w:b/>
          <w:sz w:val="36"/>
          <w:szCs w:val="36"/>
        </w:rPr>
        <w:t>–</w:t>
      </w:r>
      <w:r w:rsidRPr="00636874">
        <w:rPr>
          <w:b/>
          <w:sz w:val="36"/>
          <w:szCs w:val="36"/>
        </w:rPr>
        <w:t xml:space="preserve"> HW</w:t>
      </w:r>
      <w:r w:rsidR="00A1030E">
        <w:rPr>
          <w:b/>
          <w:sz w:val="36"/>
          <w:szCs w:val="36"/>
        </w:rPr>
        <w:t>3</w:t>
      </w:r>
    </w:p>
    <w:p w:rsidR="00EE51E7" w:rsidRPr="00636874" w:rsidRDefault="00A1030E" w:rsidP="006368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Effective Mass and Effective Independence</w:t>
      </w:r>
    </w:p>
    <w:p w:rsidR="00EE51E7" w:rsidRDefault="00EE51E7" w:rsidP="00636874">
      <w:pPr>
        <w:jc w:val="center"/>
        <w:rPr>
          <w:b/>
          <w:sz w:val="24"/>
          <w:szCs w:val="24"/>
        </w:rPr>
      </w:pPr>
      <w:r w:rsidRPr="00636874">
        <w:rPr>
          <w:b/>
          <w:sz w:val="24"/>
          <w:szCs w:val="24"/>
        </w:rPr>
        <w:t>Victor Cavalcanti</w:t>
      </w: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Pr="00636874" w:rsidRDefault="00636874" w:rsidP="00636874">
      <w:pPr>
        <w:jc w:val="center"/>
        <w:rPr>
          <w:b/>
          <w:sz w:val="24"/>
          <w:szCs w:val="24"/>
        </w:rPr>
      </w:pPr>
    </w:p>
    <w:p w:rsidR="00EE51E7" w:rsidRPr="00636874" w:rsidRDefault="00636874">
      <w:pPr>
        <w:rPr>
          <w:b/>
        </w:rPr>
      </w:pPr>
      <w:r>
        <w:rPr>
          <w:b/>
        </w:rPr>
        <w:lastRenderedPageBreak/>
        <w:t>OBJECTIVE</w:t>
      </w:r>
    </w:p>
    <w:p w:rsidR="002E5370" w:rsidRPr="002E5370" w:rsidRDefault="000D6DB6" w:rsidP="00BC1560">
      <w:pPr>
        <w:ind w:firstLine="720"/>
      </w:pPr>
      <w:r>
        <w:t xml:space="preserve">The </w:t>
      </w:r>
      <w:r w:rsidR="002E5370">
        <w:t xml:space="preserve">objective of this assignment is to perform a pre-test analysis of a 156 DOF General Purpose Spacecraft. The motivation is to use techniques such as, </w:t>
      </w:r>
      <w:r w:rsidR="002E5370">
        <w:rPr>
          <w:i/>
        </w:rPr>
        <w:t>Effective Mass</w:t>
      </w:r>
      <w:r w:rsidR="00202350">
        <w:rPr>
          <w:i/>
        </w:rPr>
        <w:t xml:space="preserve">, </w:t>
      </w:r>
      <w:r w:rsidR="002E5370">
        <w:rPr>
          <w:i/>
        </w:rPr>
        <w:t xml:space="preserve">Modal Kinetic Energy </w:t>
      </w:r>
      <w:r w:rsidR="00202350">
        <w:rPr>
          <w:i/>
        </w:rPr>
        <w:t>and</w:t>
      </w:r>
      <w:r w:rsidR="002E5370">
        <w:rPr>
          <w:i/>
        </w:rPr>
        <w:t xml:space="preserve"> Effective Independence, </w:t>
      </w:r>
      <w:r w:rsidR="00202350">
        <w:t xml:space="preserve">to provide </w:t>
      </w:r>
      <w:r w:rsidR="002E5370">
        <w:t>a test engineer with enough information on where to place senso</w:t>
      </w:r>
      <w:r w:rsidR="00202350">
        <w:t>rs, and which modes they strive to</w:t>
      </w:r>
      <w:r w:rsidR="002E5370">
        <w:t xml:space="preserve"> observe.</w:t>
      </w:r>
    </w:p>
    <w:p w:rsidR="002E5370" w:rsidRPr="002E5370" w:rsidRDefault="002E5370" w:rsidP="002E5370">
      <w:pPr>
        <w:ind w:firstLine="720"/>
        <w:rPr>
          <w:i/>
        </w:rPr>
      </w:pPr>
    </w:p>
    <w:p w:rsidR="00202350" w:rsidRDefault="00202350" w:rsidP="00202350">
      <w:pPr>
        <w:ind w:firstLine="720"/>
        <w:jc w:val="center"/>
      </w:pPr>
      <w:r>
        <w:rPr>
          <w:noProof/>
        </w:rPr>
        <w:drawing>
          <wp:inline distT="0" distB="0" distL="0" distR="0">
            <wp:extent cx="1979683" cy="1803101"/>
            <wp:effectExtent l="19050" t="0" r="15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29" cy="18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50" w:rsidRDefault="00501717" w:rsidP="00202350">
      <w:pPr>
        <w:pStyle w:val="Caption"/>
        <w:jc w:val="center"/>
        <w:rPr>
          <w:sz w:val="16"/>
          <w:szCs w:val="16"/>
        </w:rPr>
      </w:pPr>
      <w:r w:rsidRPr="0087795A">
        <w:rPr>
          <w:sz w:val="16"/>
          <w:szCs w:val="16"/>
        </w:rPr>
        <w:t xml:space="preserve">Figure </w:t>
      </w:r>
      <w:r w:rsidR="008028C0" w:rsidRPr="0087795A">
        <w:rPr>
          <w:sz w:val="16"/>
          <w:szCs w:val="16"/>
        </w:rPr>
        <w:fldChar w:fldCharType="begin"/>
      </w:r>
      <w:r w:rsidR="00610BED" w:rsidRPr="0087795A">
        <w:rPr>
          <w:sz w:val="16"/>
          <w:szCs w:val="16"/>
        </w:rPr>
        <w:instrText xml:space="preserve"> SEQ Figure \* ARABIC </w:instrText>
      </w:r>
      <w:r w:rsidR="008028C0" w:rsidRPr="0087795A">
        <w:rPr>
          <w:sz w:val="16"/>
          <w:szCs w:val="16"/>
        </w:rPr>
        <w:fldChar w:fldCharType="separate"/>
      </w:r>
      <w:r w:rsidR="00377452">
        <w:rPr>
          <w:noProof/>
          <w:sz w:val="16"/>
          <w:szCs w:val="16"/>
        </w:rPr>
        <w:t>1</w:t>
      </w:r>
      <w:r w:rsidR="008028C0" w:rsidRPr="0087795A">
        <w:rPr>
          <w:sz w:val="16"/>
          <w:szCs w:val="16"/>
        </w:rPr>
        <w:fldChar w:fldCharType="end"/>
      </w:r>
      <w:r w:rsidRPr="0087795A">
        <w:rPr>
          <w:sz w:val="16"/>
          <w:szCs w:val="16"/>
        </w:rPr>
        <w:t xml:space="preserve">- Simple </w:t>
      </w:r>
      <w:r w:rsidR="00202350">
        <w:rPr>
          <w:sz w:val="16"/>
          <w:szCs w:val="16"/>
        </w:rPr>
        <w:t>rendering of 156-DOF GPSC.</w:t>
      </w:r>
    </w:p>
    <w:p w:rsidR="00202350" w:rsidRDefault="00202350" w:rsidP="00202350">
      <w:pPr>
        <w:rPr>
          <w:b/>
        </w:rPr>
      </w:pPr>
      <w:r>
        <w:rPr>
          <w:b/>
        </w:rPr>
        <w:t>PROCEDURE</w:t>
      </w:r>
    </w:p>
    <w:p w:rsidR="00202350" w:rsidRDefault="00202350" w:rsidP="00BC1560">
      <w:pPr>
        <w:ind w:firstLine="720"/>
      </w:pPr>
      <w:r w:rsidRPr="006F4898">
        <w:rPr>
          <w:b/>
        </w:rPr>
        <w:t xml:space="preserve"> </w:t>
      </w:r>
      <w:r w:rsidR="00BC1560">
        <w:t>The three main tools used in this analysis are:</w:t>
      </w:r>
    </w:p>
    <w:p w:rsidR="00BC1560" w:rsidRDefault="00BC1560" w:rsidP="00BC1560">
      <w:pPr>
        <w:ind w:firstLine="720"/>
      </w:pPr>
      <w:r>
        <w:rPr>
          <w:i/>
        </w:rPr>
        <w:t xml:space="preserve">Effective Mass – </w:t>
      </w:r>
      <w:r>
        <w:t>Used to rank and select a set of fixed-interface modes that should be dynamically complete. These modes are usually the ones sought after in vibration tests.</w:t>
      </w:r>
    </w:p>
    <w:p w:rsidR="00BC1560" w:rsidRDefault="00BC1560" w:rsidP="00BC1560">
      <w:pPr>
        <w:ind w:firstLine="720"/>
      </w:pPr>
      <w:r>
        <w:rPr>
          <w:i/>
        </w:rPr>
        <w:t xml:space="preserve">Modal Kinetic Energy </w:t>
      </w:r>
      <w:r>
        <w:t xml:space="preserve">and </w:t>
      </w:r>
      <w:r>
        <w:rPr>
          <w:i/>
        </w:rPr>
        <w:t xml:space="preserve">Effective Independence – Used to </w:t>
      </w:r>
      <w:r>
        <w:t xml:space="preserve">select a reduced set of DOF that can accurately identify the target modes. </w:t>
      </w:r>
    </w:p>
    <w:p w:rsidR="00BC1560" w:rsidRDefault="00BC1560" w:rsidP="00BC1560">
      <w:pPr>
        <w:ind w:firstLine="720"/>
      </w:pPr>
      <w:r>
        <w:t xml:space="preserve">The analysis will begin by using </w:t>
      </w:r>
      <w:r>
        <w:rPr>
          <w:i/>
        </w:rPr>
        <w:t>Effective Mass</w:t>
      </w:r>
      <w:r>
        <w:t xml:space="preserve"> to </w:t>
      </w:r>
      <w:r w:rsidR="003B0603">
        <w:t>narrow the fixed interface modes to a smaller set</w:t>
      </w:r>
      <w:r>
        <w:t>. The requirement for this set i</w:t>
      </w:r>
      <w:r w:rsidR="0019331A">
        <w:t xml:space="preserve">s that each mode contributes at least </w:t>
      </w:r>
      <w:r>
        <w:t xml:space="preserve">5% of the effective mass in any rigid body direction. I will be setting the limit to </w:t>
      </w:r>
      <w:r>
        <w:rPr>
          <w:b/>
        </w:rPr>
        <w:t>4.</w:t>
      </w:r>
      <w:r w:rsidR="0019331A">
        <w:rPr>
          <w:b/>
        </w:rPr>
        <w:t>7</w:t>
      </w:r>
      <w:r>
        <w:rPr>
          <w:b/>
        </w:rPr>
        <w:t>%.</w:t>
      </w:r>
      <w:r>
        <w:t xml:space="preserve">  </w:t>
      </w: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E20E5C" w:rsidRPr="00E20E5C" w:rsidRDefault="00E20E5C" w:rsidP="00E20E5C">
      <w:pPr>
        <w:rPr>
          <w:b/>
        </w:rPr>
      </w:pPr>
      <w:r>
        <w:rPr>
          <w:b/>
        </w:rPr>
        <w:lastRenderedPageBreak/>
        <w:t>Effective Mass</w:t>
      </w:r>
    </w:p>
    <w:p w:rsidR="003B0603" w:rsidRDefault="003B0603" w:rsidP="00BC1560">
      <w:pPr>
        <w:ind w:firstLine="720"/>
      </w:pPr>
      <w:r>
        <w:t xml:space="preserve">The procedure for </w:t>
      </w:r>
      <w:r>
        <w:rPr>
          <w:i/>
        </w:rPr>
        <w:t>Effective Mass</w:t>
      </w:r>
      <w:r w:rsidR="00E20E5C">
        <w:t xml:space="preserve"> begins by calculating the rigid body modes and the rigid body mass matrix. The modes should be calculated about a node that contains all 6 degrees of freedom (3 translations and 3 rotations). Ideally the node will be located at the center of mass or interface of the structure.</w:t>
      </w:r>
    </w:p>
    <w:p w:rsidR="00E20E5C" w:rsidRPr="00742D07" w:rsidRDefault="00E20E5C" w:rsidP="00BC1560">
      <w:pPr>
        <w:ind w:firstLine="720"/>
      </w:pPr>
      <w:r>
        <w:t xml:space="preserve">To calculate the </w:t>
      </w:r>
      <w:r w:rsidR="00742D07">
        <w:t xml:space="preserve">rigid body modes, I reordered the </w:t>
      </w:r>
      <w:r w:rsidR="003A1721">
        <w:t>DOF</w:t>
      </w:r>
      <w:r w:rsidR="00742D07">
        <w:t xml:space="preserve"> as shown below,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42D07">
        <w:rPr>
          <w:rFonts w:eastAsiaTheme="minorEastAsia"/>
        </w:rPr>
        <w:t xml:space="preserve"> -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 about which the modes will be calculated,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42D07">
        <w:rPr>
          <w:rFonts w:eastAsiaTheme="minorEastAsia"/>
        </w:rPr>
        <w:t xml:space="preserve">- all other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. The </w:t>
      </w:r>
      <w:r w:rsidR="003A1721">
        <w:rPr>
          <w:rFonts w:eastAsiaTheme="minorEastAsia"/>
        </w:rPr>
        <w:t>mass and s</w:t>
      </w:r>
      <w:r w:rsidR="00742D07">
        <w:rPr>
          <w:rFonts w:eastAsiaTheme="minorEastAsia"/>
        </w:rPr>
        <w:t>tiffness matrices are also partitioned accordingly.</w:t>
      </w:r>
    </w:p>
    <w:p w:rsidR="00742D07" w:rsidRPr="00742D07" w:rsidRDefault="00742D07" w:rsidP="00742D0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</m:mr>
            </m:m>
          </m:e>
        </m:d>
      </m:oMath>
    </w:p>
    <w:p w:rsidR="00742D07" w:rsidRP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The rigid body modes are simply:</w:t>
      </w:r>
    </w:p>
    <w:p w:rsidR="00742D07" w:rsidRDefault="008028C0" w:rsidP="00742D0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ao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 xml:space="preserve"> </w:t>
      </w:r>
      <w:r w:rsidR="00742D07">
        <w:rPr>
          <w:rFonts w:eastAsiaTheme="minorEastAsia"/>
        </w:rPr>
        <w:t>(1)</w:t>
      </w:r>
    </w:p>
    <w:p w:rsid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And the rigid body mass matrix is (the form of the matrix assumes calculation about COM):</w:t>
      </w:r>
    </w:p>
    <w:p w:rsidR="00742D07" w:rsidRPr="00742D07" w:rsidRDefault="008028C0" w:rsidP="00B93E99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B93E99" w:rsidRPr="002B3A9B">
        <w:rPr>
          <w:rFonts w:eastAsiaTheme="minorEastAsia"/>
          <w:sz w:val="14"/>
          <w:szCs w:val="14"/>
        </w:rPr>
        <w:t xml:space="preserve"> </w:t>
      </w:r>
      <w:r w:rsidR="00B93E99" w:rsidRPr="002B3A9B">
        <w:rPr>
          <w:rFonts w:eastAsiaTheme="minorEastAsia"/>
          <w:sz w:val="14"/>
          <w:szCs w:val="14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  <w:t>(2)</w:t>
      </w:r>
    </w:p>
    <w:p w:rsidR="002B3A9B" w:rsidRDefault="002B3A9B" w:rsidP="002B3A9B">
      <w:pPr>
        <w:rPr>
          <w:rFonts w:eastAsiaTheme="minorEastAsia"/>
          <w:b/>
        </w:rPr>
      </w:pPr>
      <w:r>
        <w:rPr>
          <w:rFonts w:eastAsiaTheme="minorEastAsia"/>
          <w:b/>
        </w:rPr>
        <w:t>For this particular case, I statically reduced out the rotational DOF from the mass and stiffness matri</w:t>
      </w:r>
      <w:r w:rsidR="003307B9">
        <w:rPr>
          <w:rFonts w:eastAsiaTheme="minorEastAsia"/>
          <w:b/>
        </w:rPr>
        <w:t>ces</w:t>
      </w:r>
      <w:r>
        <w:rPr>
          <w:rFonts w:eastAsiaTheme="minorEastAsia"/>
          <w:b/>
        </w:rPr>
        <w:t xml:space="preserve"> after calculating the rigid body modes. </w:t>
      </w:r>
      <w:r w:rsidRPr="0065731A">
        <w:rPr>
          <w:rFonts w:eastAsiaTheme="minorEastAsia"/>
        </w:rPr>
        <w:t xml:space="preserve">The procedure for static reduction can be found in </w:t>
      </w:r>
      <w:r w:rsidR="0065731A">
        <w:rPr>
          <w:rFonts w:eastAsiaTheme="minorEastAsia"/>
          <w:b/>
        </w:rPr>
        <w:t>APPENDIX A</w:t>
      </w:r>
      <w:r w:rsidR="00F759D1">
        <w:rPr>
          <w:rFonts w:eastAsiaTheme="minorEastAsia"/>
          <w:b/>
        </w:rPr>
        <w:t>.</w:t>
      </w:r>
      <w:r w:rsidR="00F759D1">
        <w:rPr>
          <w:rStyle w:val="FootnoteReference"/>
          <w:rFonts w:eastAsiaTheme="minorEastAsia"/>
          <w:b/>
        </w:rPr>
        <w:footnoteReference w:id="1"/>
      </w:r>
      <w:r>
        <w:rPr>
          <w:rFonts w:eastAsiaTheme="minorEastAsia"/>
          <w:b/>
        </w:rPr>
        <w:t xml:space="preserve"> I also crossed out the rows of the rotational DOF in the rigid body modes. I then repartitioned my DOF, M and K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</w:rPr>
        <w:t xml:space="preserve">. 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</m:t>
        </m:r>
        <m:r>
          <m:rPr>
            <m:sty m:val="bi"/>
          </m:rPr>
          <w:rPr>
            <w:rFonts w:ascii="Cambria Math" w:eastAsiaTheme="minorEastAsia" w:hAnsi="Cambria Math"/>
          </w:rPr>
          <m:t>nterior DOF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-Interface DOF</m:t>
        </m:r>
      </m:oMath>
    </w:p>
    <w:p w:rsidR="002B3A9B" w:rsidRPr="00742D07" w:rsidRDefault="002B3A9B" w:rsidP="002B3A9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</w:p>
    <w:p w:rsidR="00BC1560" w:rsidRDefault="00595D14" w:rsidP="00202350">
      <w:r>
        <w:t>The o-set partition of the rigid body matrix is simply:</w:t>
      </w:r>
    </w:p>
    <w:p w:rsidR="00595D14" w:rsidRPr="00BC1560" w:rsidRDefault="008028C0" w:rsidP="00595D1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(3)</w:t>
      </w:r>
    </w:p>
    <w:p w:rsidR="00595D14" w:rsidRDefault="00595D14" w:rsidP="00A11C9B">
      <w:r>
        <w:t xml:space="preserve">Effective mass only works for fixed structures, so we must calculate the fixed interface modes. Those stem from the eigenvalue problem, where the rows and columns of the </w:t>
      </w:r>
      <w:r w:rsidR="003A1721">
        <w:t>DOF</w:t>
      </w:r>
      <w:r>
        <w:t xml:space="preserve"> which are fixed have been crossed out. The effective mass is then simply:</w:t>
      </w:r>
    </w:p>
    <w:p w:rsidR="00595D14" w:rsidRDefault="00595D14" w:rsidP="00595D1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595D14" w:rsidRDefault="008028C0" w:rsidP="00595D14">
      <w:pPr>
        <w:jc w:val="right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diag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(5)</w:t>
      </w:r>
    </w:p>
    <w:p w:rsidR="00F759D1" w:rsidRDefault="00F759D1" w:rsidP="00F759D1">
      <w:pPr>
        <w:rPr>
          <w:rFonts w:eastAsiaTheme="minorEastAsia"/>
        </w:rPr>
      </w:pPr>
    </w:p>
    <w:p w:rsidR="00595D14" w:rsidRDefault="00595D14" w:rsidP="00595D1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fixed-interface modes,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means a term by term squaring. The columns of </w:t>
      </w:r>
      <w:r w:rsidR="00182295">
        <w:rPr>
          <w:rFonts w:eastAsiaTheme="minorEastAsia"/>
        </w:rPr>
        <w:t xml:space="preserve">E sum to the diagonal terms of the rigid body mass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182295">
        <w:rPr>
          <w:rFonts w:eastAsiaTheme="minorEastAsia"/>
        </w:rPr>
        <w:t xml:space="preserve">, hence the rows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82295">
        <w:rPr>
          <w:rFonts w:eastAsiaTheme="minorEastAsia"/>
        </w:rPr>
        <w:t xml:space="preserve"> gives the fractional contribution of that specific mode to each of the rigid body mass directions.</w:t>
      </w:r>
    </w:p>
    <w:p w:rsidR="00182295" w:rsidRDefault="00182295" w:rsidP="00595D14">
      <w:pPr>
        <w:rPr>
          <w:rFonts w:eastAsiaTheme="minorEastAsia"/>
          <w:b/>
        </w:rPr>
      </w:pPr>
      <w:r>
        <w:rPr>
          <w:rFonts w:eastAsiaTheme="minorEastAsia"/>
          <w:b/>
        </w:rPr>
        <w:t>Effective Independence</w:t>
      </w:r>
    </w:p>
    <w:p w:rsidR="008F76CD" w:rsidRDefault="00800534" w:rsidP="00595D14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This method is used to generate a reduced set of DOF for the purpose of sensor placement. </w:t>
      </w:r>
      <w:r w:rsidR="00D3359F">
        <w:rPr>
          <w:rFonts w:eastAsiaTheme="minorEastAsia"/>
        </w:rPr>
        <w:t>This process will output</w:t>
      </w:r>
      <w:r>
        <w:rPr>
          <w:rFonts w:eastAsiaTheme="minorEastAsia"/>
        </w:rPr>
        <w:t xml:space="preserve"> a set of target</w:t>
      </w:r>
      <w:r w:rsidR="00D3359F">
        <w:rPr>
          <w:rFonts w:eastAsiaTheme="minorEastAsia"/>
        </w:rPr>
        <w:t xml:space="preserve"> DOF, whose</w:t>
      </w:r>
      <w:r>
        <w:rPr>
          <w:rFonts w:eastAsiaTheme="minorEastAsia"/>
        </w:rPr>
        <w:t xml:space="preserve"> </w:t>
      </w:r>
      <w:r w:rsidR="00D3359F">
        <w:rPr>
          <w:rFonts w:eastAsiaTheme="minorEastAsia"/>
        </w:rPr>
        <w:t xml:space="preserve">reduced eigenproblem will yield </w:t>
      </w:r>
      <w:r>
        <w:rPr>
          <w:rFonts w:eastAsiaTheme="minorEastAsia"/>
        </w:rPr>
        <w:t>mode shapes</w:t>
      </w:r>
      <w:r w:rsidR="00D3359F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are as linearly independent as possible. The idea stems from maximizing the fisher information matrix Q (in this case, minimizing it’s inverse will yield the same results).</w:t>
      </w:r>
    </w:p>
    <w:p w:rsidR="00800534" w:rsidRDefault="00800534" w:rsidP="008005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Q=∑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fs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7346F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</w:p>
    <w:p w:rsidR="00800534" w:rsidRDefault="00800534" w:rsidP="00800534">
      <w:pPr>
        <w:rPr>
          <w:rFonts w:eastAsiaTheme="minorEastAsia"/>
        </w:rPr>
      </w:pPr>
      <w:r>
        <w:rPr>
          <w:rFonts w:eastAsiaTheme="minorEastAsia"/>
        </w:rPr>
        <w:t xml:space="preserve">Where here,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is the ith row of the target mode partition (associated to the ith candidate dof).</w:t>
      </w:r>
      <w:r w:rsidR="00D3359F">
        <w:rPr>
          <w:rFonts w:eastAsiaTheme="minorEastAsia"/>
        </w:rPr>
        <w:t xml:space="preserve"> </w:t>
      </w:r>
      <w:r w:rsidR="0017346F">
        <w:rPr>
          <w:rFonts w:eastAsiaTheme="minorEastAsia"/>
        </w:rPr>
        <w:t>The next step is to solve</w:t>
      </w:r>
      <w:r w:rsidR="00D3359F">
        <w:rPr>
          <w:rFonts w:eastAsiaTheme="minorEastAsia"/>
        </w:rPr>
        <w:t xml:space="preserve"> the eigenproblem:</w:t>
      </w:r>
    </w:p>
    <w:p w:rsidR="00D3359F" w:rsidRDefault="008028C0" w:rsidP="00D3359F">
      <w:pPr>
        <w:jc w:val="righ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Q-λI</m:t>
            </m:r>
          </m:e>
        </m:d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=0</m:t>
        </m:r>
      </m:oMath>
      <w:r w:rsidR="00D3359F">
        <w:rPr>
          <w:rFonts w:eastAsiaTheme="minorEastAsia"/>
        </w:rPr>
        <w:t xml:space="preserve"> </w:t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  <w:t>(7)</w:t>
      </w:r>
    </w:p>
    <w:p w:rsidR="00D3359F" w:rsidRDefault="0017346F" w:rsidP="00D3359F">
      <w:pPr>
        <w:rPr>
          <w:rFonts w:eastAsiaTheme="minorEastAsia"/>
        </w:rPr>
      </w:pPr>
      <w:r>
        <w:t xml:space="preserve">The eigenvectors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should yield these relations:</w:t>
      </w:r>
    </w:p>
    <w:p w:rsidR="0017346F" w:rsidRDefault="008028C0" w:rsidP="0017346F">
      <w:pPr>
        <w:jc w:val="righ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=λ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  <w:t xml:space="preserve">&amp; </w:t>
      </w:r>
      <w:r w:rsidR="0017346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=I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  <w:t>(8)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>We then pre-multiply our eigenvectors by the modes and take the term-by-term square of the matrix to yield the absolute identification space:</w:t>
      </w:r>
    </w:p>
    <w:p w:rsidR="006723F7" w:rsidRDefault="006723F7" w:rsidP="006723F7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(ϕ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  <m:r>
          <w:rPr>
            <w:rFonts w:ascii="Cambria Math" w:hAnsi="Cambria Math"/>
          </w:rPr>
          <m:t>ψ)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(9)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 xml:space="preserve">Finally, we post-multiply by the inverse of the eigenvalue matrix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and sum up all the terms in the rows of the matrix (by post multiplying by a column vector of 1s, to yield the effective independence distribution. This is a measure of how necessary each of the DOF are to the linear independence of the target modes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  <w:r w:rsidRPr="006723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sum of all the terms of this vector should add up to the rank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</w:p>
    <w:p w:rsidR="006723F7" w:rsidRPr="0017346F" w:rsidRDefault="008028C0" w:rsidP="006723F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</m:sSub>
            <m:r>
              <w:rPr>
                <w:rFonts w:ascii="Cambria Math" w:hAnsi="Cambria Math"/>
              </w:rPr>
              <m:t>ψ)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sub>
        </m:sSub>
      </m:oMath>
      <w:r w:rsidR="006723F7">
        <w:rPr>
          <w:rFonts w:eastAsiaTheme="minorEastAsia"/>
        </w:rPr>
        <w:t xml:space="preserve"> </w:t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  <w:t>(10)</w:t>
      </w:r>
    </w:p>
    <w:p w:rsidR="00E8741B" w:rsidRDefault="000512B0" w:rsidP="00E8741B">
      <w:pPr>
        <w:rPr>
          <w:b/>
        </w:rPr>
      </w:pPr>
      <w:r>
        <w:rPr>
          <w:b/>
        </w:rPr>
        <w:t>RESULTS</w:t>
      </w:r>
      <w:r w:rsidR="006F4898" w:rsidRPr="006F4898">
        <w:rPr>
          <w:b/>
        </w:rPr>
        <w:t xml:space="preserve"> </w:t>
      </w:r>
    </w:p>
    <w:p w:rsidR="0019331A" w:rsidRDefault="003546C9" w:rsidP="00E8741B">
      <w:r>
        <w:rPr>
          <w:b/>
        </w:rPr>
        <w:tab/>
      </w:r>
      <w:r>
        <w:t xml:space="preserve">The first part of the analysis was to use </w:t>
      </w:r>
      <w:r>
        <w:rPr>
          <w:i/>
        </w:rPr>
        <w:t>Effective Mass</w:t>
      </w:r>
      <w:r>
        <w:t xml:space="preserve"> to identify a set of target modes. The 30 Fixed-Interface modes provide</w:t>
      </w:r>
      <w:r w:rsidR="00070F45">
        <w:t>d</w:t>
      </w:r>
      <w:r>
        <w:t xml:space="preserve"> the following total percentage of the rigid body mass matrix:</w:t>
      </w:r>
    </w:p>
    <w:p w:rsidR="00070F45" w:rsidRDefault="00070F45" w:rsidP="00E8741B">
      <w:pPr>
        <w:rPr>
          <w:b/>
        </w:rPr>
      </w:pPr>
      <w:r>
        <w:t xml:space="preserve">Effective mass identified the following modes based on the criteria that the </w:t>
      </w:r>
      <w:r w:rsidRPr="00070F45">
        <w:rPr>
          <w:b/>
        </w:rPr>
        <w:t>mode should contribute at least 4.7% of the rigid body mass in any direction</w:t>
      </w:r>
      <w:r>
        <w:rPr>
          <w:b/>
        </w:rPr>
        <w:t>.</w:t>
      </w:r>
      <w:r w:rsidR="0065731A">
        <w:t xml:space="preserve"> There were a total of 14 modes</w:t>
      </w:r>
      <w:r>
        <w:rPr>
          <w:b/>
        </w:rPr>
        <w:t>:</w:t>
      </w:r>
    </w:p>
    <w:p w:rsidR="00070F45" w:rsidRDefault="00070F45" w:rsidP="00E8741B">
      <w:r>
        <w:t>These modes added up to the following percentage of the rigid body mass matrix:</w:t>
      </w:r>
    </w:p>
    <w:p w:rsidR="00070F45" w:rsidRDefault="00070F45" w:rsidP="00E8741B">
      <w:r>
        <w:lastRenderedPageBreak/>
        <w:t xml:space="preserve">The second part of this analysis was to use Modal Kinetic Energy and Effective Independence to </w:t>
      </w:r>
      <w:r w:rsidR="0065731A">
        <w:t>select 19 DOF for sensor placement. Effective Mass used a set of 57 initial DOF as the initial set. This initial set was composed of the top 57 highest kinetic energy DOF.</w:t>
      </w:r>
    </w:p>
    <w:p w:rsidR="0065731A" w:rsidRDefault="0065731A" w:rsidP="00E8741B">
      <w:r>
        <w:t>The following lists show the set of 19 DOF selected by EFI, as well as the 19 DOF selected purely by Modal Kinetic Energy.</w:t>
      </w:r>
    </w:p>
    <w:p w:rsidR="0065731A" w:rsidRDefault="0065731A" w:rsidP="00E8741B">
      <w:r>
        <w:tab/>
        <w:t xml:space="preserve">The third part of this analysis involved computing the modes of the reduced systems and using correlation techniques to compare them to the partitioned fixed-interface modes provided. The modes were matched using the Modal Assurance Criterion (MAC). The procedure for which can be found </w:t>
      </w:r>
      <w:r w:rsidR="00E77A26">
        <w:t xml:space="preserve">in </w:t>
      </w:r>
      <w:r w:rsidR="00E77A26">
        <w:rPr>
          <w:b/>
        </w:rPr>
        <w:t>APPENDIX A.</w:t>
      </w:r>
      <w:r w:rsidR="00E77A26">
        <w:t xml:space="preserve"> The numerical values can be found in </w:t>
      </w:r>
      <w:r w:rsidR="00E77A26">
        <w:rPr>
          <w:b/>
        </w:rPr>
        <w:t>APPENDIX B.</w:t>
      </w:r>
    </w:p>
    <w:p w:rsidR="00E77A26" w:rsidRDefault="00E77A26" w:rsidP="00E8741B"/>
    <w:p w:rsidR="00E77A26" w:rsidRDefault="00E77A26" w:rsidP="00E8741B">
      <w:r>
        <w:t xml:space="preserve">A Self and Cross-Orthogonality computation was also done, the results of which can be found below. The procedure for SO and CO can be found in </w:t>
      </w:r>
      <w:r>
        <w:rPr>
          <w:b/>
        </w:rPr>
        <w:t>APPENDIX A.</w:t>
      </w:r>
    </w:p>
    <w:p w:rsidR="00E77A26" w:rsidRDefault="00E77A26" w:rsidP="00E8741B">
      <w:r>
        <w:t>In conclusion,</w:t>
      </w:r>
    </w:p>
    <w:p w:rsidR="00E77A26" w:rsidRPr="00E77A26" w:rsidRDefault="00E77A26" w:rsidP="00E8741B"/>
    <w:p w:rsidR="00E77A26" w:rsidRDefault="00E77A26" w:rsidP="00E8741B"/>
    <w:p w:rsidR="00E77A26" w:rsidRPr="00E77A26" w:rsidRDefault="00E77A26" w:rsidP="00E8741B"/>
    <w:p w:rsidR="00070F45" w:rsidRDefault="00070F45" w:rsidP="00E8741B"/>
    <w:p w:rsidR="00070F45" w:rsidRPr="00070F45" w:rsidRDefault="00070F45" w:rsidP="00E8741B"/>
    <w:p w:rsidR="003546C9" w:rsidRPr="003546C9" w:rsidRDefault="003546C9" w:rsidP="00E8741B"/>
    <w:p w:rsidR="002B3A9B" w:rsidRDefault="002B3A9B" w:rsidP="002B3A9B">
      <w:pPr>
        <w:rPr>
          <w:b/>
        </w:rPr>
      </w:pPr>
      <w:r>
        <w:rPr>
          <w:b/>
        </w:rPr>
        <w:t>APPENDIX</w:t>
      </w:r>
    </w:p>
    <w:p w:rsidR="00796366" w:rsidRPr="00796366" w:rsidRDefault="00E8741B" w:rsidP="002B3A9B">
      <w:pPr>
        <w:rPr>
          <w:rFonts w:ascii="Courier New" w:hAnsi="Courier New" w:cs="Courier New"/>
          <w:sz w:val="16"/>
          <w:szCs w:val="16"/>
        </w:rPr>
      </w:pPr>
      <w:r>
        <w:tab/>
      </w:r>
    </w:p>
    <w:p w:rsidR="00774DD4" w:rsidRPr="00BD7428" w:rsidRDefault="00774DD4" w:rsidP="00796366">
      <w:pPr>
        <w:autoSpaceDE w:val="0"/>
        <w:autoSpaceDN w:val="0"/>
        <w:adjustRightInd w:val="0"/>
        <w:spacing w:after="0" w:line="40" w:lineRule="atLeast"/>
        <w:rPr>
          <w:b/>
        </w:rPr>
      </w:pPr>
    </w:p>
    <w:sectPr w:rsidR="00774DD4" w:rsidRPr="00BD7428" w:rsidSect="0063687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48C" w:rsidRDefault="0053348C" w:rsidP="00636874">
      <w:pPr>
        <w:spacing w:after="0" w:line="240" w:lineRule="auto"/>
      </w:pPr>
      <w:r>
        <w:separator/>
      </w:r>
    </w:p>
  </w:endnote>
  <w:endnote w:type="continuationSeparator" w:id="0">
    <w:p w:rsidR="0053348C" w:rsidRDefault="0053348C" w:rsidP="0063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48C" w:rsidRDefault="0053348C" w:rsidP="00636874">
      <w:pPr>
        <w:spacing w:after="0" w:line="240" w:lineRule="auto"/>
      </w:pPr>
      <w:r>
        <w:separator/>
      </w:r>
    </w:p>
  </w:footnote>
  <w:footnote w:type="continuationSeparator" w:id="0">
    <w:p w:rsidR="0053348C" w:rsidRDefault="0053348C" w:rsidP="00636874">
      <w:pPr>
        <w:spacing w:after="0" w:line="240" w:lineRule="auto"/>
      </w:pPr>
      <w:r>
        <w:continuationSeparator/>
      </w:r>
    </w:p>
  </w:footnote>
  <w:footnote w:id="1">
    <w:p w:rsidR="00F759D1" w:rsidRDefault="00F759D1" w:rsidP="00F759D1">
      <w:pPr>
        <w:pStyle w:val="Footer"/>
      </w:pPr>
      <w:r>
        <w:rPr>
          <w:rStyle w:val="FootnoteReference"/>
        </w:rPr>
        <w:footnoteRef/>
      </w:r>
      <w:r>
        <w:t xml:space="preserve">  Although you have noted previously that procedures should be included in the body of the report, for the sake of brevity and clarity, I choose to append procedures that have been routinely covered/used.</w:t>
      </w:r>
    </w:p>
    <w:p w:rsidR="00F759D1" w:rsidRDefault="00F759D1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370" w:rsidRDefault="00E20E5C">
    <w:pPr>
      <w:pStyle w:val="Header"/>
    </w:pPr>
    <w:r>
      <w:t>Effective Mass and Effective Independence</w:t>
    </w:r>
    <w:r>
      <w:tab/>
    </w:r>
    <w:r>
      <w:tab/>
      <w:t>Victor Cavalcanti – HW3(04/09/2017</w:t>
    </w:r>
    <w:r w:rsidR="002E5370"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1E7"/>
    <w:rsid w:val="000512B0"/>
    <w:rsid w:val="00070F45"/>
    <w:rsid w:val="00073756"/>
    <w:rsid w:val="00092BFD"/>
    <w:rsid w:val="000A6D9F"/>
    <w:rsid w:val="000C65DB"/>
    <w:rsid w:val="000D6DB6"/>
    <w:rsid w:val="000E20FA"/>
    <w:rsid w:val="000F2212"/>
    <w:rsid w:val="00121695"/>
    <w:rsid w:val="00133AFA"/>
    <w:rsid w:val="0017346F"/>
    <w:rsid w:val="00182295"/>
    <w:rsid w:val="0019331A"/>
    <w:rsid w:val="001B76D4"/>
    <w:rsid w:val="001C1743"/>
    <w:rsid w:val="001C52CA"/>
    <w:rsid w:val="001F2C3B"/>
    <w:rsid w:val="002005E7"/>
    <w:rsid w:val="00202350"/>
    <w:rsid w:val="00202846"/>
    <w:rsid w:val="002063E9"/>
    <w:rsid w:val="00226725"/>
    <w:rsid w:val="002405D4"/>
    <w:rsid w:val="002B3A9B"/>
    <w:rsid w:val="002E48C0"/>
    <w:rsid w:val="002E5370"/>
    <w:rsid w:val="00302DE3"/>
    <w:rsid w:val="00304D1F"/>
    <w:rsid w:val="003307B9"/>
    <w:rsid w:val="003546C9"/>
    <w:rsid w:val="00355C3D"/>
    <w:rsid w:val="00377452"/>
    <w:rsid w:val="003A1721"/>
    <w:rsid w:val="003A6309"/>
    <w:rsid w:val="003B0603"/>
    <w:rsid w:val="00423033"/>
    <w:rsid w:val="004570F8"/>
    <w:rsid w:val="00463B9F"/>
    <w:rsid w:val="00465675"/>
    <w:rsid w:val="00473C25"/>
    <w:rsid w:val="004A47BB"/>
    <w:rsid w:val="004B4E41"/>
    <w:rsid w:val="00501717"/>
    <w:rsid w:val="00513B7B"/>
    <w:rsid w:val="005227F1"/>
    <w:rsid w:val="0053348C"/>
    <w:rsid w:val="00590B72"/>
    <w:rsid w:val="00595D14"/>
    <w:rsid w:val="005C037D"/>
    <w:rsid w:val="006106E9"/>
    <w:rsid w:val="00610BED"/>
    <w:rsid w:val="00626ED3"/>
    <w:rsid w:val="00636874"/>
    <w:rsid w:val="0064155B"/>
    <w:rsid w:val="0065731A"/>
    <w:rsid w:val="006723F7"/>
    <w:rsid w:val="00697182"/>
    <w:rsid w:val="006C2C7C"/>
    <w:rsid w:val="006D2230"/>
    <w:rsid w:val="006F4898"/>
    <w:rsid w:val="007076C5"/>
    <w:rsid w:val="0073451B"/>
    <w:rsid w:val="00742D07"/>
    <w:rsid w:val="00774DD4"/>
    <w:rsid w:val="00785065"/>
    <w:rsid w:val="00796366"/>
    <w:rsid w:val="007A1D7B"/>
    <w:rsid w:val="007B0047"/>
    <w:rsid w:val="007C7EB0"/>
    <w:rsid w:val="007E086A"/>
    <w:rsid w:val="007F1904"/>
    <w:rsid w:val="00800534"/>
    <w:rsid w:val="008028C0"/>
    <w:rsid w:val="00810496"/>
    <w:rsid w:val="00814A93"/>
    <w:rsid w:val="00824BC0"/>
    <w:rsid w:val="00827651"/>
    <w:rsid w:val="00831307"/>
    <w:rsid w:val="00847B50"/>
    <w:rsid w:val="008622A0"/>
    <w:rsid w:val="00875E10"/>
    <w:rsid w:val="0087795A"/>
    <w:rsid w:val="00880D57"/>
    <w:rsid w:val="00884B64"/>
    <w:rsid w:val="00895966"/>
    <w:rsid w:val="008A7426"/>
    <w:rsid w:val="008F319C"/>
    <w:rsid w:val="008F76CD"/>
    <w:rsid w:val="00906462"/>
    <w:rsid w:val="009129D6"/>
    <w:rsid w:val="00915B97"/>
    <w:rsid w:val="00924EE8"/>
    <w:rsid w:val="00977795"/>
    <w:rsid w:val="009975AE"/>
    <w:rsid w:val="009C3463"/>
    <w:rsid w:val="009C7E9D"/>
    <w:rsid w:val="009F7193"/>
    <w:rsid w:val="00A1030E"/>
    <w:rsid w:val="00A11C9B"/>
    <w:rsid w:val="00A35BA1"/>
    <w:rsid w:val="00A628B7"/>
    <w:rsid w:val="00A800AB"/>
    <w:rsid w:val="00AB0191"/>
    <w:rsid w:val="00AD3432"/>
    <w:rsid w:val="00B15F72"/>
    <w:rsid w:val="00B22354"/>
    <w:rsid w:val="00B311E1"/>
    <w:rsid w:val="00B641B0"/>
    <w:rsid w:val="00B84F73"/>
    <w:rsid w:val="00B92601"/>
    <w:rsid w:val="00B93E99"/>
    <w:rsid w:val="00BC1560"/>
    <w:rsid w:val="00BD7428"/>
    <w:rsid w:val="00BE1237"/>
    <w:rsid w:val="00C0531D"/>
    <w:rsid w:val="00C47C4B"/>
    <w:rsid w:val="00C521FB"/>
    <w:rsid w:val="00C95E2B"/>
    <w:rsid w:val="00CC17A6"/>
    <w:rsid w:val="00CD0019"/>
    <w:rsid w:val="00D04769"/>
    <w:rsid w:val="00D10D02"/>
    <w:rsid w:val="00D3359F"/>
    <w:rsid w:val="00D35043"/>
    <w:rsid w:val="00D93576"/>
    <w:rsid w:val="00DA4748"/>
    <w:rsid w:val="00DD7755"/>
    <w:rsid w:val="00E20E5C"/>
    <w:rsid w:val="00E3043B"/>
    <w:rsid w:val="00E77A26"/>
    <w:rsid w:val="00E8741B"/>
    <w:rsid w:val="00EA77AA"/>
    <w:rsid w:val="00EE51E7"/>
    <w:rsid w:val="00F42DC4"/>
    <w:rsid w:val="00F53AD3"/>
    <w:rsid w:val="00F64CDD"/>
    <w:rsid w:val="00F759D1"/>
    <w:rsid w:val="00F9660F"/>
    <w:rsid w:val="00F968A8"/>
    <w:rsid w:val="00FA17EA"/>
    <w:rsid w:val="00FE572B"/>
    <w:rsid w:val="00FE75BC"/>
    <w:rsid w:val="00FF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7C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7C4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874"/>
  </w:style>
  <w:style w:type="paragraph" w:styleId="Footer">
    <w:name w:val="footer"/>
    <w:basedOn w:val="Normal"/>
    <w:link w:val="Foot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874"/>
  </w:style>
  <w:style w:type="table" w:customStyle="1" w:styleId="LightShading1">
    <w:name w:val="Light Shading1"/>
    <w:basedOn w:val="TableNormal"/>
    <w:uiPriority w:val="60"/>
    <w:rsid w:val="004230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759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9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9D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628F8-EEF2-43C4-A453-E9BD497B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9</cp:revision>
  <cp:lastPrinted>2017-03-14T19:36:00Z</cp:lastPrinted>
  <dcterms:created xsi:type="dcterms:W3CDTF">2017-04-08T20:32:00Z</dcterms:created>
  <dcterms:modified xsi:type="dcterms:W3CDTF">2017-04-10T02:37:00Z</dcterms:modified>
</cp:coreProperties>
</file>