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9A8CFC0" w14:textId="77777777" w:rsidR="001949A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</w:t>
            </w:r>
          </w:p>
          <w:p w14:paraId="0808CD03" w14:textId="24E4A4D3" w:rsidR="00283FBA" w:rsidRPr="00283FBA" w:rsidRDefault="0005765E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  <w:r w:rsidR="001949AA">
              <w:rPr>
                <w:rFonts w:ascii="Calibri" w:eastAsia="Times New Roman" w:hAnsi="Calibri" w:cs="Calibri"/>
                <w:color w:val="000000"/>
                <w:lang w:eastAsia="fr-FR"/>
              </w:rPr>
              <w:t>uccess :Bool</w:t>
            </w:r>
            <w:r w:rsidR="00F14781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6B150F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24E8739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/:userId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  <w:tr w:rsidR="006B150F" w:rsidRPr="00283FBA" w14:paraId="333379E9" w14:textId="77777777" w:rsidTr="006B150F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FAEC8E" w14:textId="03ECFFE1" w:rsidR="006B150F" w:rsidRPr="006B150F" w:rsidRDefault="006B150F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 w:rsidRPr="006B150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B51EE81" w14:textId="70C16F5C" w:rsidR="006B150F" w:rsidRPr="006B150F" w:rsidRDefault="006B150F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 w:rsidRPr="006B150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/api/account</w:t>
            </w:r>
            <w:r w:rsidR="009F3878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/</w:t>
            </w:r>
            <w:r w:rsidR="009F3878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br/>
              <w:t>:userToRetrieve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137D2DC" w14:textId="6F08FBCE" w:rsidR="006B150F" w:rsidRPr="006B150F" w:rsidRDefault="006B150F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5A10F79" w14:textId="6CE75CCB" w:rsidR="006B150F" w:rsidRPr="006B150F" w:rsidRDefault="006B150F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{email}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EDB6EB9" w14:textId="29E9EDE7" w:rsidR="006B150F" w:rsidRPr="006B150F" w:rsidRDefault="009F3878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Renvoie l’email de l’user demandé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6D41CDCA" w:rsidR="00AA7BFF" w:rsidRPr="00283FBA" w:rsidRDefault="00C16B99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AA7BFF"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onction</w:t>
            </w:r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:userid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true.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flag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Array of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Fetch tous les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posts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  <w:p w14:paraId="3CBD3F76" w14:textId="09E95401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:userId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userId: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445D4F15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 :userId/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568E613C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:userId/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/:userId/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5E1DD38C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/:userId/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362A9">
        <w:rPr>
          <w:sz w:val="24"/>
          <w:szCs w:val="24"/>
        </w:rPr>
        <w:t>userId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required- </w:t>
      </w:r>
      <w:r w:rsidR="00157B88">
        <w:rPr>
          <w:sz w:val="24"/>
          <w:szCs w:val="24"/>
        </w:rPr>
        <w:t xml:space="preserve">clé étrangère (tables users)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>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Int – Clé primaire, générée </w:t>
      </w:r>
      <w:r w:rsidR="0048249E">
        <w:rPr>
          <w:sz w:val="24"/>
          <w:szCs w:val="24"/>
        </w:rPr>
        <w:t>automatiquement par MySql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email : String —</w:t>
      </w:r>
      <w:r w:rsidR="008D4B42">
        <w:rPr>
          <w:sz w:val="24"/>
          <w:szCs w:val="24"/>
        </w:rPr>
        <w:t xml:space="preserve"> required-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CommentId : Int – Clé primaire, générée automatiquement par MySql</w:t>
      </w:r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userId : Int – required- clé étrangère (tables users) - Identifiant SQL de l’utilisateur qui a crée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779E4326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142BB4A6" w:rsidR="00ED2A25" w:rsidRPr="00320C15" w:rsidRDefault="00ED2A25" w:rsidP="006829F4">
      <w:pPr>
        <w:rPr>
          <w:sz w:val="24"/>
          <w:szCs w:val="24"/>
        </w:rPr>
      </w:pPr>
      <w:r w:rsidRPr="00ED2A25">
        <w:rPr>
          <w:noProof/>
          <w:sz w:val="24"/>
          <w:szCs w:val="24"/>
        </w:rPr>
        <w:drawing>
          <wp:inline distT="0" distB="0" distL="0" distR="0" wp14:anchorId="6BBDFF7F" wp14:editId="3B1D01BF">
            <wp:extent cx="5760720" cy="5394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3512"/>
    <w:rsid w:val="00157B88"/>
    <w:rsid w:val="001949AA"/>
    <w:rsid w:val="001A6A1B"/>
    <w:rsid w:val="0022671D"/>
    <w:rsid w:val="00235CE7"/>
    <w:rsid w:val="002643F0"/>
    <w:rsid w:val="0026622E"/>
    <w:rsid w:val="00283FBA"/>
    <w:rsid w:val="0029269B"/>
    <w:rsid w:val="00296577"/>
    <w:rsid w:val="002E169E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249E"/>
    <w:rsid w:val="004C4204"/>
    <w:rsid w:val="004C47FF"/>
    <w:rsid w:val="004F3135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150F"/>
    <w:rsid w:val="006B4F05"/>
    <w:rsid w:val="006E0E65"/>
    <w:rsid w:val="006F475A"/>
    <w:rsid w:val="007F124A"/>
    <w:rsid w:val="0088368E"/>
    <w:rsid w:val="008D4B42"/>
    <w:rsid w:val="008E3F9F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A12B3"/>
    <w:rsid w:val="00AA7BFF"/>
    <w:rsid w:val="00AB43F2"/>
    <w:rsid w:val="00AC3528"/>
    <w:rsid w:val="00AD2F43"/>
    <w:rsid w:val="00AF73F3"/>
    <w:rsid w:val="00B343E6"/>
    <w:rsid w:val="00B94AB8"/>
    <w:rsid w:val="00C16B99"/>
    <w:rsid w:val="00C5379F"/>
    <w:rsid w:val="00C554FC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76</cp:revision>
  <dcterms:created xsi:type="dcterms:W3CDTF">2021-09-02T12:59:00Z</dcterms:created>
  <dcterms:modified xsi:type="dcterms:W3CDTF">2021-10-19T12:58:00Z</dcterms:modified>
</cp:coreProperties>
</file>