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861D" w14:textId="77777777" w:rsidR="003C42E1" w:rsidRDefault="003C42E1" w:rsidP="0005570E">
      <w:pPr>
        <w:spacing w:line="276" w:lineRule="auto"/>
        <w:jc w:val="right"/>
      </w:pPr>
    </w:p>
    <w:p w14:paraId="0FFDB660" w14:textId="77777777" w:rsidR="0005570E" w:rsidRDefault="0005570E" w:rsidP="0005570E">
      <w:pPr>
        <w:spacing w:line="276" w:lineRule="auto"/>
        <w:jc w:val="right"/>
      </w:pPr>
    </w:p>
    <w:p w14:paraId="20121A84" w14:textId="77777777" w:rsidR="0005570E" w:rsidRDefault="0005570E" w:rsidP="0005570E">
      <w:pPr>
        <w:spacing w:line="276" w:lineRule="auto"/>
        <w:jc w:val="right"/>
      </w:pPr>
    </w:p>
    <w:p w14:paraId="3DECD496" w14:textId="77777777" w:rsidR="0005570E" w:rsidRDefault="0005570E" w:rsidP="0005570E">
      <w:pPr>
        <w:spacing w:line="276" w:lineRule="auto"/>
        <w:jc w:val="right"/>
      </w:pPr>
    </w:p>
    <w:p w14:paraId="5584ED17" w14:textId="77777777" w:rsidR="0005570E" w:rsidRDefault="0005570E" w:rsidP="0005570E">
      <w:pPr>
        <w:spacing w:line="276" w:lineRule="auto"/>
        <w:jc w:val="right"/>
      </w:pPr>
    </w:p>
    <w:p w14:paraId="769F00D5" w14:textId="77777777" w:rsidR="0005570E" w:rsidRDefault="0005570E" w:rsidP="0005570E">
      <w:pPr>
        <w:spacing w:line="276" w:lineRule="auto"/>
        <w:jc w:val="right"/>
      </w:pPr>
    </w:p>
    <w:p w14:paraId="2B1C45A7" w14:textId="77777777" w:rsidR="0005570E" w:rsidRDefault="0005570E" w:rsidP="0005570E">
      <w:pPr>
        <w:spacing w:line="276" w:lineRule="auto"/>
        <w:jc w:val="right"/>
      </w:pPr>
    </w:p>
    <w:p w14:paraId="4934C62F" w14:textId="77777777" w:rsidR="0005570E" w:rsidRDefault="0005570E" w:rsidP="0005570E">
      <w:pPr>
        <w:spacing w:line="276" w:lineRule="auto"/>
        <w:jc w:val="right"/>
      </w:pPr>
    </w:p>
    <w:p w14:paraId="10FE9FC0" w14:textId="77777777" w:rsidR="0005570E" w:rsidRDefault="0005570E" w:rsidP="0005570E">
      <w:pPr>
        <w:spacing w:line="276" w:lineRule="auto"/>
        <w:jc w:val="right"/>
      </w:pPr>
    </w:p>
    <w:p w14:paraId="16D47E73" w14:textId="77777777" w:rsidR="0005570E" w:rsidRDefault="0005570E" w:rsidP="0005570E">
      <w:pPr>
        <w:spacing w:line="276" w:lineRule="auto"/>
        <w:jc w:val="right"/>
      </w:pPr>
    </w:p>
    <w:p w14:paraId="3CEFF73F" w14:textId="77777777" w:rsidR="0005570E" w:rsidRDefault="0005570E" w:rsidP="0005570E">
      <w:pPr>
        <w:spacing w:line="276" w:lineRule="auto"/>
        <w:jc w:val="right"/>
      </w:pPr>
    </w:p>
    <w:p w14:paraId="0B498A86" w14:textId="79A0C399" w:rsidR="0005570E" w:rsidRPr="0005570E" w:rsidRDefault="0005570E" w:rsidP="0005570E">
      <w:pPr>
        <w:spacing w:line="276" w:lineRule="auto"/>
        <w:jc w:val="right"/>
        <w:rPr>
          <w:rFonts w:asciiTheme="majorHAnsi" w:hAnsiTheme="majorHAnsi" w:cstheme="majorHAnsi"/>
          <w:b/>
          <w:bCs/>
          <w:sz w:val="120"/>
          <w:szCs w:val="120"/>
        </w:rPr>
      </w:pPr>
      <w:bookmarkStart w:id="0" w:name="_Hlk207990445"/>
      <w:r w:rsidRPr="0005570E">
        <w:rPr>
          <w:rFonts w:asciiTheme="majorHAnsi" w:hAnsiTheme="majorHAnsi" w:cstheme="majorHAnsi"/>
          <w:b/>
          <w:bCs/>
          <w:sz w:val="120"/>
          <w:szCs w:val="120"/>
        </w:rPr>
        <w:t>ALTAPINT</w:t>
      </w:r>
    </w:p>
    <w:bookmarkEnd w:id="0"/>
    <w:p w14:paraId="795C7BC4" w14:textId="77777777" w:rsidR="0005570E" w:rsidRDefault="0005570E" w:rsidP="0005570E">
      <w:pPr>
        <w:spacing w:line="276" w:lineRule="auto"/>
        <w:jc w:val="right"/>
      </w:pPr>
    </w:p>
    <w:p w14:paraId="1696B9AB" w14:textId="77777777" w:rsidR="0005570E" w:rsidRPr="0005570E" w:rsidRDefault="0005570E" w:rsidP="0005570E">
      <w:pPr>
        <w:spacing w:line="276" w:lineRule="auto"/>
        <w:jc w:val="right"/>
        <w:rPr>
          <w:u w:val="single"/>
        </w:rPr>
      </w:pPr>
    </w:p>
    <w:p w14:paraId="11396D31" w14:textId="77777777" w:rsidR="0005570E" w:rsidRDefault="0005570E" w:rsidP="0005570E">
      <w:pPr>
        <w:spacing w:line="276" w:lineRule="auto"/>
        <w:jc w:val="right"/>
      </w:pPr>
    </w:p>
    <w:p w14:paraId="29408D16" w14:textId="77777777" w:rsidR="0005570E" w:rsidRDefault="0005570E" w:rsidP="0005570E">
      <w:pPr>
        <w:spacing w:line="276" w:lineRule="auto"/>
        <w:jc w:val="right"/>
      </w:pPr>
    </w:p>
    <w:p w14:paraId="144A2350" w14:textId="77777777" w:rsidR="0005570E" w:rsidRDefault="0005570E" w:rsidP="0005570E">
      <w:pPr>
        <w:spacing w:line="276" w:lineRule="auto"/>
        <w:jc w:val="right"/>
      </w:pPr>
    </w:p>
    <w:p w14:paraId="6570DD5A" w14:textId="77777777" w:rsidR="0005570E" w:rsidRDefault="0005570E" w:rsidP="0005570E">
      <w:pPr>
        <w:spacing w:line="276" w:lineRule="auto"/>
        <w:jc w:val="right"/>
      </w:pPr>
    </w:p>
    <w:p w14:paraId="3CF46620" w14:textId="77777777" w:rsidR="0005570E" w:rsidRDefault="0005570E" w:rsidP="0005570E">
      <w:pPr>
        <w:spacing w:line="276" w:lineRule="auto"/>
        <w:jc w:val="right"/>
      </w:pPr>
    </w:p>
    <w:p w14:paraId="361F7B49" w14:textId="77777777" w:rsidR="0005570E" w:rsidRDefault="0005570E" w:rsidP="0005570E">
      <w:pPr>
        <w:spacing w:line="276" w:lineRule="auto"/>
        <w:jc w:val="right"/>
      </w:pPr>
    </w:p>
    <w:p w14:paraId="792DF387" w14:textId="77777777" w:rsidR="0005570E" w:rsidRDefault="0005570E" w:rsidP="0005570E">
      <w:pPr>
        <w:spacing w:line="276" w:lineRule="auto"/>
        <w:jc w:val="right"/>
      </w:pPr>
    </w:p>
    <w:p w14:paraId="4012A2EA" w14:textId="77777777" w:rsidR="0005570E" w:rsidRDefault="0005570E" w:rsidP="0005570E">
      <w:pPr>
        <w:spacing w:line="276" w:lineRule="auto"/>
        <w:jc w:val="right"/>
      </w:pPr>
    </w:p>
    <w:p w14:paraId="065E8C94" w14:textId="77777777" w:rsidR="0005570E" w:rsidRDefault="0005570E" w:rsidP="0005570E">
      <w:pPr>
        <w:spacing w:line="276" w:lineRule="auto"/>
        <w:jc w:val="right"/>
      </w:pPr>
    </w:p>
    <w:p w14:paraId="64109898" w14:textId="77777777" w:rsidR="0005570E" w:rsidRDefault="0005570E" w:rsidP="0005570E">
      <w:pPr>
        <w:spacing w:line="276" w:lineRule="auto"/>
        <w:jc w:val="right"/>
      </w:pPr>
    </w:p>
    <w:p w14:paraId="238EA714" w14:textId="77777777" w:rsidR="0005570E" w:rsidRPr="0005570E" w:rsidRDefault="0005570E" w:rsidP="0005570E">
      <w:pPr>
        <w:spacing w:line="276" w:lineRule="auto"/>
        <w:jc w:val="right"/>
        <w:rPr>
          <w:rFonts w:asciiTheme="majorHAnsi" w:hAnsiTheme="majorHAnsi" w:cstheme="majorHAnsi"/>
          <w:b/>
          <w:bCs/>
          <w:sz w:val="56"/>
          <w:szCs w:val="56"/>
        </w:rPr>
      </w:pPr>
      <w:r w:rsidRPr="0005570E">
        <w:rPr>
          <w:rFonts w:asciiTheme="majorHAnsi" w:hAnsiTheme="majorHAnsi" w:cstheme="majorHAnsi"/>
          <w:b/>
          <w:bCs/>
          <w:sz w:val="56"/>
          <w:szCs w:val="56"/>
        </w:rPr>
        <w:t>DOCUMENTAÇÃO DO</w:t>
      </w:r>
    </w:p>
    <w:p w14:paraId="7ABB5F65" w14:textId="6FD0425C" w:rsidR="0005570E" w:rsidRPr="0005570E" w:rsidRDefault="0005570E" w:rsidP="0005570E">
      <w:pPr>
        <w:spacing w:line="276" w:lineRule="auto"/>
        <w:jc w:val="right"/>
        <w:rPr>
          <w:rFonts w:asciiTheme="majorHAnsi" w:hAnsiTheme="majorHAnsi" w:cstheme="majorHAnsi"/>
          <w:b/>
          <w:bCs/>
          <w:sz w:val="56"/>
          <w:szCs w:val="56"/>
        </w:rPr>
      </w:pPr>
      <w:r w:rsidRPr="0005570E">
        <w:rPr>
          <w:rFonts w:asciiTheme="majorHAnsi" w:hAnsiTheme="majorHAnsi" w:cstheme="majorHAnsi"/>
          <w:b/>
          <w:bCs/>
          <w:sz w:val="56"/>
          <w:szCs w:val="56"/>
        </w:rPr>
        <w:t>PROJETO DA ALTAPINT</w:t>
      </w:r>
    </w:p>
    <w:p w14:paraId="1B7AA716" w14:textId="77777777" w:rsidR="0005570E" w:rsidRDefault="0005570E" w:rsidP="0005570E">
      <w:pPr>
        <w:spacing w:line="276" w:lineRule="auto"/>
        <w:jc w:val="right"/>
        <w:rPr>
          <w:rFonts w:asciiTheme="majorHAnsi" w:hAnsiTheme="majorHAnsi" w:cstheme="majorHAnsi"/>
          <w:b/>
          <w:bCs/>
          <w:sz w:val="56"/>
          <w:szCs w:val="56"/>
        </w:rPr>
      </w:pPr>
    </w:p>
    <w:p w14:paraId="0C268F53" w14:textId="77777777" w:rsidR="0005570E" w:rsidRDefault="0005570E" w:rsidP="0005570E">
      <w:pPr>
        <w:spacing w:line="276" w:lineRule="auto"/>
        <w:jc w:val="right"/>
        <w:rPr>
          <w:rFonts w:asciiTheme="majorHAnsi" w:hAnsiTheme="majorHAnsi" w:cstheme="majorHAnsi"/>
          <w:b/>
          <w:bCs/>
          <w:sz w:val="56"/>
          <w:szCs w:val="56"/>
        </w:rPr>
      </w:pPr>
    </w:p>
    <w:p w14:paraId="63EFB206" w14:textId="77777777" w:rsidR="0005570E" w:rsidRDefault="0005570E" w:rsidP="0005570E">
      <w:pPr>
        <w:spacing w:line="276" w:lineRule="auto"/>
        <w:jc w:val="right"/>
        <w:rPr>
          <w:rFonts w:asciiTheme="majorHAnsi" w:hAnsiTheme="majorHAnsi" w:cstheme="majorHAnsi"/>
          <w:b/>
          <w:bCs/>
          <w:sz w:val="56"/>
          <w:szCs w:val="56"/>
        </w:rPr>
      </w:pPr>
    </w:p>
    <w:p w14:paraId="3AAC73FD" w14:textId="77777777" w:rsidR="0005570E" w:rsidRDefault="0005570E" w:rsidP="0005570E">
      <w:pPr>
        <w:spacing w:line="276" w:lineRule="auto"/>
        <w:jc w:val="right"/>
        <w:rPr>
          <w:rFonts w:asciiTheme="majorHAnsi" w:hAnsiTheme="majorHAnsi" w:cstheme="majorHAnsi"/>
          <w:b/>
          <w:bCs/>
          <w:sz w:val="56"/>
          <w:szCs w:val="56"/>
        </w:rPr>
      </w:pPr>
    </w:p>
    <w:p w14:paraId="3643E921" w14:textId="77777777" w:rsidR="0005570E" w:rsidRPr="0005570E" w:rsidRDefault="0005570E" w:rsidP="0005570E">
      <w:pPr>
        <w:spacing w:line="276" w:lineRule="auto"/>
        <w:jc w:val="right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</w:p>
    <w:sdt>
      <w:sdtPr>
        <w:rPr>
          <w:rFonts w:ascii="Liberation Serif" w:eastAsia="NSimSun" w:hAnsi="Liberation Serif"/>
          <w:b w:val="0"/>
          <w:bCs w:val="0"/>
          <w:sz w:val="24"/>
          <w:szCs w:val="24"/>
        </w:rPr>
        <w:id w:val="-2065565782"/>
        <w:docPartObj>
          <w:docPartGallery w:val="Table of Contents"/>
          <w:docPartUnique/>
        </w:docPartObj>
      </w:sdtPr>
      <w:sdtContent>
        <w:p w14:paraId="1AF46C14" w14:textId="54FE470E" w:rsidR="009963BB" w:rsidRDefault="009963BB" w:rsidP="009963BB">
          <w:pPr>
            <w:pStyle w:val="CabealhodoSumrio"/>
            <w:jc w:val="center"/>
          </w:pPr>
          <w:r>
            <w:t>Sumário</w:t>
          </w:r>
        </w:p>
        <w:p w14:paraId="5ADADAA7" w14:textId="79BBD86F" w:rsidR="009963BB" w:rsidRDefault="009963BB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990165" w:history="1">
            <w:r w:rsidRPr="00FD7B30">
              <w:rPr>
                <w:rStyle w:val="Hyperlink"/>
                <w:rFonts w:asciiTheme="majorHAnsi" w:hAnsiTheme="majorHAnsi" w:cstheme="majorHAnsi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_Toc207990165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32564" w14:textId="59496274" w:rsidR="009963BB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 w:bidi="ar-SA"/>
              <w14:ligatures w14:val="standardContextual"/>
            </w:rPr>
          </w:pPr>
          <w:hyperlink w:anchor="_Toc207990166" w:history="1">
            <w:r w:rsidR="009963BB" w:rsidRPr="00FD7B30">
              <w:rPr>
                <w:rStyle w:val="Hyperlink"/>
                <w:rFonts w:asciiTheme="majorHAnsi" w:hAnsiTheme="majorHAnsi" w:cstheme="majorHAnsi"/>
                <w:noProof/>
              </w:rPr>
              <w:t>2. Estudo de Caso</w:t>
            </w:r>
            <w:r w:rsidR="009963BB">
              <w:rPr>
                <w:noProof/>
                <w:webHidden/>
              </w:rPr>
              <w:tab/>
            </w:r>
            <w:r w:rsidR="009963BB">
              <w:rPr>
                <w:noProof/>
                <w:webHidden/>
              </w:rPr>
              <w:fldChar w:fldCharType="begin"/>
            </w:r>
            <w:r w:rsidR="009963BB">
              <w:rPr>
                <w:noProof/>
                <w:webHidden/>
              </w:rPr>
              <w:instrText xml:space="preserve"> PAGEREF _Toc207990166 \h </w:instrText>
            </w:r>
            <w:r w:rsidR="009963BB">
              <w:rPr>
                <w:noProof/>
                <w:webHidden/>
              </w:rPr>
            </w:r>
            <w:r w:rsidR="009963BB">
              <w:rPr>
                <w:noProof/>
                <w:webHidden/>
              </w:rPr>
              <w:fldChar w:fldCharType="separate"/>
            </w:r>
            <w:r w:rsidR="009963BB">
              <w:rPr>
                <w:noProof/>
                <w:webHidden/>
              </w:rPr>
              <w:t>3</w:t>
            </w:r>
            <w:r w:rsidR="009963BB">
              <w:rPr>
                <w:noProof/>
                <w:webHidden/>
              </w:rPr>
              <w:fldChar w:fldCharType="end"/>
            </w:r>
          </w:hyperlink>
        </w:p>
        <w:p w14:paraId="28BE364F" w14:textId="043BE2AD" w:rsidR="009963BB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 w:bidi="ar-SA"/>
              <w14:ligatures w14:val="standardContextual"/>
            </w:rPr>
          </w:pPr>
          <w:hyperlink w:anchor="_Toc207990167" w:history="1">
            <w:r w:rsidR="009963BB" w:rsidRPr="00FD7B30">
              <w:rPr>
                <w:rStyle w:val="Hyperlink"/>
                <w:rFonts w:asciiTheme="majorHAnsi" w:hAnsiTheme="majorHAnsi" w:cstheme="majorHAnsi"/>
                <w:noProof/>
              </w:rPr>
              <w:t>3. Tratamento e Modelagem dos Dados</w:t>
            </w:r>
            <w:r w:rsidR="009963BB">
              <w:rPr>
                <w:noProof/>
                <w:webHidden/>
              </w:rPr>
              <w:tab/>
            </w:r>
            <w:r w:rsidR="009963BB">
              <w:rPr>
                <w:noProof/>
                <w:webHidden/>
              </w:rPr>
              <w:fldChar w:fldCharType="begin"/>
            </w:r>
            <w:r w:rsidR="009963BB">
              <w:rPr>
                <w:noProof/>
                <w:webHidden/>
              </w:rPr>
              <w:instrText xml:space="preserve"> PAGEREF _Toc207990167 \h </w:instrText>
            </w:r>
            <w:r w:rsidR="009963BB">
              <w:rPr>
                <w:noProof/>
                <w:webHidden/>
              </w:rPr>
            </w:r>
            <w:r w:rsidR="009963BB">
              <w:rPr>
                <w:noProof/>
                <w:webHidden/>
              </w:rPr>
              <w:fldChar w:fldCharType="separate"/>
            </w:r>
            <w:r w:rsidR="009963BB">
              <w:rPr>
                <w:noProof/>
                <w:webHidden/>
              </w:rPr>
              <w:t>3</w:t>
            </w:r>
            <w:r w:rsidR="009963BB">
              <w:rPr>
                <w:noProof/>
                <w:webHidden/>
              </w:rPr>
              <w:fldChar w:fldCharType="end"/>
            </w:r>
          </w:hyperlink>
        </w:p>
        <w:p w14:paraId="24364B65" w14:textId="15CFB079" w:rsidR="009963BB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 w:bidi="ar-SA"/>
              <w14:ligatures w14:val="standardContextual"/>
            </w:rPr>
          </w:pPr>
          <w:hyperlink w:anchor="_Toc207990168" w:history="1">
            <w:r w:rsidR="009963BB" w:rsidRPr="00FD7B30">
              <w:rPr>
                <w:rStyle w:val="Hyperlink"/>
                <w:rFonts w:asciiTheme="majorHAnsi" w:hAnsiTheme="majorHAnsi" w:cstheme="majorHAnsi"/>
                <w:noProof/>
              </w:rPr>
              <w:t>3.1. Automatização e Padronização via Excel com VBA</w:t>
            </w:r>
            <w:r w:rsidR="009963BB">
              <w:rPr>
                <w:noProof/>
                <w:webHidden/>
              </w:rPr>
              <w:tab/>
            </w:r>
            <w:r w:rsidR="009963BB">
              <w:rPr>
                <w:noProof/>
                <w:webHidden/>
              </w:rPr>
              <w:fldChar w:fldCharType="begin"/>
            </w:r>
            <w:r w:rsidR="009963BB">
              <w:rPr>
                <w:noProof/>
                <w:webHidden/>
              </w:rPr>
              <w:instrText xml:space="preserve"> PAGEREF _Toc207990168 \h </w:instrText>
            </w:r>
            <w:r w:rsidR="009963BB">
              <w:rPr>
                <w:noProof/>
                <w:webHidden/>
              </w:rPr>
            </w:r>
            <w:r w:rsidR="009963BB">
              <w:rPr>
                <w:noProof/>
                <w:webHidden/>
              </w:rPr>
              <w:fldChar w:fldCharType="separate"/>
            </w:r>
            <w:r w:rsidR="009963BB">
              <w:rPr>
                <w:noProof/>
                <w:webHidden/>
              </w:rPr>
              <w:t>3</w:t>
            </w:r>
            <w:r w:rsidR="009963BB">
              <w:rPr>
                <w:noProof/>
                <w:webHidden/>
              </w:rPr>
              <w:fldChar w:fldCharType="end"/>
            </w:r>
          </w:hyperlink>
        </w:p>
        <w:p w14:paraId="51F71B3C" w14:textId="6AAE7615" w:rsidR="009963BB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 w:bidi="ar-SA"/>
              <w14:ligatures w14:val="standardContextual"/>
            </w:rPr>
          </w:pPr>
          <w:hyperlink w:anchor="_Toc207990169" w:history="1">
            <w:r w:rsidR="009963BB" w:rsidRPr="00FD7B30">
              <w:rPr>
                <w:rStyle w:val="Hyperlink"/>
                <w:rFonts w:asciiTheme="majorHAnsi" w:hAnsiTheme="majorHAnsi" w:cstheme="majorHAnsi"/>
                <w:noProof/>
              </w:rPr>
              <w:t>3.2 Modelo Transacional</w:t>
            </w:r>
            <w:r w:rsidR="009963BB">
              <w:rPr>
                <w:noProof/>
                <w:webHidden/>
              </w:rPr>
              <w:tab/>
            </w:r>
            <w:r w:rsidR="009963BB">
              <w:rPr>
                <w:noProof/>
                <w:webHidden/>
              </w:rPr>
              <w:fldChar w:fldCharType="begin"/>
            </w:r>
            <w:r w:rsidR="009963BB">
              <w:rPr>
                <w:noProof/>
                <w:webHidden/>
              </w:rPr>
              <w:instrText xml:space="preserve"> PAGEREF _Toc207990169 \h </w:instrText>
            </w:r>
            <w:r w:rsidR="009963BB">
              <w:rPr>
                <w:noProof/>
                <w:webHidden/>
              </w:rPr>
            </w:r>
            <w:r w:rsidR="009963BB">
              <w:rPr>
                <w:noProof/>
                <w:webHidden/>
              </w:rPr>
              <w:fldChar w:fldCharType="separate"/>
            </w:r>
            <w:r w:rsidR="009963BB">
              <w:rPr>
                <w:noProof/>
                <w:webHidden/>
              </w:rPr>
              <w:t>5</w:t>
            </w:r>
            <w:r w:rsidR="009963BB">
              <w:rPr>
                <w:noProof/>
                <w:webHidden/>
              </w:rPr>
              <w:fldChar w:fldCharType="end"/>
            </w:r>
          </w:hyperlink>
        </w:p>
        <w:p w14:paraId="0FDCB9D2" w14:textId="299F3560" w:rsidR="009963BB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 w:bidi="ar-SA"/>
              <w14:ligatures w14:val="standardContextual"/>
            </w:rPr>
          </w:pPr>
          <w:hyperlink w:anchor="_Toc207990170" w:history="1">
            <w:r w:rsidR="009963BB" w:rsidRPr="00FD7B30">
              <w:rPr>
                <w:rStyle w:val="Hyperlink"/>
                <w:rFonts w:asciiTheme="majorHAnsi" w:hAnsiTheme="majorHAnsi" w:cstheme="majorHAnsi"/>
                <w:noProof/>
              </w:rPr>
              <w:t>4. Proposta do Processo do BI</w:t>
            </w:r>
            <w:r w:rsidR="009963BB">
              <w:rPr>
                <w:noProof/>
                <w:webHidden/>
              </w:rPr>
              <w:tab/>
            </w:r>
            <w:r w:rsidR="009963BB">
              <w:rPr>
                <w:noProof/>
                <w:webHidden/>
              </w:rPr>
              <w:fldChar w:fldCharType="begin"/>
            </w:r>
            <w:r w:rsidR="009963BB">
              <w:rPr>
                <w:noProof/>
                <w:webHidden/>
              </w:rPr>
              <w:instrText xml:space="preserve"> PAGEREF _Toc207990170 \h </w:instrText>
            </w:r>
            <w:r w:rsidR="009963BB">
              <w:rPr>
                <w:noProof/>
                <w:webHidden/>
              </w:rPr>
            </w:r>
            <w:r w:rsidR="009963BB">
              <w:rPr>
                <w:noProof/>
                <w:webHidden/>
              </w:rPr>
              <w:fldChar w:fldCharType="separate"/>
            </w:r>
            <w:r w:rsidR="009963BB">
              <w:rPr>
                <w:noProof/>
                <w:webHidden/>
              </w:rPr>
              <w:t>5</w:t>
            </w:r>
            <w:r w:rsidR="009963BB">
              <w:rPr>
                <w:noProof/>
                <w:webHidden/>
              </w:rPr>
              <w:fldChar w:fldCharType="end"/>
            </w:r>
          </w:hyperlink>
        </w:p>
        <w:p w14:paraId="21D16BC8" w14:textId="472ED59D" w:rsidR="009963BB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 w:bidi="ar-SA"/>
              <w14:ligatures w14:val="standardContextual"/>
            </w:rPr>
          </w:pPr>
          <w:hyperlink w:anchor="_Toc207990171" w:history="1">
            <w:r w:rsidR="009963BB" w:rsidRPr="00FD7B30">
              <w:rPr>
                <w:rStyle w:val="Hyperlink"/>
                <w:rFonts w:asciiTheme="majorHAnsi" w:hAnsiTheme="majorHAnsi" w:cstheme="majorHAnsi"/>
                <w:noProof/>
              </w:rPr>
              <w:t>5. Elaboração do Banco de Dados</w:t>
            </w:r>
            <w:r w:rsidR="009963BB">
              <w:rPr>
                <w:noProof/>
                <w:webHidden/>
              </w:rPr>
              <w:tab/>
            </w:r>
            <w:r w:rsidR="009963BB">
              <w:rPr>
                <w:noProof/>
                <w:webHidden/>
              </w:rPr>
              <w:fldChar w:fldCharType="begin"/>
            </w:r>
            <w:r w:rsidR="009963BB">
              <w:rPr>
                <w:noProof/>
                <w:webHidden/>
              </w:rPr>
              <w:instrText xml:space="preserve"> PAGEREF _Toc207990171 \h </w:instrText>
            </w:r>
            <w:r w:rsidR="009963BB">
              <w:rPr>
                <w:noProof/>
                <w:webHidden/>
              </w:rPr>
            </w:r>
            <w:r w:rsidR="009963BB">
              <w:rPr>
                <w:noProof/>
                <w:webHidden/>
              </w:rPr>
              <w:fldChar w:fldCharType="separate"/>
            </w:r>
            <w:r w:rsidR="009963BB">
              <w:rPr>
                <w:noProof/>
                <w:webHidden/>
              </w:rPr>
              <w:t>7</w:t>
            </w:r>
            <w:r w:rsidR="009963BB">
              <w:rPr>
                <w:noProof/>
                <w:webHidden/>
              </w:rPr>
              <w:fldChar w:fldCharType="end"/>
            </w:r>
          </w:hyperlink>
        </w:p>
        <w:p w14:paraId="7A209DDC" w14:textId="07D6F619" w:rsidR="009963BB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 w:bidi="ar-SA"/>
              <w14:ligatures w14:val="standardContextual"/>
            </w:rPr>
          </w:pPr>
          <w:hyperlink w:anchor="_Toc207990172" w:history="1">
            <w:r w:rsidR="009963BB" w:rsidRPr="00FD7B30">
              <w:rPr>
                <w:rStyle w:val="Hyperlink"/>
                <w:rFonts w:asciiTheme="majorHAnsi" w:hAnsiTheme="majorHAnsi" w:cstheme="majorHAnsi"/>
                <w:noProof/>
              </w:rPr>
              <w:t>5.1. Descrição do ETL para o banco de dados</w:t>
            </w:r>
            <w:r w:rsidR="009963BB">
              <w:rPr>
                <w:noProof/>
                <w:webHidden/>
              </w:rPr>
              <w:tab/>
            </w:r>
            <w:r w:rsidR="009963BB">
              <w:rPr>
                <w:noProof/>
                <w:webHidden/>
              </w:rPr>
              <w:fldChar w:fldCharType="begin"/>
            </w:r>
            <w:r w:rsidR="009963BB">
              <w:rPr>
                <w:noProof/>
                <w:webHidden/>
              </w:rPr>
              <w:instrText xml:space="preserve"> PAGEREF _Toc207990172 \h </w:instrText>
            </w:r>
            <w:r w:rsidR="009963BB">
              <w:rPr>
                <w:noProof/>
                <w:webHidden/>
              </w:rPr>
            </w:r>
            <w:r w:rsidR="009963BB">
              <w:rPr>
                <w:noProof/>
                <w:webHidden/>
              </w:rPr>
              <w:fldChar w:fldCharType="separate"/>
            </w:r>
            <w:r w:rsidR="009963BB">
              <w:rPr>
                <w:noProof/>
                <w:webHidden/>
              </w:rPr>
              <w:t>7</w:t>
            </w:r>
            <w:r w:rsidR="009963BB">
              <w:rPr>
                <w:noProof/>
                <w:webHidden/>
              </w:rPr>
              <w:fldChar w:fldCharType="end"/>
            </w:r>
          </w:hyperlink>
        </w:p>
        <w:p w14:paraId="505508B1" w14:textId="45EA8441" w:rsidR="009963BB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 w:bidi="ar-SA"/>
              <w14:ligatures w14:val="standardContextual"/>
            </w:rPr>
          </w:pPr>
          <w:hyperlink w:anchor="_Toc207990173" w:history="1">
            <w:r w:rsidR="009963BB" w:rsidRPr="00FD7B30">
              <w:rPr>
                <w:rStyle w:val="Hyperlink"/>
                <w:rFonts w:asciiTheme="majorHAnsi" w:hAnsiTheme="majorHAnsi" w:cstheme="majorHAnsi"/>
                <w:noProof/>
              </w:rPr>
              <w:t>6. Dashboard</w:t>
            </w:r>
            <w:r w:rsidR="009963BB">
              <w:rPr>
                <w:noProof/>
                <w:webHidden/>
              </w:rPr>
              <w:tab/>
            </w:r>
            <w:r w:rsidR="009963BB">
              <w:rPr>
                <w:noProof/>
                <w:webHidden/>
              </w:rPr>
              <w:fldChar w:fldCharType="begin"/>
            </w:r>
            <w:r w:rsidR="009963BB">
              <w:rPr>
                <w:noProof/>
                <w:webHidden/>
              </w:rPr>
              <w:instrText xml:space="preserve"> PAGEREF _Toc207990173 \h </w:instrText>
            </w:r>
            <w:r w:rsidR="009963BB">
              <w:rPr>
                <w:noProof/>
                <w:webHidden/>
              </w:rPr>
            </w:r>
            <w:r w:rsidR="009963BB">
              <w:rPr>
                <w:noProof/>
                <w:webHidden/>
              </w:rPr>
              <w:fldChar w:fldCharType="separate"/>
            </w:r>
            <w:r w:rsidR="009963BB">
              <w:rPr>
                <w:noProof/>
                <w:webHidden/>
              </w:rPr>
              <w:t>8</w:t>
            </w:r>
            <w:r w:rsidR="009963BB">
              <w:rPr>
                <w:noProof/>
                <w:webHidden/>
              </w:rPr>
              <w:fldChar w:fldCharType="end"/>
            </w:r>
          </w:hyperlink>
        </w:p>
        <w:p w14:paraId="693B4D3C" w14:textId="6A3F5675" w:rsidR="009963BB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 w:bidi="ar-SA"/>
              <w14:ligatures w14:val="standardContextual"/>
            </w:rPr>
          </w:pPr>
          <w:hyperlink w:anchor="_Toc207990174" w:history="1">
            <w:r w:rsidR="009963BB" w:rsidRPr="00FD7B30">
              <w:rPr>
                <w:rStyle w:val="Hyperlink"/>
                <w:rFonts w:asciiTheme="majorHAnsi" w:hAnsiTheme="majorHAnsi" w:cstheme="majorHAnsi"/>
                <w:noProof/>
              </w:rPr>
              <w:t>7. Conclusão</w:t>
            </w:r>
            <w:r w:rsidR="009963BB">
              <w:rPr>
                <w:noProof/>
                <w:webHidden/>
              </w:rPr>
              <w:tab/>
            </w:r>
            <w:r w:rsidR="009963BB">
              <w:rPr>
                <w:noProof/>
                <w:webHidden/>
              </w:rPr>
              <w:fldChar w:fldCharType="begin"/>
            </w:r>
            <w:r w:rsidR="009963BB">
              <w:rPr>
                <w:noProof/>
                <w:webHidden/>
              </w:rPr>
              <w:instrText xml:space="preserve"> PAGEREF _Toc207990174 \h </w:instrText>
            </w:r>
            <w:r w:rsidR="009963BB">
              <w:rPr>
                <w:noProof/>
                <w:webHidden/>
              </w:rPr>
            </w:r>
            <w:r w:rsidR="009963BB">
              <w:rPr>
                <w:noProof/>
                <w:webHidden/>
              </w:rPr>
              <w:fldChar w:fldCharType="separate"/>
            </w:r>
            <w:r w:rsidR="009963BB">
              <w:rPr>
                <w:noProof/>
                <w:webHidden/>
              </w:rPr>
              <w:t>9</w:t>
            </w:r>
            <w:r w:rsidR="009963BB">
              <w:rPr>
                <w:noProof/>
                <w:webHidden/>
              </w:rPr>
              <w:fldChar w:fldCharType="end"/>
            </w:r>
          </w:hyperlink>
        </w:p>
        <w:p w14:paraId="2DE30658" w14:textId="1AE4C24A" w:rsidR="009963BB" w:rsidRDefault="009963BB">
          <w:r>
            <w:rPr>
              <w:b/>
              <w:bCs/>
            </w:rPr>
            <w:fldChar w:fldCharType="end"/>
          </w:r>
        </w:p>
      </w:sdtContent>
    </w:sdt>
    <w:p w14:paraId="0FA1E3C3" w14:textId="77777777" w:rsidR="003C42E1" w:rsidRDefault="00000000">
      <w:r>
        <w:br w:type="page"/>
      </w:r>
    </w:p>
    <w:p w14:paraId="50AB7C31" w14:textId="77777777" w:rsidR="003C42E1" w:rsidRPr="00C6224F" w:rsidRDefault="00000000">
      <w:pPr>
        <w:pStyle w:val="Ttulo1"/>
        <w:rPr>
          <w:rFonts w:asciiTheme="majorHAnsi" w:hAnsiTheme="majorHAnsi" w:cstheme="majorHAnsi"/>
        </w:rPr>
      </w:pPr>
      <w:bookmarkStart w:id="1" w:name="_Toc207990165"/>
      <w:r w:rsidRPr="00C6224F">
        <w:rPr>
          <w:rFonts w:asciiTheme="majorHAnsi" w:hAnsiTheme="majorHAnsi" w:cstheme="majorHAnsi"/>
        </w:rPr>
        <w:lastRenderedPageBreak/>
        <w:t>1. Introdução</w:t>
      </w:r>
      <w:bookmarkEnd w:id="1"/>
    </w:p>
    <w:p w14:paraId="5DC84129" w14:textId="77777777" w:rsidR="003C42E1" w:rsidRDefault="003C42E1">
      <w:pPr>
        <w:pStyle w:val="Corpodetexto"/>
        <w:rPr>
          <w:rFonts w:ascii="Arial" w:hAnsi="Arial"/>
        </w:rPr>
      </w:pPr>
    </w:p>
    <w:p w14:paraId="6678A82B" w14:textId="77777777" w:rsidR="003C42E1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Este documento tem como objetivo coletar, analisar e definir as principais necessidades relacionadas ao projeto de Business Intelligence (BI) da empresa Altapint. Busca-se identificar os problemas operacionais existentes, compreender os processos internos e propor soluções que otimizem o uso de dados na tomada de decisão gerencial.</w:t>
      </w:r>
    </w:p>
    <w:p w14:paraId="3DD87780" w14:textId="77777777" w:rsidR="003C42E1" w:rsidRDefault="003C42E1">
      <w:pPr>
        <w:pStyle w:val="Corpodetexto"/>
        <w:rPr>
          <w:rFonts w:ascii="Arial" w:hAnsi="Arial"/>
        </w:rPr>
      </w:pPr>
    </w:p>
    <w:p w14:paraId="346D4956" w14:textId="77777777" w:rsidR="003C42E1" w:rsidRPr="00C6224F" w:rsidRDefault="00000000">
      <w:pPr>
        <w:pStyle w:val="Ttulo1"/>
        <w:rPr>
          <w:rFonts w:asciiTheme="majorHAnsi" w:hAnsiTheme="majorHAnsi" w:cstheme="majorHAnsi"/>
        </w:rPr>
      </w:pPr>
      <w:bookmarkStart w:id="2" w:name="_Toc207990166"/>
      <w:r w:rsidRPr="00C6224F">
        <w:rPr>
          <w:rFonts w:asciiTheme="majorHAnsi" w:hAnsiTheme="majorHAnsi" w:cstheme="majorHAnsi"/>
        </w:rPr>
        <w:t>2. Estudo de Caso</w:t>
      </w:r>
      <w:bookmarkEnd w:id="2"/>
    </w:p>
    <w:p w14:paraId="5FA327EE" w14:textId="77777777" w:rsidR="003C42E1" w:rsidRDefault="003C42E1">
      <w:pPr>
        <w:pStyle w:val="Corpodetexto"/>
        <w:rPr>
          <w:rFonts w:ascii="Arial" w:hAnsi="Arial"/>
        </w:rPr>
      </w:pPr>
    </w:p>
    <w:p w14:paraId="113FBE70" w14:textId="77777777" w:rsidR="003C42E1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A Altapint é uma empresa especializada em pintura eletrostática em pó e jateamento abrasivo, localizada em São João de Meriti, Rio de Janeiro. A empresa opera com estrutura enxuta e não possui setores de Tecnologia da Informação (TI) ou Business Intelligence (BI).</w:t>
      </w:r>
    </w:p>
    <w:p w14:paraId="55799485" w14:textId="77777777" w:rsidR="003C42E1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Todas as informações são armazenadas em planilhas Excel salvas no OneDrive, acessadas apenas pelo proprietário, Sr. Valdenio Araújo, e sua assistente. Visando uma melhor gestão e visualização dos dados, o Sr. Valdenio solicitou a implementação de um projeto de BI para acompanhamento do histórico de serviços, controle de estoque e análise de lucros.</w:t>
      </w:r>
    </w:p>
    <w:p w14:paraId="3443973F" w14:textId="77777777" w:rsidR="003C42E1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O escopo do projeto inclui:</w:t>
      </w:r>
    </w:p>
    <w:p w14:paraId="4F10B19B" w14:textId="4F7401D5" w:rsidR="007C1281" w:rsidRPr="007C1281" w:rsidRDefault="00000000" w:rsidP="007C1281">
      <w:pPr>
        <w:pStyle w:val="Corpodetexto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Criação de um banco de dados PostgreSQL</w:t>
      </w:r>
      <w:r w:rsidR="007C1281">
        <w:rPr>
          <w:rFonts w:ascii="Arial" w:hAnsi="Arial"/>
        </w:rPr>
        <w:t>.</w:t>
      </w:r>
    </w:p>
    <w:p w14:paraId="57E45819" w14:textId="77777777" w:rsidR="003C42E1" w:rsidRDefault="00000000">
      <w:pPr>
        <w:pStyle w:val="Corpodetexto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Desenvolvimento de um dashboard analítico contendo os principais indicadores operacionais e financeiros, conforme descrito no Anexo 1.</w:t>
      </w:r>
    </w:p>
    <w:p w14:paraId="4AA51EB1" w14:textId="30772E22" w:rsidR="007C1281" w:rsidRDefault="007C1281">
      <w:pPr>
        <w:pStyle w:val="Corpodetexto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O entrega do projeto tem como data 20/06/2025, a partir da entrega o sistema/banco de dados contara com atualizações mensais programadas para o primeiro sábado de cada mês.</w:t>
      </w:r>
    </w:p>
    <w:p w14:paraId="6E149663" w14:textId="77777777" w:rsidR="003C42E1" w:rsidRDefault="003C42E1">
      <w:pPr>
        <w:pStyle w:val="Corpodetexto"/>
        <w:rPr>
          <w:rFonts w:ascii="Arial" w:hAnsi="Arial"/>
        </w:rPr>
      </w:pPr>
    </w:p>
    <w:p w14:paraId="26DA55F8" w14:textId="77777777" w:rsidR="003C42E1" w:rsidRPr="00C6224F" w:rsidRDefault="00000000">
      <w:pPr>
        <w:pStyle w:val="Ttulo1"/>
        <w:rPr>
          <w:rFonts w:asciiTheme="majorHAnsi" w:hAnsiTheme="majorHAnsi" w:cstheme="majorHAnsi"/>
        </w:rPr>
      </w:pPr>
      <w:bookmarkStart w:id="3" w:name="_Toc207990167"/>
      <w:r w:rsidRPr="00C6224F">
        <w:rPr>
          <w:rFonts w:asciiTheme="majorHAnsi" w:hAnsiTheme="majorHAnsi" w:cstheme="majorHAnsi"/>
        </w:rPr>
        <w:t>3. Tratamento e Modelagem dos Dados</w:t>
      </w:r>
      <w:bookmarkEnd w:id="3"/>
    </w:p>
    <w:p w14:paraId="2120C444" w14:textId="77777777" w:rsidR="003C42E1" w:rsidRDefault="003C42E1">
      <w:pPr>
        <w:pStyle w:val="Corpodetexto"/>
        <w:rPr>
          <w:rFonts w:ascii="Arial" w:hAnsi="Arial"/>
        </w:rPr>
      </w:pPr>
    </w:p>
    <w:p w14:paraId="01162EE3" w14:textId="77777777" w:rsidR="003C42E1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A empresa possuía um único arquivo Excel com 127 planilhas, cada uma representando uma tinta. Cada planilha continha informações sobre estoque e histórico de movimentações desde sua criação.</w:t>
      </w:r>
    </w:p>
    <w:p w14:paraId="4B116732" w14:textId="77777777" w:rsidR="003C42E1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Com o objetivo de padronizar e preparar os dados para integração com ferramentas de ETL, utilizou-se Python para extrair as informações essenciais e consolidar tudo em um único arquivo com apenas duas planilhas: "Tintas" e "Estoque".</w:t>
      </w:r>
    </w:p>
    <w:p w14:paraId="75B0D3DC" w14:textId="77777777" w:rsidR="003C42E1" w:rsidRDefault="003C42E1">
      <w:pPr>
        <w:pStyle w:val="Corpodetexto"/>
        <w:rPr>
          <w:rFonts w:ascii="Arial" w:hAnsi="Arial"/>
        </w:rPr>
      </w:pPr>
    </w:p>
    <w:p w14:paraId="1BBC9D67" w14:textId="77777777" w:rsidR="003C42E1" w:rsidRPr="00C6224F" w:rsidRDefault="00000000">
      <w:pPr>
        <w:pStyle w:val="Ttulo2"/>
        <w:rPr>
          <w:rFonts w:asciiTheme="majorHAnsi" w:hAnsiTheme="majorHAnsi" w:cstheme="majorHAnsi"/>
        </w:rPr>
      </w:pPr>
      <w:bookmarkStart w:id="4" w:name="_Toc207990168"/>
      <w:r w:rsidRPr="00C6224F">
        <w:rPr>
          <w:rFonts w:asciiTheme="majorHAnsi" w:hAnsiTheme="majorHAnsi" w:cstheme="majorHAnsi"/>
        </w:rPr>
        <w:lastRenderedPageBreak/>
        <w:t>3.1. Automatização e Padronização via Excel com VBA</w:t>
      </w:r>
      <w:bookmarkEnd w:id="4"/>
    </w:p>
    <w:p w14:paraId="2DEF4346" w14:textId="77777777" w:rsidR="003C42E1" w:rsidRDefault="003C42E1">
      <w:pPr>
        <w:pStyle w:val="Corpodetexto"/>
        <w:rPr>
          <w:rFonts w:ascii="Arial" w:hAnsi="Arial"/>
        </w:rPr>
      </w:pPr>
    </w:p>
    <w:p w14:paraId="4EF49983" w14:textId="77777777" w:rsidR="003C42E1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Anteriormente, o controle de estoque era totalmente manual. Sempre que um serviço era realizado, o operador precisava inserir os dados, calcular o consumo de tinta e atualizar o estoque manualmente.</w:t>
      </w:r>
    </w:p>
    <w:p w14:paraId="18B22290" w14:textId="77777777" w:rsidR="003C42E1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Após a organização inicial dos dados, sugeriu-se ao cliente a inclusão de macros VBA para automatizar as tarefas de:</w:t>
      </w:r>
    </w:p>
    <w:p w14:paraId="04E4BE57" w14:textId="77777777" w:rsidR="003C42E1" w:rsidRDefault="00000000">
      <w:pPr>
        <w:pStyle w:val="Corpodetexto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Cadastro e remoção de tintas</w:t>
      </w:r>
    </w:p>
    <w:p w14:paraId="5666C2C8" w14:textId="77777777" w:rsidR="003C42E1" w:rsidRDefault="00000000">
      <w:pPr>
        <w:pStyle w:val="Corpodetexto"/>
        <w:numPr>
          <w:ilvl w:val="0"/>
          <w:numId w:val="14"/>
        </w:numPr>
        <w:tabs>
          <w:tab w:val="clear" w:pos="709"/>
          <w:tab w:val="left" w:pos="0"/>
        </w:tabs>
        <w:rPr>
          <w:rFonts w:ascii="Arial" w:hAnsi="Arial"/>
        </w:rPr>
      </w:pPr>
      <w:r>
        <w:rPr>
          <w:rFonts w:ascii="Arial" w:hAnsi="Arial"/>
        </w:rPr>
        <w:t>Registro de serviços</w:t>
      </w:r>
    </w:p>
    <w:p w14:paraId="3F4B4ED2" w14:textId="77777777" w:rsidR="003C42E1" w:rsidRDefault="00000000">
      <w:pPr>
        <w:pStyle w:val="Corpodetexto"/>
        <w:numPr>
          <w:ilvl w:val="0"/>
          <w:numId w:val="15"/>
        </w:numPr>
        <w:tabs>
          <w:tab w:val="clear" w:pos="709"/>
          <w:tab w:val="left" w:pos="0"/>
        </w:tabs>
        <w:rPr>
          <w:rFonts w:ascii="Arial" w:hAnsi="Arial"/>
        </w:rPr>
      </w:pPr>
      <w:r>
        <w:rPr>
          <w:rFonts w:ascii="Arial" w:hAnsi="Arial"/>
        </w:rPr>
        <w:t>Movimentações de estoque</w:t>
      </w:r>
    </w:p>
    <w:p w14:paraId="471B91CD" w14:textId="77777777" w:rsidR="003C42E1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Essas funcionalidades foram integradas diretamente ao Excel com botões e telas customizadas.</w:t>
      </w:r>
    </w:p>
    <w:p w14:paraId="07B53234" w14:textId="77777777" w:rsidR="003C42E1" w:rsidRDefault="003C42E1">
      <w:pPr>
        <w:pStyle w:val="Corpodetexto"/>
      </w:pPr>
    </w:p>
    <w:p w14:paraId="4D53A85E" w14:textId="77777777" w:rsidR="003C42E1" w:rsidRDefault="00000000">
      <w:pPr>
        <w:pStyle w:val="Corpodetexto"/>
        <w:jc w:val="center"/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18DE1D0A" wp14:editId="1C0CBD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13380"/>
            <wp:effectExtent l="0" t="0" r="0" b="0"/>
            <wp:wrapSquare wrapText="largest"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FIGURA 1 – CADASTRO DE TINTA</w:t>
      </w:r>
    </w:p>
    <w:p w14:paraId="1D6EEFD3" w14:textId="77777777" w:rsidR="003C42E1" w:rsidRDefault="003C42E1">
      <w:pPr>
        <w:pStyle w:val="Corpodetexto"/>
        <w:jc w:val="center"/>
      </w:pPr>
    </w:p>
    <w:p w14:paraId="43F324AE" w14:textId="77777777" w:rsidR="003C42E1" w:rsidRDefault="00000000">
      <w:pPr>
        <w:pStyle w:val="Corpodetexto"/>
        <w:jc w:val="center"/>
        <w:rPr>
          <w:rFonts w:ascii="Arial" w:hAnsi="Arial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2FD5AD21" wp14:editId="335F9A9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4145"/>
            <wp:effectExtent l="0" t="0" r="0" b="0"/>
            <wp:wrapSquare wrapText="largest"/>
            <wp:docPr id="2" name="Figur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FIGURA 2 – CADASTRO DE SERVIÇO</w:t>
      </w:r>
    </w:p>
    <w:p w14:paraId="3157DC08" w14:textId="77777777" w:rsidR="003C42E1" w:rsidRPr="00C6224F" w:rsidRDefault="00000000" w:rsidP="005D05B1">
      <w:pPr>
        <w:pStyle w:val="Ttulo2"/>
        <w:numPr>
          <w:ilvl w:val="0"/>
          <w:numId w:val="0"/>
        </w:numPr>
        <w:rPr>
          <w:rFonts w:asciiTheme="majorHAnsi" w:hAnsiTheme="majorHAnsi" w:cstheme="majorHAnsi"/>
        </w:rPr>
      </w:pPr>
      <w:bookmarkStart w:id="5" w:name="_Toc207990169"/>
      <w:r w:rsidRPr="00C6224F">
        <w:rPr>
          <w:rFonts w:asciiTheme="majorHAnsi" w:hAnsiTheme="majorHAnsi" w:cstheme="majorHAnsi"/>
        </w:rPr>
        <w:t>3.2 Modelo Transacional</w:t>
      </w:r>
      <w:bookmarkEnd w:id="5"/>
    </w:p>
    <w:p w14:paraId="12A0D994" w14:textId="77777777" w:rsidR="003C42E1" w:rsidRDefault="003C42E1">
      <w:pPr>
        <w:pStyle w:val="Corpodetexto"/>
        <w:spacing w:before="200" w:after="120"/>
        <w:rPr>
          <w:rFonts w:ascii="Arial" w:hAnsi="Arial"/>
        </w:rPr>
      </w:pPr>
    </w:p>
    <w:p w14:paraId="3FC7BEDC" w14:textId="77777777" w:rsidR="003C42E1" w:rsidRDefault="00000000">
      <w:pPr>
        <w:pStyle w:val="Corpodetexto"/>
        <w:spacing w:before="200" w:after="120"/>
        <w:rPr>
          <w:rFonts w:ascii="Arial" w:hAnsi="Arial"/>
        </w:rPr>
      </w:pPr>
      <w:r>
        <w:rPr>
          <w:rFonts w:ascii="Arial" w:hAnsi="Arial"/>
        </w:rPr>
        <w:t>Com a base de dados limpa e o Excel remodelado, foi criado um modelo transacional no banco de dados PostgreSQL. O modelo foi diagramado com o software BRModelo e contempla as principais entidades envolvidas na gestão de tintas, estoque, serviços e histórico.</w:t>
      </w:r>
    </w:p>
    <w:p w14:paraId="6CF1CB52" w14:textId="77777777" w:rsidR="003C42E1" w:rsidRDefault="003C42E1">
      <w:pPr>
        <w:pStyle w:val="Corpodetexto"/>
        <w:spacing w:before="200" w:after="120"/>
      </w:pPr>
    </w:p>
    <w:p w14:paraId="1311FAFC" w14:textId="77777777" w:rsidR="003C42E1" w:rsidRDefault="00000000">
      <w:pPr>
        <w:pStyle w:val="Corpodetexto"/>
        <w:spacing w:before="200" w:after="120"/>
        <w:jc w:val="center"/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75B95C67" wp14:editId="631AD04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8130"/>
            <wp:effectExtent l="0" t="0" r="0" b="0"/>
            <wp:wrapSquare wrapText="largest"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FIGURA 3 – MODELO TRANSACIONAL</w:t>
      </w:r>
    </w:p>
    <w:p w14:paraId="3DB3C8C0" w14:textId="77777777" w:rsidR="003C42E1" w:rsidRDefault="003C42E1">
      <w:pPr>
        <w:pStyle w:val="Corpodetexto"/>
        <w:spacing w:before="200" w:after="120"/>
      </w:pPr>
    </w:p>
    <w:p w14:paraId="352942A5" w14:textId="77777777" w:rsidR="003C42E1" w:rsidRPr="00C6224F" w:rsidRDefault="00000000">
      <w:pPr>
        <w:pStyle w:val="Ttulo1"/>
        <w:rPr>
          <w:rFonts w:asciiTheme="majorHAnsi" w:hAnsiTheme="majorHAnsi" w:cstheme="majorHAnsi"/>
        </w:rPr>
      </w:pPr>
      <w:bookmarkStart w:id="6" w:name="_Toc207990170"/>
      <w:r w:rsidRPr="00C6224F">
        <w:rPr>
          <w:rFonts w:asciiTheme="majorHAnsi" w:hAnsiTheme="majorHAnsi" w:cstheme="majorHAnsi"/>
        </w:rPr>
        <w:t>4. Proposta do Processo do BI</w:t>
      </w:r>
      <w:bookmarkEnd w:id="6"/>
    </w:p>
    <w:p w14:paraId="0AEE8611" w14:textId="77777777" w:rsidR="003C42E1" w:rsidRDefault="003C42E1">
      <w:pPr>
        <w:pStyle w:val="Corpodetexto"/>
        <w:rPr>
          <w:rFonts w:ascii="Arial" w:hAnsi="Arial"/>
        </w:rPr>
      </w:pPr>
    </w:p>
    <w:p w14:paraId="7B99F0A5" w14:textId="77777777" w:rsidR="003C42E1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lastRenderedPageBreak/>
        <w:t>A proposta do processo de BI para a Altapint parte da estrutura apresentada na Figura 4.</w:t>
      </w:r>
    </w:p>
    <w:p w14:paraId="5BB1EC2A" w14:textId="77777777" w:rsidR="003C42E1" w:rsidRDefault="003C42E1">
      <w:pPr>
        <w:pStyle w:val="Corpodetexto"/>
      </w:pPr>
    </w:p>
    <w:p w14:paraId="53BDFBC5" w14:textId="77777777" w:rsidR="003C42E1" w:rsidRDefault="00000000">
      <w:pPr>
        <w:pStyle w:val="Corpodetexto"/>
        <w:jc w:val="center"/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16B627F7" wp14:editId="6527EA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46455"/>
            <wp:effectExtent l="0" t="0" r="0" b="0"/>
            <wp:wrapSquare wrapText="largest"/>
            <wp:docPr id="4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FIGURA 4 – PROCESSO DE BI</w:t>
      </w:r>
    </w:p>
    <w:p w14:paraId="3A709FB7" w14:textId="77777777" w:rsidR="003C42E1" w:rsidRDefault="003C42E1">
      <w:pPr>
        <w:pStyle w:val="Corpodetexto"/>
        <w:jc w:val="center"/>
      </w:pPr>
    </w:p>
    <w:p w14:paraId="0DABFF95" w14:textId="77777777" w:rsidR="003C42E1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Originalmente, todas as informações estavam em um arquivo desorganizado com 127 planilhas. A solução proposta envolveu:</w:t>
      </w:r>
    </w:p>
    <w:p w14:paraId="1A78B147" w14:textId="77777777" w:rsidR="003C42E1" w:rsidRDefault="00000000">
      <w:pPr>
        <w:pStyle w:val="Corpodetexto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Extração automatizada de dados via Python</w:t>
      </w:r>
    </w:p>
    <w:p w14:paraId="2335A279" w14:textId="77777777" w:rsidR="003C42E1" w:rsidRDefault="00000000">
      <w:pPr>
        <w:pStyle w:val="Corpodetexto"/>
        <w:numPr>
          <w:ilvl w:val="0"/>
          <w:numId w:val="16"/>
        </w:numPr>
        <w:tabs>
          <w:tab w:val="clear" w:pos="709"/>
          <w:tab w:val="left" w:pos="0"/>
        </w:tabs>
        <w:rPr>
          <w:rFonts w:ascii="Arial" w:hAnsi="Arial"/>
        </w:rPr>
      </w:pPr>
      <w:r>
        <w:rPr>
          <w:rFonts w:ascii="Arial" w:hAnsi="Arial"/>
        </w:rPr>
        <w:t>Consolidação em três planilhas principais</w:t>
      </w:r>
    </w:p>
    <w:p w14:paraId="5BA6BFD7" w14:textId="77777777" w:rsidR="003C42E1" w:rsidRDefault="00000000">
      <w:pPr>
        <w:pStyle w:val="Corpodetexto"/>
        <w:numPr>
          <w:ilvl w:val="0"/>
          <w:numId w:val="17"/>
        </w:numPr>
        <w:tabs>
          <w:tab w:val="clear" w:pos="709"/>
          <w:tab w:val="left" w:pos="0"/>
        </w:tabs>
        <w:rPr>
          <w:rFonts w:ascii="Arial" w:hAnsi="Arial"/>
        </w:rPr>
      </w:pPr>
      <w:r>
        <w:rPr>
          <w:rFonts w:ascii="Arial" w:hAnsi="Arial"/>
        </w:rPr>
        <w:t>Automatização de operações no Excel via VBA</w:t>
      </w:r>
    </w:p>
    <w:p w14:paraId="271A8AAD" w14:textId="77777777" w:rsidR="003C42E1" w:rsidRDefault="00000000">
      <w:pPr>
        <w:pStyle w:val="Corpodetexto"/>
        <w:numPr>
          <w:ilvl w:val="0"/>
          <w:numId w:val="18"/>
        </w:numPr>
        <w:tabs>
          <w:tab w:val="clear" w:pos="709"/>
          <w:tab w:val="left" w:pos="0"/>
        </w:tabs>
        <w:rPr>
          <w:rFonts w:ascii="Arial" w:hAnsi="Arial"/>
        </w:rPr>
      </w:pPr>
      <w:r>
        <w:rPr>
          <w:rFonts w:ascii="Arial" w:hAnsi="Arial"/>
        </w:rPr>
        <w:t>Armazenamento e consulta centralizada no banco de dados PostgreSQL</w:t>
      </w:r>
    </w:p>
    <w:p w14:paraId="4046D415" w14:textId="77777777" w:rsidR="003C42E1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Dessa forma, o Excel continua sendo utilizado para entrada de dados, enquanto o banco de dados serve como repositório para análise e visualização.</w:t>
      </w:r>
    </w:p>
    <w:p w14:paraId="7842FD2C" w14:textId="77777777" w:rsidR="003C42E1" w:rsidRDefault="003C42E1">
      <w:pPr>
        <w:pStyle w:val="Corpodetexto"/>
      </w:pPr>
    </w:p>
    <w:p w14:paraId="3CF76F21" w14:textId="77777777" w:rsidR="003C42E1" w:rsidRDefault="00000000">
      <w:pPr>
        <w:pStyle w:val="Corpodetexto"/>
        <w:jc w:val="center"/>
        <w:rPr>
          <w:rFonts w:ascii="Arial" w:hAnsi="Arial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47516F16" wp14:editId="1A1F8BC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360" cy="5744210"/>
            <wp:effectExtent l="0" t="0" r="0" b="0"/>
            <wp:wrapSquare wrapText="largest"/>
            <wp:docPr id="5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574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FIGURA 5 – ANTIGA PLANILHA</w:t>
      </w:r>
    </w:p>
    <w:p w14:paraId="4983C442" w14:textId="03EFD10B" w:rsidR="005D05B1" w:rsidRDefault="005D05B1">
      <w:pPr>
        <w:pStyle w:val="Corpodetexto"/>
        <w:jc w:val="center"/>
        <w:rPr>
          <w:rFonts w:ascii="Arial" w:hAnsi="Arial"/>
        </w:rPr>
      </w:pPr>
      <w:r w:rsidRPr="005D05B1">
        <w:rPr>
          <w:rFonts w:ascii="Arial" w:hAnsi="Arial"/>
          <w:noProof/>
        </w:rPr>
        <w:drawing>
          <wp:inline distT="0" distB="0" distL="0" distR="0" wp14:anchorId="22333684" wp14:editId="0D5854E4">
            <wp:extent cx="6120130" cy="1981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949A" w14:textId="10BD63F5" w:rsidR="003C42E1" w:rsidRPr="005D05B1" w:rsidRDefault="00000000" w:rsidP="005D05B1">
      <w:pPr>
        <w:pStyle w:val="Corpodetexto"/>
        <w:jc w:val="center"/>
      </w:pPr>
      <w:r>
        <w:rPr>
          <w:rFonts w:ascii="Arial" w:hAnsi="Arial"/>
        </w:rPr>
        <w:t>FIGURA 6 – PLANILHA PROCESSADA</w:t>
      </w:r>
    </w:p>
    <w:p w14:paraId="0292B72F" w14:textId="77777777" w:rsidR="003C42E1" w:rsidRDefault="003C42E1">
      <w:pPr>
        <w:pStyle w:val="Corpodetexto"/>
        <w:jc w:val="center"/>
      </w:pPr>
    </w:p>
    <w:p w14:paraId="518A3461" w14:textId="77777777" w:rsidR="003C42E1" w:rsidRPr="00C6224F" w:rsidRDefault="00000000">
      <w:pPr>
        <w:pStyle w:val="Ttulo1"/>
        <w:rPr>
          <w:rFonts w:asciiTheme="majorHAnsi" w:hAnsiTheme="majorHAnsi" w:cstheme="majorHAnsi"/>
        </w:rPr>
      </w:pPr>
      <w:bookmarkStart w:id="7" w:name="_Toc207990171"/>
      <w:r w:rsidRPr="00C6224F">
        <w:rPr>
          <w:rFonts w:asciiTheme="majorHAnsi" w:hAnsiTheme="majorHAnsi" w:cstheme="majorHAnsi"/>
        </w:rPr>
        <w:lastRenderedPageBreak/>
        <w:t>5. Elaboração do Banco de Dados</w:t>
      </w:r>
      <w:bookmarkEnd w:id="7"/>
    </w:p>
    <w:p w14:paraId="3E0850D2" w14:textId="77777777" w:rsidR="003C42E1" w:rsidRDefault="003C42E1">
      <w:pPr>
        <w:pStyle w:val="Corpodetexto"/>
        <w:rPr>
          <w:rFonts w:ascii="Arial" w:hAnsi="Arial"/>
        </w:rPr>
      </w:pPr>
    </w:p>
    <w:p w14:paraId="60116220" w14:textId="77777777" w:rsidR="003C42E1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O banco de dados PostgreSQL foi escolhido por ser uma solução robusta, gratuita e amplamente utilizada no mercado. Sua função é servir como repositório central das informações operacionais da empresa, garantindo segurança, padronização e consistência.</w:t>
      </w:r>
    </w:p>
    <w:p w14:paraId="15EE5DAA" w14:textId="77777777" w:rsidR="003C42E1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A entrada de dados ocorre pelo Excel, e o banco é alimentado através de processos de ETL desenvolvidos para realizar cargas, atualizações e validações de integridade.</w:t>
      </w:r>
    </w:p>
    <w:p w14:paraId="748BF5C8" w14:textId="77777777" w:rsidR="003C42E1" w:rsidRDefault="003C42E1">
      <w:pPr>
        <w:pStyle w:val="Corpodetexto"/>
        <w:rPr>
          <w:rFonts w:ascii="Arial" w:hAnsi="Arial"/>
        </w:rPr>
      </w:pPr>
    </w:p>
    <w:p w14:paraId="3860EE3F" w14:textId="77777777" w:rsidR="003C42E1" w:rsidRPr="00C6224F" w:rsidRDefault="00000000">
      <w:pPr>
        <w:pStyle w:val="Ttulo2"/>
        <w:rPr>
          <w:rFonts w:asciiTheme="majorHAnsi" w:hAnsiTheme="majorHAnsi" w:cstheme="majorHAnsi"/>
        </w:rPr>
      </w:pPr>
      <w:bookmarkStart w:id="8" w:name="_Toc207990172"/>
      <w:r w:rsidRPr="00C6224F">
        <w:rPr>
          <w:rFonts w:asciiTheme="majorHAnsi" w:hAnsiTheme="majorHAnsi" w:cstheme="majorHAnsi"/>
        </w:rPr>
        <w:t>5.1. Descrição do ETL para o banco de dados</w:t>
      </w:r>
      <w:bookmarkEnd w:id="8"/>
    </w:p>
    <w:p w14:paraId="79A0B2A3" w14:textId="77777777" w:rsidR="003C42E1" w:rsidRDefault="003C42E1">
      <w:pPr>
        <w:pStyle w:val="Corpodetexto"/>
        <w:rPr>
          <w:rFonts w:ascii="Arial" w:hAnsi="Arial"/>
        </w:rPr>
      </w:pPr>
    </w:p>
    <w:p w14:paraId="24F2098F" w14:textId="77777777" w:rsidR="003C42E1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O processo de ETL foi desenvolvido no Pentaho Data Integration (PDI) e tem como função:</w:t>
      </w:r>
    </w:p>
    <w:p w14:paraId="74656D9D" w14:textId="77777777" w:rsidR="003C42E1" w:rsidRDefault="00000000">
      <w:pPr>
        <w:pStyle w:val="Corpodetexto"/>
        <w:numPr>
          <w:ilvl w:val="0"/>
          <w:numId w:val="7"/>
        </w:numPr>
        <w:tabs>
          <w:tab w:val="clear" w:pos="709"/>
          <w:tab w:val="left" w:pos="0"/>
        </w:tabs>
        <w:rPr>
          <w:rFonts w:ascii="Arial" w:hAnsi="Arial"/>
        </w:rPr>
      </w:pPr>
      <w:r>
        <w:rPr>
          <w:rFonts w:ascii="Arial" w:hAnsi="Arial"/>
        </w:rPr>
        <w:t>Realizar cargas iniciais das planilhas Excel</w:t>
      </w:r>
    </w:p>
    <w:p w14:paraId="722B28DA" w14:textId="77777777" w:rsidR="003C42E1" w:rsidRDefault="00000000">
      <w:pPr>
        <w:pStyle w:val="Corpodetexto"/>
        <w:numPr>
          <w:ilvl w:val="0"/>
          <w:numId w:val="7"/>
        </w:numPr>
        <w:tabs>
          <w:tab w:val="clear" w:pos="709"/>
          <w:tab w:val="left" w:pos="0"/>
        </w:tabs>
        <w:rPr>
          <w:rFonts w:ascii="Arial" w:hAnsi="Arial"/>
        </w:rPr>
      </w:pPr>
      <w:r>
        <w:rPr>
          <w:rFonts w:ascii="Arial" w:hAnsi="Arial"/>
        </w:rPr>
        <w:t>Verificar se os dados foram alterados ou apagados</w:t>
      </w:r>
    </w:p>
    <w:p w14:paraId="7CCB271B" w14:textId="77777777" w:rsidR="003C42E1" w:rsidRDefault="00000000">
      <w:pPr>
        <w:pStyle w:val="Corpodetexto"/>
        <w:numPr>
          <w:ilvl w:val="0"/>
          <w:numId w:val="7"/>
        </w:numPr>
        <w:tabs>
          <w:tab w:val="clear" w:pos="709"/>
          <w:tab w:val="left" w:pos="0"/>
        </w:tabs>
        <w:rPr>
          <w:rFonts w:ascii="Arial" w:hAnsi="Arial"/>
        </w:rPr>
      </w:pPr>
      <w:r>
        <w:rPr>
          <w:rFonts w:ascii="Arial" w:hAnsi="Arial"/>
        </w:rPr>
        <w:t>Atualizar o banco de forma automática caso haja diferenças</w:t>
      </w:r>
    </w:p>
    <w:p w14:paraId="18A83703" w14:textId="77777777" w:rsidR="003C42E1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Cada tipo de dado (tintas, estoque, fabricantes, etc.) possui seu próprio fluxo de carga.</w:t>
      </w:r>
    </w:p>
    <w:p w14:paraId="08533FD7" w14:textId="59E720E5" w:rsidR="003C42E1" w:rsidRDefault="005D05B1">
      <w:pPr>
        <w:pStyle w:val="Corpodetexto"/>
      </w:pPr>
      <w:r w:rsidRPr="005D05B1">
        <w:rPr>
          <w:noProof/>
        </w:rPr>
        <w:drawing>
          <wp:inline distT="0" distB="0" distL="0" distR="0" wp14:anchorId="12E5CFC1" wp14:editId="4934487A">
            <wp:extent cx="6120130" cy="190309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D519" w14:textId="7B98D3AF" w:rsidR="003C42E1" w:rsidRDefault="00000000">
      <w:pPr>
        <w:pStyle w:val="Corpodetexto"/>
        <w:jc w:val="center"/>
        <w:rPr>
          <w:rFonts w:ascii="Arial" w:hAnsi="Arial"/>
        </w:rPr>
      </w:pPr>
      <w:r>
        <w:rPr>
          <w:rFonts w:ascii="Arial" w:hAnsi="Arial"/>
        </w:rPr>
        <w:t>FIGURA 7 – CARGA EXCEL</w:t>
      </w:r>
      <w:r w:rsidR="005D05B1">
        <w:rPr>
          <w:rFonts w:ascii="Arial" w:hAnsi="Arial"/>
        </w:rPr>
        <w:t xml:space="preserve"> TINTA</w:t>
      </w:r>
    </w:p>
    <w:p w14:paraId="2630108D" w14:textId="77777777" w:rsidR="003C42E1" w:rsidRDefault="003C42E1">
      <w:pPr>
        <w:pStyle w:val="Corpodetexto"/>
      </w:pPr>
    </w:p>
    <w:p w14:paraId="1CF7BD6D" w14:textId="77777777" w:rsidR="003C42E1" w:rsidRPr="00C6224F" w:rsidRDefault="00000000">
      <w:pPr>
        <w:pStyle w:val="Ttulo1"/>
        <w:rPr>
          <w:rFonts w:asciiTheme="majorHAnsi" w:hAnsiTheme="majorHAnsi" w:cstheme="majorHAnsi"/>
        </w:rPr>
      </w:pPr>
      <w:bookmarkStart w:id="9" w:name="_Toc207990173"/>
      <w:r w:rsidRPr="00C6224F">
        <w:rPr>
          <w:rFonts w:asciiTheme="majorHAnsi" w:hAnsiTheme="majorHAnsi" w:cstheme="majorHAnsi"/>
        </w:rPr>
        <w:t>6. Dashboard</w:t>
      </w:r>
      <w:bookmarkEnd w:id="9"/>
    </w:p>
    <w:p w14:paraId="672ACE05" w14:textId="77777777" w:rsidR="003C42E1" w:rsidRDefault="003C42E1">
      <w:pPr>
        <w:pStyle w:val="Corpodetexto"/>
      </w:pPr>
    </w:p>
    <w:p w14:paraId="702E8455" w14:textId="77777777" w:rsidR="003C42E1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O dashboard foi construído com base nos requisitos definidos pelo cliente e descritos no Anexo 1. Os indicadores implementados incluem:</w:t>
      </w:r>
    </w:p>
    <w:p w14:paraId="4397AE02" w14:textId="77777777" w:rsidR="003C42E1" w:rsidRDefault="003C42E1">
      <w:pPr>
        <w:pStyle w:val="Corpodetexto"/>
        <w:rPr>
          <w:rFonts w:ascii="Arial" w:hAnsi="Arial"/>
        </w:rPr>
      </w:pPr>
    </w:p>
    <w:p w14:paraId="2CFB69C1" w14:textId="77777777" w:rsidR="003C42E1" w:rsidRDefault="00000000">
      <w:pPr>
        <w:pStyle w:val="Corpodetexto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RQ-01 – Análise do lucro das resinas</w:t>
      </w:r>
    </w:p>
    <w:p w14:paraId="4414E196" w14:textId="77777777" w:rsidR="003C42E1" w:rsidRDefault="00000000">
      <w:pPr>
        <w:pStyle w:val="Corpodetexto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RQ-02 – Análise do lucro dos acabamentos</w:t>
      </w:r>
    </w:p>
    <w:p w14:paraId="701F147A" w14:textId="77777777" w:rsidR="003C42E1" w:rsidRDefault="00000000">
      <w:pPr>
        <w:pStyle w:val="Corpodetexto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lastRenderedPageBreak/>
        <w:t>RQ-03 – Análise do fabricante e tinta sobre receita, margem e lucro</w:t>
      </w:r>
    </w:p>
    <w:p w14:paraId="7361761E" w14:textId="77777777" w:rsidR="003C42E1" w:rsidRDefault="00000000">
      <w:pPr>
        <w:pStyle w:val="Corpodetexto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RQ-04 – Análise do lucro e ticket médio mensal</w:t>
      </w:r>
    </w:p>
    <w:p w14:paraId="16040B49" w14:textId="691B4448" w:rsidR="005D05B1" w:rsidRPr="0044395F" w:rsidRDefault="00000000" w:rsidP="0044395F">
      <w:pPr>
        <w:pStyle w:val="Corpodetexto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RQ-05 – Análise da margem de lucro, ticket médio e lucro líquido </w:t>
      </w:r>
    </w:p>
    <w:p w14:paraId="1BE722DB" w14:textId="72130A3D" w:rsidR="003C42E1" w:rsidRDefault="0044395F" w:rsidP="0044395F">
      <w:pPr>
        <w:pStyle w:val="Corpodetexto"/>
        <w:ind w:left="720"/>
        <w:rPr>
          <w:rFonts w:ascii="Arial" w:hAnsi="Arial"/>
        </w:rPr>
      </w:pPr>
      <w:r w:rsidRPr="0044395F"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 wp14:anchorId="2787953F" wp14:editId="31A53B05">
            <wp:simplePos x="1181100" y="6296025"/>
            <wp:positionH relativeFrom="margin">
              <wp:align>left</wp:align>
            </wp:positionH>
            <wp:positionV relativeFrom="margin">
              <wp:align>bottom</wp:align>
            </wp:positionV>
            <wp:extent cx="6120130" cy="345694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9CF9B" w14:textId="6EFAFD2E" w:rsidR="0044395F" w:rsidRDefault="00136EA9" w:rsidP="00136EA9">
      <w:pPr>
        <w:pStyle w:val="Corpodetexto"/>
        <w:numPr>
          <w:ilvl w:val="1"/>
          <w:numId w:val="1"/>
        </w:numPr>
        <w:spacing w:before="200" w:after="120"/>
        <w:jc w:val="center"/>
        <w:rPr>
          <w:rFonts w:ascii="Arial" w:hAnsi="Arial"/>
        </w:rPr>
      </w:pPr>
      <w:r>
        <w:rPr>
          <w:rFonts w:ascii="Arial" w:hAnsi="Arial"/>
        </w:rPr>
        <w:t>FIGURA 8 – DASHBOARD DE LUCRO</w:t>
      </w:r>
    </w:p>
    <w:p w14:paraId="17B1009E" w14:textId="77777777" w:rsidR="00136EA9" w:rsidRDefault="00136EA9" w:rsidP="00136EA9">
      <w:pPr>
        <w:pStyle w:val="Corpodetexto"/>
        <w:numPr>
          <w:ilvl w:val="1"/>
          <w:numId w:val="1"/>
        </w:numPr>
        <w:spacing w:before="200" w:after="120"/>
        <w:jc w:val="center"/>
        <w:rPr>
          <w:rFonts w:ascii="Arial" w:hAnsi="Arial"/>
        </w:rPr>
      </w:pPr>
    </w:p>
    <w:p w14:paraId="0D30DD8A" w14:textId="5F7CB3C7" w:rsidR="003C42E1" w:rsidRDefault="00000000">
      <w:pPr>
        <w:pStyle w:val="Corpodetexto"/>
        <w:numPr>
          <w:ilvl w:val="1"/>
          <w:numId w:val="1"/>
        </w:numPr>
        <w:spacing w:before="200" w:after="120"/>
        <w:rPr>
          <w:rFonts w:ascii="Arial" w:hAnsi="Arial"/>
        </w:rPr>
      </w:pPr>
      <w:r>
        <w:rPr>
          <w:rFonts w:ascii="Arial" w:hAnsi="Arial"/>
        </w:rPr>
        <w:t>O dashboard foi projetado para ser de fácil compreensão, responsivo e com possibilidade de expansão futura.</w:t>
      </w:r>
    </w:p>
    <w:p w14:paraId="26AFB088" w14:textId="77777777" w:rsidR="003C42E1" w:rsidRDefault="003C42E1">
      <w:pPr>
        <w:pStyle w:val="Corpodetexto"/>
        <w:numPr>
          <w:ilvl w:val="1"/>
          <w:numId w:val="1"/>
        </w:numPr>
        <w:spacing w:before="200" w:after="120"/>
        <w:rPr>
          <w:rFonts w:ascii="Arial" w:hAnsi="Arial"/>
        </w:rPr>
      </w:pPr>
    </w:p>
    <w:p w14:paraId="3D140A21" w14:textId="77777777" w:rsidR="003C42E1" w:rsidRPr="00C6224F" w:rsidRDefault="00000000">
      <w:pPr>
        <w:pStyle w:val="Ttulo1"/>
        <w:rPr>
          <w:rFonts w:asciiTheme="majorHAnsi" w:hAnsiTheme="majorHAnsi" w:cstheme="majorHAnsi"/>
        </w:rPr>
      </w:pPr>
      <w:bookmarkStart w:id="10" w:name="_Toc207990174"/>
      <w:r w:rsidRPr="00C6224F">
        <w:rPr>
          <w:rStyle w:val="Forte"/>
          <w:rFonts w:asciiTheme="majorHAnsi" w:hAnsiTheme="majorHAnsi" w:cstheme="majorHAnsi"/>
          <w:b/>
          <w:bCs/>
        </w:rPr>
        <w:t>7. Conclusão</w:t>
      </w:r>
      <w:bookmarkEnd w:id="10"/>
    </w:p>
    <w:p w14:paraId="44D55AB8" w14:textId="77777777" w:rsidR="003C42E1" w:rsidRDefault="00000000">
      <w:pPr>
        <w:pStyle w:val="Corpodetexto"/>
        <w:spacing w:before="200" w:after="120"/>
        <w:rPr>
          <w:rFonts w:ascii="Arial" w:hAnsi="Arial"/>
        </w:rPr>
      </w:pPr>
      <w:r>
        <w:rPr>
          <w:rFonts w:ascii="Arial" w:hAnsi="Arial"/>
        </w:rPr>
        <w:t>A implementação do projeto de BI na Altapint representa um grande avanço na digitalização e controle dos processos internos da empresa. A unificação dos dados, a automação de tarefas operacionais e a visualização analítica contribuem para tomadas de decisão mais rápidas, embasadas e seguras.</w:t>
      </w:r>
    </w:p>
    <w:p w14:paraId="480630AA" w14:textId="77777777" w:rsidR="003C42E1" w:rsidRDefault="00000000">
      <w:pPr>
        <w:pStyle w:val="Corpodetexto"/>
        <w:spacing w:before="200" w:after="120"/>
        <w:rPr>
          <w:rFonts w:ascii="Arial" w:hAnsi="Arial"/>
        </w:rPr>
      </w:pPr>
      <w:r>
        <w:rPr>
          <w:rFonts w:ascii="Arial" w:hAnsi="Arial"/>
        </w:rPr>
        <w:t>A continuidade desse processo dependerá da manutenção das ferramentas desenvolvidas, da disciplina na entrada de dados e da atualização mensal do banco, conforme planejado.</w:t>
      </w:r>
    </w:p>
    <w:p w14:paraId="3085D236" w14:textId="77777777" w:rsidR="003C42E1" w:rsidRDefault="003C42E1">
      <w:pPr>
        <w:pStyle w:val="Corpodetexto"/>
        <w:spacing w:before="200" w:after="120"/>
      </w:pPr>
    </w:p>
    <w:sectPr w:rsidR="003C42E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1106"/>
    <w:multiLevelType w:val="multilevel"/>
    <w:tmpl w:val="7A6E747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941085F"/>
    <w:multiLevelType w:val="multilevel"/>
    <w:tmpl w:val="C01C76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C11011D"/>
    <w:multiLevelType w:val="multilevel"/>
    <w:tmpl w:val="A4B8BE1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8FC6581"/>
    <w:multiLevelType w:val="multilevel"/>
    <w:tmpl w:val="BB649E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B6B4458"/>
    <w:multiLevelType w:val="multilevel"/>
    <w:tmpl w:val="5EA0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41384E3A"/>
    <w:multiLevelType w:val="multilevel"/>
    <w:tmpl w:val="B1E414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18A619E"/>
    <w:multiLevelType w:val="multilevel"/>
    <w:tmpl w:val="5798C22C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0E27974"/>
    <w:multiLevelType w:val="multilevel"/>
    <w:tmpl w:val="64A2385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663E1D58"/>
    <w:multiLevelType w:val="multilevel"/>
    <w:tmpl w:val="055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66E40DBD"/>
    <w:multiLevelType w:val="multilevel"/>
    <w:tmpl w:val="6700EB7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67EF0DA7"/>
    <w:multiLevelType w:val="multilevel"/>
    <w:tmpl w:val="D9620B0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6ECD70CE"/>
    <w:multiLevelType w:val="multilevel"/>
    <w:tmpl w:val="A4DE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 w15:restartNumberingAfterBreak="0">
    <w:nsid w:val="6F211A84"/>
    <w:multiLevelType w:val="multilevel"/>
    <w:tmpl w:val="D132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1908176514">
    <w:abstractNumId w:val="5"/>
  </w:num>
  <w:num w:numId="2" w16cid:durableId="178856112">
    <w:abstractNumId w:val="6"/>
  </w:num>
  <w:num w:numId="3" w16cid:durableId="1632861655">
    <w:abstractNumId w:val="11"/>
  </w:num>
  <w:num w:numId="4" w16cid:durableId="1541942955">
    <w:abstractNumId w:val="12"/>
  </w:num>
  <w:num w:numId="5" w16cid:durableId="2002584365">
    <w:abstractNumId w:val="4"/>
  </w:num>
  <w:num w:numId="6" w16cid:durableId="493568683">
    <w:abstractNumId w:val="8"/>
  </w:num>
  <w:num w:numId="7" w16cid:durableId="551039697">
    <w:abstractNumId w:val="9"/>
  </w:num>
  <w:num w:numId="8" w16cid:durableId="993950202">
    <w:abstractNumId w:val="10"/>
  </w:num>
  <w:num w:numId="9" w16cid:durableId="1349258229">
    <w:abstractNumId w:val="0"/>
  </w:num>
  <w:num w:numId="10" w16cid:durableId="752555751">
    <w:abstractNumId w:val="7"/>
  </w:num>
  <w:num w:numId="11" w16cid:durableId="1096367767">
    <w:abstractNumId w:val="2"/>
  </w:num>
  <w:num w:numId="12" w16cid:durableId="1657537447">
    <w:abstractNumId w:val="3"/>
  </w:num>
  <w:num w:numId="13" w16cid:durableId="1442408865">
    <w:abstractNumId w:val="1"/>
  </w:num>
  <w:num w:numId="14" w16cid:durableId="1482311291">
    <w:abstractNumId w:val="4"/>
    <w:lvlOverride w:ilvl="0">
      <w:startOverride w:val="1"/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startOverride w:val="1"/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startOverride w:val="1"/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startOverride w:val="1"/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startOverride w:val="1"/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startOverride w:val="1"/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startOverride w:val="1"/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startOverride w:val="1"/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5" w16cid:durableId="491876021">
    <w:abstractNumId w:val="4"/>
    <w:lvlOverride w:ilvl="0">
      <w:startOverride w:val="1"/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startOverride w:val="1"/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startOverride w:val="1"/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startOverride w:val="1"/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startOverride w:val="1"/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startOverride w:val="1"/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startOverride w:val="1"/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startOverride w:val="1"/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6" w16cid:durableId="1703093085">
    <w:abstractNumId w:val="8"/>
    <w:lvlOverride w:ilvl="0">
      <w:startOverride w:val="1"/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startOverride w:val="1"/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startOverride w:val="1"/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startOverride w:val="1"/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startOverride w:val="1"/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startOverride w:val="1"/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startOverride w:val="1"/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startOverride w:val="1"/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7" w16cid:durableId="1020397839">
    <w:abstractNumId w:val="8"/>
    <w:lvlOverride w:ilvl="0">
      <w:startOverride w:val="1"/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startOverride w:val="1"/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startOverride w:val="1"/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startOverride w:val="1"/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startOverride w:val="1"/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startOverride w:val="1"/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startOverride w:val="1"/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startOverride w:val="1"/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8" w16cid:durableId="651521975">
    <w:abstractNumId w:val="8"/>
    <w:lvlOverride w:ilvl="0">
      <w:startOverride w:val="1"/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startOverride w:val="1"/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startOverride w:val="1"/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startOverride w:val="1"/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startOverride w:val="1"/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startOverride w:val="1"/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startOverride w:val="1"/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startOverride w:val="1"/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42E1"/>
    <w:rsid w:val="0005570E"/>
    <w:rsid w:val="000B0EE3"/>
    <w:rsid w:val="00136EA9"/>
    <w:rsid w:val="003263D3"/>
    <w:rsid w:val="003C42E1"/>
    <w:rsid w:val="0044395F"/>
    <w:rsid w:val="005D05B1"/>
    <w:rsid w:val="007C1281"/>
    <w:rsid w:val="007C1C86"/>
    <w:rsid w:val="009963BB"/>
    <w:rsid w:val="009F72E0"/>
    <w:rsid w:val="00B3318C"/>
    <w:rsid w:val="00B74F79"/>
    <w:rsid w:val="00C6224F"/>
    <w:rsid w:val="00E62B07"/>
    <w:rsid w:val="00E9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B792"/>
  <w15:docId w15:val="{A4EFCD2E-C2DB-4925-B9D6-FD4056D2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user"/>
    <w:next w:val="Corpodetexto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user">
    <w:name w:val="Símbolos de numeração (user)"/>
    <w:qFormat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Vnculodendiceuser">
    <w:name w:val="Vínculo de índice (user)"/>
    <w:qFormat/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Marcadoresuser">
    <w:name w:val="Marcadores (user)"/>
    <w:qFormat/>
    <w:rPr>
      <w:rFonts w:ascii="OpenSymbol" w:eastAsia="OpenSymbol" w:hAnsi="OpenSymbol" w:cs="OpenSymbol"/>
    </w:rPr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</w:style>
  <w:style w:type="paragraph" w:styleId="Ttulodendiceremissivo">
    <w:name w:val="index heading"/>
    <w:basedOn w:val="Ttulouser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uiPriority w:val="39"/>
    <w:qFormat/>
  </w:style>
  <w:style w:type="paragraph" w:styleId="Sumrio1">
    <w:name w:val="toc 1"/>
    <w:basedOn w:val="ndiceuser"/>
    <w:uiPriority w:val="39"/>
    <w:pPr>
      <w:tabs>
        <w:tab w:val="right" w:leader="dot" w:pos="9638"/>
      </w:tabs>
    </w:pPr>
  </w:style>
  <w:style w:type="paragraph" w:styleId="Sumrio2">
    <w:name w:val="toc 2"/>
    <w:basedOn w:val="ndice"/>
    <w:uiPriority w:val="39"/>
    <w:pPr>
      <w:tabs>
        <w:tab w:val="right" w:leader="dot" w:pos="9355"/>
      </w:tabs>
      <w:ind w:left="283"/>
    </w:pPr>
  </w:style>
  <w:style w:type="paragraph" w:customStyle="1" w:styleId="Figurauser">
    <w:name w:val="Figura (user)"/>
    <w:basedOn w:val="Legenda"/>
    <w:qFormat/>
  </w:style>
  <w:style w:type="paragraph" w:customStyle="1" w:styleId="Contedodatabelauser">
    <w:name w:val="Conteúdo da tabela (user)"/>
    <w:basedOn w:val="Normal"/>
    <w:qFormat/>
    <w:pPr>
      <w:widowControl w:val="0"/>
      <w:suppressLineNumbers/>
    </w:pPr>
  </w:style>
  <w:style w:type="paragraph" w:customStyle="1" w:styleId="Ttulodetabelauser">
    <w:name w:val="Título de tabela (user)"/>
    <w:basedOn w:val="Contedodatabelauser"/>
    <w:qFormat/>
    <w:pPr>
      <w:jc w:val="center"/>
    </w:pPr>
    <w:rPr>
      <w:b/>
      <w:bCs/>
    </w:rPr>
  </w:style>
  <w:style w:type="paragraph" w:customStyle="1" w:styleId="Linhahorizontaluser">
    <w:name w:val="Linha horizontal (user)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9</Pages>
  <Words>990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Monteiro</cp:lastModifiedBy>
  <cp:revision>9</cp:revision>
  <dcterms:created xsi:type="dcterms:W3CDTF">2025-09-01T16:48:00Z</dcterms:created>
  <dcterms:modified xsi:type="dcterms:W3CDTF">2025-09-12T19:01:00Z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2025-07-10T14:56:38Z</dcterms:created>
  <dc:creator/>
  <dc:description/>
  <dc:language>pt-BR</dc:language>
  <cp:lastModifiedBy/>
  <dcterms:modified xsi:type="dcterms:W3CDTF">2025-07-15T11:57:56Z</dcterms:modified>
  <cp:revision>14</cp:revision>
  <dc:subject/>
  <dc:title/>
</cp:coreProperties>
</file>