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997_2393862504">
            <w:r>
              <w:rPr>
                <w:rStyle w:val="Vnculodendice"/>
              </w:rPr>
              <w:t>1. Introdução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999_2393862504">
            <w:r>
              <w:rPr>
                <w:rStyle w:val="Vnculodendice"/>
              </w:rPr>
              <w:t>2. Estudo de Caso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001_2393862504">
            <w:r>
              <w:rPr>
                <w:rStyle w:val="Vnculodendice"/>
              </w:rPr>
              <w:t>3. Tratamento e Modelagem dos Dados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542_2393862504">
            <w:r>
              <w:rPr>
                <w:rStyle w:val="Vnculodendice"/>
              </w:rPr>
              <w:t>3.1. Automatização e Padronização via Excel com VBA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702_2393862504">
            <w:r>
              <w:rPr>
                <w:rStyle w:val="Vnculodendice"/>
              </w:rPr>
              <w:t>3.2 Modelo Transacional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77_1226919012">
            <w:r>
              <w:rPr>
                <w:rStyle w:val="Vnculodendice"/>
              </w:rPr>
              <w:t>4. Proposta do Processo do BI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36_2079050232">
            <w:r>
              <w:rPr>
                <w:rStyle w:val="Vnculodendice"/>
              </w:rPr>
              <w:t>5. Elaboração do Banco de Dados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238_2079050232">
            <w:r>
              <w:rPr>
                <w:rStyle w:val="Vnculodendice"/>
              </w:rPr>
              <w:t>5.1. Descrição do ETL para o banco de dados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40_2079050232">
            <w:r>
              <w:rPr>
                <w:rStyle w:val="Vnculodendice"/>
              </w:rPr>
              <w:t>6. Dashboard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0_2268129138">
            <w:r>
              <w:rPr>
                <w:rStyle w:val="Vnculodendice"/>
              </w:rPr>
              <w:t>7. Conclusão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997_2393862504"/>
      <w:bookmarkEnd w:id="0"/>
      <w:r>
        <w:rPr/>
        <w:t>1. Introdução</w:t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documento tem como objetivo coletar, analisar e definir as principais necessidades relacionadas ao projeto de Business Intelligence (BI) da empresa Altapint. Busca-se identificar os problemas operacionais existentes, compreender os processos internos e propor soluções que otimizem o uso de dados na tomada de decisão gerencial.</w:t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1" w:name="__RefHeading___Toc999_2393862504"/>
      <w:bookmarkEnd w:id="1"/>
      <w:r>
        <w:rPr/>
        <w:t>2. Estudo de Caso</w:t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Altapint é uma empresa especializada em pintura eletrostática em pó e jateamento abrasivo, localizada em São João de Meriti, Rio de Janeiro. A empresa opera com estrutura enxuta e não possui setores de Tecnologia da Informação (TI) ou Business Intelligence (BI).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Todas as informações são armazenadas em planilhas Excel salvas no OneDrive, acessadas apenas pelo proprietário, Sr. Valdenio Araújo, e sua assistente. Visando uma melhor gestão e visualização dos dados, o Sr. Valdenio solicitou a implementação de um projeto de BI para acompanhamento do histórico de serviços, controle de estoque e análise de lucros.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escopo do projeto inclui:</w:t>
      </w:r>
    </w:p>
    <w:p>
      <w:pPr>
        <w:pStyle w:val="BodyText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Criação de um banco de dados PostgreSQL, com atualizações mensais programadas para o primeiro sábado de cada mês.</w:t>
      </w:r>
    </w:p>
    <w:p>
      <w:pPr>
        <w:pStyle w:val="BodyText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Desenvolvimento de um dashboard analítico contendo os principais indicadores operacionais e financeiros, conforme descrito no Anexo 1.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2" w:name="__RefHeading___Toc1001_2393862504"/>
      <w:bookmarkEnd w:id="2"/>
      <w:r>
        <w:rPr/>
        <w:t>3. Tratamento e Modelagem dos Dados</w:t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empresa possuía um único arquivo Excel com 127 planilhas, cada uma representando uma tinta. Cada planilha continha informações sobre estoque e histórico de movimentações desde sua criação.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o objetivo de padronizar e preparar os dados para integração com ferramentas de ETL, utilizou-se Python para extrair as informações essenciais e consolidar tudo em um único arquivo com apenas duas planilhas: "Tintas" e "Estoque".</w:t>
      </w:r>
    </w:p>
    <w:p>
      <w:pPr>
        <w:pStyle w:val="BodyText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3" w:name="__RefHeading___Toc1542_2393862504"/>
      <w:bookmarkEnd w:id="3"/>
      <w:r>
        <w:rPr/>
        <w:t>3.1. Automatização e Padronização via Excel com VBA</w:t>
      </w:r>
    </w:p>
    <w:p>
      <w:pPr>
        <w:pStyle w:val="BodyText"/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Anteriormente, o controle de estoque era totalmente manual. Sempre que um serviço era realizado, o operador precisava inserir os dados, calcular o consumo de tinta e atualizar o estoque manualmente.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Após a organização inicial dos dados, sugeriu-se ao cliente a inclusão de macros VBA para automatizar as tarefas de:</w:t>
      </w:r>
    </w:p>
    <w:p>
      <w:pPr>
        <w:pStyle w:val="BodyText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e remoção de tintas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Registro de serviços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Movimentações de estoque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Essas funcionalidades foram integradas diretamente ao Excel com botões e telas customizadas.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0" w:after="14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3380"/>
            <wp:effectExtent l="0" t="0" r="0" b="0"/>
            <wp:wrapSquare wrapText="largest"/>
            <wp:docPr id="1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1 – CADASTRO DE TINTA</w:t>
      </w:r>
    </w:p>
    <w:p>
      <w:pPr>
        <w:pStyle w:val="BodyText"/>
        <w:bidi w:val="0"/>
        <w:spacing w:before="0" w:after="140"/>
        <w:jc w:val="center"/>
        <w:rPr/>
      </w:pPr>
      <w:r>
        <w:rPr/>
      </w:r>
    </w:p>
    <w:p>
      <w:pPr>
        <w:pStyle w:val="BodyText"/>
        <w:bidi w:val="0"/>
        <w:spacing w:before="0" w:after="14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145"/>
            <wp:effectExtent l="0" t="0" r="0" b="0"/>
            <wp:wrapSquare wrapText="largest"/>
            <wp:docPr id="2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2 – CADASTRO DE SERVIÇO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4" w:name="__RefHeading___Toc1702_2393862504"/>
      <w:bookmarkEnd w:id="4"/>
      <w:r>
        <w:rPr/>
        <w:t>3.2 Modelo Transacional</w:t>
      </w:r>
    </w:p>
    <w:p>
      <w:pPr>
        <w:pStyle w:val="BodyText"/>
        <w:spacing w:before="200" w:after="120"/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spacing w:before="200" w:after="120"/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a base de dados limpa e o Excel remodelado, foi criado um modelo transacional no banco de dados PostgreSQL. O modelo foi diagramado com o software BRModelo e contempla as principais entidades envolvidas na gestão de tintas, estoque, serviços e histórico.</w:t>
      </w:r>
    </w:p>
    <w:p>
      <w:pPr>
        <w:pStyle w:val="BodyText"/>
        <w:spacing w:before="200" w:after="120"/>
        <w:ind w:hanging="0" w:start="0"/>
        <w:rPr/>
      </w:pPr>
      <w:r>
        <w:rPr/>
      </w:r>
    </w:p>
    <w:p>
      <w:pPr>
        <w:pStyle w:val="BodyText"/>
        <w:spacing w:before="200" w:after="120"/>
        <w:ind w:hanging="0" w:start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8130"/>
            <wp:effectExtent l="0" t="0" r="0" b="0"/>
            <wp:wrapSquare wrapText="largest"/>
            <wp:docPr id="3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3 – MODELO TRANSACIONAL</w:t>
      </w:r>
    </w:p>
    <w:p>
      <w:pPr>
        <w:pStyle w:val="BodyText"/>
        <w:spacing w:before="200" w:after="120"/>
        <w:ind w:hanging="0" w:start="0"/>
        <w:jc w:val="start"/>
        <w:rPr/>
      </w:pPr>
      <w:r>
        <w:rPr/>
      </w:r>
    </w:p>
    <w:p>
      <w:pPr>
        <w:pStyle w:val="BodyText"/>
        <w:spacing w:before="200" w:after="12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_RefHeading___Toc177_1226919012"/>
      <w:bookmarkEnd w:id="5"/>
      <w:r>
        <w:rPr/>
        <w:t>4. Proposta do Processo do BI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proposta do processo de BI para a Altapint parte da estrutura apresentada na Figura 4.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6455"/>
            <wp:effectExtent l="0" t="0" r="0" b="0"/>
            <wp:wrapSquare wrapText="largest"/>
            <wp:docPr id="4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4 – PROCESSO DE BI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Originalmente, todas as informações estavam em um arquivo desorganizado com 127 planilhas. A solução proposta envolveu:</w:t>
      </w:r>
    </w:p>
    <w:p>
      <w:pPr>
        <w:pStyle w:val="BodyText"/>
        <w:numPr>
          <w:ilvl w:val="0"/>
          <w:numId w:val="6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Extração automatizada de dados via Python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Consolidação em três planilhas principais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Automatização de operações no Excel via VBA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Armazenamento e consulta centralizada no banco de dados PostgreSQL</w:t>
      </w:r>
    </w:p>
    <w:p>
      <w:pPr>
        <w:pStyle w:val="BodyText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Dessa forma, o Excel continua sendo utilizado para entrada de dados, enquanto o banco de dados serve como repositório para análise e visualização.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5744210"/>
            <wp:effectExtent l="0" t="0" r="0" b="0"/>
            <wp:wrapSquare wrapText="largest"/>
            <wp:docPr id="5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574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5 – ANTIGA PLANILHA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854710</wp:posOffset>
            </wp:positionV>
            <wp:extent cx="6120130" cy="1628775"/>
            <wp:effectExtent l="0" t="0" r="0" b="0"/>
            <wp:wrapSquare wrapText="largest"/>
            <wp:docPr id="6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before="0" w:after="140"/>
        <w:jc w:val="center"/>
        <w:rPr>
          <w:rFonts w:ascii="Arial" w:hAnsi="Arial"/>
        </w:rPr>
      </w:pPr>
      <w:r>
        <w:rPr>
          <w:rFonts w:ascii="Arial" w:hAnsi="Arial"/>
        </w:rPr>
        <w:t>FIGURA 6 – PLANILHA PROCESSADA</w:t>
      </w:r>
    </w:p>
    <w:p>
      <w:pPr>
        <w:pStyle w:val="BodyText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_RefHeading___Toc236_2079050232"/>
      <w:bookmarkEnd w:id="6"/>
      <w:r>
        <w:rPr/>
        <w:t>5. Elaboração do Banco de Dados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banco de dados PostgreSQL foi escolhido por ser uma solução robusta, gratuita e amplamente utilizada no mercado. Sua função é servir como repositório central das informações operacionais da empresa, garantindo segurança, padronização e consistência.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entrada de dados ocorre pelo Excel, e o banco é alimentado através de processos de ETL desenvolvidos para realizar cargas, atualizações e validações de integridade.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7" w:name="__RefHeading___Toc238_2079050232"/>
      <w:bookmarkEnd w:id="7"/>
      <w:r>
        <w:rPr/>
        <w:t>5.1. Descrição do ETL para o banco de dados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processo de ETL foi desenvolvido no Pentaho Data Integration (PDI) e tem como função: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Realizar cargas iniciais das planilhas Excel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Verificar se os dados foram alterados ou apagados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Atualizar o banco de forma automática caso haja diferenças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 tipo de dado (tintas, estoque, fabricantes, etc.) possui seu próprio fluxo de carga.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9640"/>
            <wp:effectExtent l="0" t="0" r="0" b="0"/>
            <wp:wrapSquare wrapText="largest"/>
            <wp:docPr id="7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FIGURA 7 – CARGA EXCEL RESINA, FABRICANTE E ACABAMENTO PARA O DB</w:t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_RefHeading___Toc240_2079050232"/>
      <w:bookmarkEnd w:id="8"/>
      <w:r>
        <w:rPr/>
        <w:t>6. Dashboard</w:t>
      </w:r>
    </w:p>
    <w:p>
      <w:pPr>
        <w:pStyle w:val="BodyText"/>
        <w:rPr/>
      </w:pPr>
      <w:r>
        <w:rPr/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dashboard foi construído com base nos requisitos definidos pelo cliente e descritos no Anexo 1. Os indicadores implementados incluem: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RQ-01 – Análise do lucro das resinas</w:t>
      </w:r>
    </w:p>
    <w:p>
      <w:pPr>
        <w:pStyle w:val="BodyText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RQ-02 – Análise do lucro dos acabamentos</w:t>
      </w:r>
    </w:p>
    <w:p>
      <w:pPr>
        <w:pStyle w:val="BodyText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RQ-03 – Análise do fabricante e tinta sobre receita, margem e lucro</w:t>
      </w:r>
    </w:p>
    <w:p>
      <w:pPr>
        <w:pStyle w:val="BodyText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RQ-04 – Análise do lucro e ticket médio mensal</w:t>
      </w:r>
    </w:p>
    <w:p>
      <w:pPr>
        <w:pStyle w:val="BodyText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RQ-05 – Análise da margem de lucro, ticket médio e lucro líquido 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numPr>
          <w:ilvl w:val="1"/>
          <w:numId w:val="1"/>
        </w:numPr>
        <w:spacing w:before="200" w:after="120"/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dashboard foi projetado para ser de fácil compreensão, responsivo e com possibilidade de expansão futura.</w:t>
      </w:r>
    </w:p>
    <w:p>
      <w:pPr>
        <w:pStyle w:val="BodyText"/>
        <w:numPr>
          <w:ilvl w:val="1"/>
          <w:numId w:val="1"/>
        </w:numPr>
        <w:spacing w:before="200" w:after="120"/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9" w:name="__RefHeading___Toc180_2268129138"/>
      <w:bookmarkEnd w:id="9"/>
      <w:r>
        <w:rPr>
          <w:rStyle w:val="Strong"/>
          <w:b/>
          <w:bCs/>
        </w:rPr>
        <w:t>7. Conclusão</w:t>
      </w:r>
    </w:p>
    <w:p>
      <w:pPr>
        <w:pStyle w:val="BodyText"/>
        <w:spacing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implementação do projeto de BI na Altapint representa um grande avanço na digitalização e controle dos processos internos da empresa. A unificação dos dados, a automação de tarefas operacionais e a visualização analítica contribuem para tomadas de decisão mais rápidas, embasadas e seguras.</w:t>
      </w:r>
    </w:p>
    <w:p>
      <w:pPr>
        <w:pStyle w:val="BodyText"/>
        <w:spacing w:before="200"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continuidade desse processo dependerá da manutenção das ferramentas desenvolvidas, da disciplina na entrada de dados e da atualização mensal do banco, conforme planejado.</w:t>
      </w:r>
    </w:p>
    <w:p>
      <w:pPr>
        <w:pStyle w:val="BodyText"/>
        <w:spacing w:before="200" w:after="120"/>
        <w:ind w:hanging="0" w:start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5">
    <w:abstractNumId w:val="5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6">
    <w:abstractNumId w:val="6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7">
    <w:abstractNumId w:val="6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8">
    <w:abstractNumId w:val="6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ouser">
    <w:name w:val="Símbolos de numeração (user)"/>
    <w:qFormat/>
    <w:rPr/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ndiceuser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ndice"/>
    <w:pPr>
      <w:tabs>
        <w:tab w:val="clear" w:pos="709"/>
        <w:tab w:val="right" w:pos="9355" w:leader="dot"/>
      </w:tabs>
      <w:ind w:hanging="0" w:start="283"/>
    </w:pPr>
    <w:rPr/>
  </w:style>
  <w:style w:type="paragraph" w:styleId="Figurauser">
    <w:name w:val="Figura (user)"/>
    <w:basedOn w:val="Caption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LibreOffice/25.2.4.3$Windows_X86_64 LibreOffice_project/33e196637044ead23f5c3226cde09b47731f7e27</Application>
  <AppVersion>15.0000</AppVersion>
  <Pages>9</Pages>
  <Words>862</Words>
  <Characters>4645</Characters>
  <CharactersWithSpaces>5437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2025-07-10T14:56:38Z</dcterms:created>
  <dc:creator/>
  <dc:description/>
  <dc:language>pt-BR</dc:language>
  <cp:lastModifiedBy/>
  <dcterms:modified xsi:type="dcterms:W3CDTF">2025-07-15T11:57:56Z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