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  <w:rtl w:val="0"/>
          <w:lang w:val="es-ES_tradnl"/>
        </w:rPr>
        <w:t>Reporte de Casos de Prueba</w:t>
      </w:r>
    </w:p>
    <w:p>
      <w:pPr>
        <w:pStyle w:val="No Spacing"/>
      </w:pPr>
    </w:p>
    <w:tbl>
      <w:tblPr>
        <w:tblW w:w="147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5"/>
        <w:gridCol w:w="8875"/>
        <w:gridCol w:w="850"/>
        <w:gridCol w:w="1276"/>
        <w:gridCol w:w="255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rtl w:val="0"/>
                <w:lang w:val="es-ES_tradnl"/>
              </w:rPr>
              <w:t>cula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A00817586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Enero 30, 2017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oz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Programa #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</w:t>
            </w:r>
          </w:p>
        </w:tc>
      </w:tr>
    </w:tbl>
    <w:p>
      <w:pPr>
        <w:pStyle w:val="No Spacing"/>
        <w:widowControl w:val="0"/>
        <w:ind w:left="108" w:hanging="108"/>
      </w:pPr>
    </w:p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normales:</w:t>
      </w:r>
    </w:p>
    <w:tbl>
      <w:tblPr>
        <w:tblW w:w="147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5"/>
        <w:gridCol w:w="1244"/>
        <w:gridCol w:w="1697"/>
        <w:gridCol w:w="4638"/>
        <w:gridCol w:w="4638"/>
        <w:gridCol w:w="2264"/>
      </w:tblGrid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2 archivos con datos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2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Archivo1.txt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Archivo2.txt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Archivo2.txt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7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>: 5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Archivo1.txt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10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TOTALES: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archivos: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18</w:t>
            </w:r>
          </w:p>
          <w:p>
            <w:pPr>
              <w:pStyle w:val="Body"/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n: 15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964581" cy="13335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1-30 at 7.55.46 PM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581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4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3 archivos con datos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3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Archivo1.txt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Archivo2.txt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Archivo3.txt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Archivo3.txt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1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Archivo2.txt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7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>: 5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Archivo1.txt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10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TOTALES: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archivos: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19</w:t>
            </w:r>
          </w:p>
          <w:p>
            <w:pPr>
              <w:pStyle w:val="Body"/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n: 16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799306" cy="17399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1-30 at 7.56.13 P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306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108" w:hanging="108"/>
        <w:rPr>
          <w:b w:val="1"/>
          <w:bCs w:val="1"/>
          <w:i w:val="1"/>
          <w:iCs w:val="1"/>
        </w:rPr>
      </w:pPr>
    </w:p>
    <w:p>
      <w:pPr>
        <w:pStyle w:val="No Spacing"/>
        <w:widowControl w:val="0"/>
        <w:spacing w:after="60"/>
        <w:rPr>
          <w:b w:val="1"/>
          <w:bCs w:val="1"/>
          <w:i w:val="1"/>
          <w:iCs w:val="1"/>
        </w:rPr>
      </w:pPr>
    </w:p>
    <w:p>
      <w:pPr>
        <w:pStyle w:val="No Spacing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anormales:</w:t>
      </w:r>
    </w:p>
    <w:tbl>
      <w:tblPr>
        <w:tblW w:w="147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"/>
        <w:gridCol w:w="1244"/>
        <w:gridCol w:w="1697"/>
        <w:gridCol w:w="4638"/>
        <w:gridCol w:w="4638"/>
        <w:gridCol w:w="2263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2639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2 archivos  vacios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2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Archivo1vacio.txt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Archivo2vacio.txt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Archivo1vacio.txt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0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Archivo2vacio.txt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0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TOTALES: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archivos: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0</w:t>
            </w:r>
          </w:p>
          <w:p>
            <w:pPr>
              <w:pStyle w:val="Body"/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n: 0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45130" cy="164894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1-30 at 7.57.24 PM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16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79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un archivo vacio y otro no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2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Archivo1.txt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Archivo2vacio.txt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Archivo2vacio.txt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0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Nombre del archivo: Archivo1.txt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n-US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</w:t>
            </w: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 xml:space="preserve">: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10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ourier New" w:cs="Courier New" w:hAnsi="Courier New" w:eastAsia="Courier New" w:hint="default"/>
                <w:sz w:val="14"/>
                <w:szCs w:val="14"/>
                <w:rtl w:val="0"/>
                <w:lang w:val="es-ES_tradnl"/>
              </w:rPr>
            </w:pP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 xml:space="preserve">— —— 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 xml:space="preserve">- - - - - - - - - - - 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— —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- - - - - - - - -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TOTALES: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de archivos: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4"/>
                <w:szCs w:val="14"/>
                <w:rtl w:val="0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en blanco: 11</w:t>
            </w:r>
          </w:p>
          <w:p>
            <w:pPr>
              <w:pStyle w:val="Body"/>
            </w:pP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Cantidad total de l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í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neas con informaci</w:t>
            </w:r>
            <w:r>
              <w:rPr>
                <w:rFonts w:ascii="Courier New" w:hAnsi="Courier New" w:hint="default"/>
                <w:sz w:val="14"/>
                <w:szCs w:val="14"/>
                <w:rtl w:val="0"/>
                <w:lang w:val="es-ES_tradnl"/>
              </w:rPr>
              <w:t>ó</w:t>
            </w:r>
            <w:r>
              <w:rPr>
                <w:rFonts w:ascii="Courier New" w:hAnsi="Courier New"/>
                <w:sz w:val="14"/>
                <w:szCs w:val="14"/>
                <w:rtl w:val="0"/>
                <w:lang w:val="es-ES_tradnl"/>
              </w:rPr>
              <w:t>n: 10</w:t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3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2 archivos que no existen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2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Archivona1.txt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Archivona2.txt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>Archivona1.txt no existe</w:t>
            </w: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/>
                <w:sz w:val="14"/>
                <w:szCs w:val="14"/>
                <w:rtl w:val="0"/>
                <w:lang w:val="en-US"/>
              </w:rPr>
              <w:t>Archivona2.txt no existe</w:t>
            </w: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pPr>
          </w:p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14"/>
                <w:szCs w:val="14"/>
                <w:lang w:val="en-US"/>
              </w:rPr>
            </w:r>
          </w:p>
        </w:tc>
        <w:tc>
          <w:tcPr>
            <w:tcW w:type="dxa" w:w="4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805642" cy="153035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1-30 at 8.05.06 PM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642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108" w:hanging="108"/>
      </w:pPr>
      <w:r>
        <w:rPr>
          <w:b w:val="1"/>
          <w:bCs w:val="1"/>
          <w:i w:val="1"/>
          <w:iCs w:val="1"/>
        </w:rPr>
      </w:r>
    </w:p>
    <w:sectPr>
      <w:headerReference w:type="default" r:id="rId8"/>
      <w:footerReference w:type="default" r:id="rId9"/>
      <w:pgSz w:w="15840" w:h="12240" w:orient="landscape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11" w:hanging="11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