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 Spacing"/>
        <w:jc w:val="center"/>
        <w:rPr>
          <w:rFonts w:ascii="Calibri Light" w:cs="Calibri Light" w:hAnsi="Calibri Light" w:eastAsia="Calibri Light"/>
          <w:b w:val="1"/>
          <w:bCs w:val="1"/>
          <w:i w:val="1"/>
          <w:iCs w:val="1"/>
          <w:sz w:val="40"/>
          <w:szCs w:val="40"/>
        </w:rPr>
      </w:pPr>
      <w:r>
        <w:rPr>
          <w:rFonts w:ascii="Calibri Light" w:cs="Calibri Light" w:hAnsi="Calibri Light" w:eastAsia="Calibri Light"/>
          <w:b w:val="1"/>
          <w:bCs w:val="1"/>
          <w:i w:val="1"/>
          <w:iCs w:val="1"/>
          <w:sz w:val="40"/>
          <w:szCs w:val="40"/>
          <w:rtl w:val="0"/>
          <w:lang w:val="es-ES_tradnl"/>
        </w:rPr>
        <w:t>Reporte de Casos de Prueba</w:t>
      </w:r>
    </w:p>
    <w:p>
      <w:pPr>
        <w:pStyle w:val="No Spacing"/>
      </w:pPr>
    </w:p>
    <w:tbl>
      <w:tblPr>
        <w:tblW w:w="147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185"/>
        <w:gridCol w:w="8875"/>
        <w:gridCol w:w="850"/>
        <w:gridCol w:w="1276"/>
        <w:gridCol w:w="2551"/>
      </w:tblGrid>
      <w:tr>
        <w:tblPrEx>
          <w:shd w:val="clear" w:color="auto" w:fill="d0ddef"/>
        </w:tblPrEx>
        <w:trPr>
          <w:trHeight w:val="32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Matr</w:t>
            </w:r>
            <w:r>
              <w:rPr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rtl w:val="0"/>
                <w:lang w:val="es-ES_tradnl"/>
              </w:rPr>
              <w:t>cula</w:t>
            </w:r>
          </w:p>
        </w:tc>
        <w:tc>
          <w:tcPr>
            <w:tcW w:type="dxa" w:w="8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A00817586</w:t>
            </w:r>
          </w:p>
        </w:tc>
        <w:tc>
          <w:tcPr>
            <w:tcW w:type="dxa" w:w="85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Febrero 13, 2017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Nombre</w:t>
            </w:r>
          </w:p>
        </w:tc>
        <w:tc>
          <w:tcPr>
            <w:tcW w:type="dxa" w:w="88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Victor Hugo Elizalde Mu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oz</w:t>
            </w:r>
          </w:p>
        </w:tc>
        <w:tc>
          <w:tcPr>
            <w:tcW w:type="dxa" w:w="850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right"/>
            </w:pPr>
            <w:r>
              <w:rPr>
                <w:b w:val="1"/>
                <w:bCs w:val="1"/>
                <w:rtl w:val="0"/>
                <w:lang w:val="es-ES_tradnl"/>
              </w:rPr>
              <w:t>Programa #</w:t>
            </w:r>
          </w:p>
        </w:tc>
        <w:tc>
          <w:tcPr>
            <w:tcW w:type="dxa" w:w="25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</w:t>
            </w:r>
          </w:p>
        </w:tc>
      </w:tr>
    </w:tbl>
    <w:p>
      <w:pPr>
        <w:pStyle w:val="No Spacing"/>
        <w:widowControl w:val="0"/>
        <w:ind w:left="216" w:hanging="216"/>
      </w:pPr>
    </w:p>
    <w:p>
      <w:pPr>
        <w:pStyle w:val="No Spacing"/>
        <w:widowControl w:val="0"/>
        <w:ind w:left="108" w:hanging="108"/>
      </w:pPr>
    </w:p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  <w:spacing w:after="6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Pruebas de casos normales:</w:t>
      </w:r>
    </w:p>
    <w:tbl>
      <w:tblPr>
        <w:tblW w:w="1469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"/>
        <w:gridCol w:w="1243"/>
        <w:gridCol w:w="1696"/>
        <w:gridCol w:w="5087"/>
        <w:gridCol w:w="4182"/>
        <w:gridCol w:w="2262"/>
      </w:tblGrid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#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Objetivo de la prueba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 xml:space="preserve">Instrucciones y </w:t>
            </w:r>
          </w:p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datos de entrada</w:t>
            </w:r>
          </w:p>
        </w:tc>
        <w:tc>
          <w:tcPr>
            <w:tcW w:type="dxa" w:w="5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Esperados</w:t>
            </w:r>
          </w:p>
        </w:tc>
        <w:tc>
          <w:tcPr>
            <w:tcW w:type="dxa" w:w="4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Obtenidos (imagen)</w:t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Comentario</w:t>
            </w:r>
          </w:p>
        </w:tc>
      </w:tr>
      <w:tr>
        <w:tblPrEx>
          <w:shd w:val="clear" w:color="auto" w:fill="d0ddef"/>
        </w:tblPrEx>
        <w:trPr>
          <w:trHeight w:val="203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1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Contar LDC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´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s de 1 archivo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1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test1.src</w:t>
            </w:r>
          </w:p>
        </w:tc>
        <w:tc>
          <w:tcPr>
            <w:tcW w:type="dxa" w:w="5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 Cuenta: T=84, I=2, B=38, D=12, M=2, A=58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 Cliente: T=43, I=4, B=21, D=10, M=5, A=32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 Banco: T=31, I=3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LDC=162</w:t>
            </w:r>
          </w:p>
        </w:tc>
        <w:tc>
          <w:tcPr>
            <w:tcW w:type="dxa" w:w="4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lang w:val="en-US"/>
              </w:rPr>
              <w:drawing>
                <wp:inline distT="0" distB="0" distL="0" distR="0">
                  <wp:extent cx="2655571" cy="1047677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1" cy="10476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3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2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Contar LDC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´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s de 2 archivos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2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sz w:val="18"/>
                <w:szCs w:val="18"/>
                <w:rtl w:val="0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Test2a.src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Test2b.src</w:t>
            </w:r>
          </w:p>
        </w:tc>
        <w:tc>
          <w:tcPr>
            <w:tcW w:type="dxa" w:w="5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Lista: T=39, I=4, B=65, D=35, M=3, A=9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 Nodo: T=25, I=1, B=25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LDC=69</w:t>
            </w:r>
          </w:p>
        </w:tc>
        <w:tc>
          <w:tcPr>
            <w:tcW w:type="dxa" w:w="4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lang w:val="en-US"/>
              </w:rPr>
              <w:drawing>
                <wp:inline distT="0" distB="0" distL="0" distR="0">
                  <wp:extent cx="2655571" cy="944361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1" cy="94436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02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C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s-ES_tradnl"/>
              </w:rPr>
              <w:t>ontar LDC de archivo peque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s-ES_tradnl"/>
              </w:rPr>
              <w:t>o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1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t.src</w:t>
            </w:r>
          </w:p>
        </w:tc>
        <w:tc>
          <w:tcPr>
            <w:tcW w:type="dxa" w:w="5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Banco: T=3, I=1, B=1, D=1, M=1, A=3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Cuenta: T=1, I=1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 xml:space="preserve">  Consulta: T=1, I=1, B=3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LDC=5</w:t>
            </w:r>
          </w:p>
        </w:tc>
        <w:tc>
          <w:tcPr>
            <w:tcW w:type="dxa" w:w="41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lang w:val="en-US"/>
              </w:rPr>
              <w:drawing>
                <wp:inline distT="0" distB="0" distL="0" distR="0">
                  <wp:extent cx="2655571" cy="1060765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571" cy="106076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spacing w:after="60"/>
        <w:ind w:left="216" w:hanging="216"/>
        <w:rPr>
          <w:b w:val="1"/>
          <w:bCs w:val="1"/>
          <w:i w:val="1"/>
          <w:iCs w:val="1"/>
        </w:rPr>
      </w:pPr>
    </w:p>
    <w:p>
      <w:pPr>
        <w:pStyle w:val="No Spacing"/>
        <w:widowControl w:val="0"/>
        <w:spacing w:after="60"/>
        <w:ind w:left="108" w:hanging="108"/>
        <w:rPr>
          <w:b w:val="1"/>
          <w:bCs w:val="1"/>
          <w:i w:val="1"/>
          <w:iCs w:val="1"/>
        </w:rPr>
      </w:pPr>
    </w:p>
    <w:p>
      <w:pPr>
        <w:pStyle w:val="No Spacing"/>
        <w:widowControl w:val="0"/>
        <w:spacing w:after="60"/>
        <w:rPr>
          <w:b w:val="1"/>
          <w:bCs w:val="1"/>
          <w:i w:val="1"/>
          <w:iCs w:val="1"/>
        </w:rPr>
      </w:pPr>
    </w:p>
    <w:p>
      <w:pPr>
        <w:pStyle w:val="No Spacing"/>
      </w:pPr>
    </w:p>
    <w:p>
      <w:pPr>
        <w:pStyle w:val="No Spacing"/>
        <w:spacing w:after="60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sz w:val="24"/>
          <w:szCs w:val="24"/>
          <w:rtl w:val="0"/>
          <w:lang w:val="es-ES_tradnl"/>
        </w:rPr>
        <w:t>Pruebas de casos anormales:</w:t>
      </w:r>
    </w:p>
    <w:tbl>
      <w:tblPr>
        <w:tblW w:w="1469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6"/>
        <w:gridCol w:w="1243"/>
        <w:gridCol w:w="1696"/>
        <w:gridCol w:w="5071"/>
        <w:gridCol w:w="4197"/>
        <w:gridCol w:w="2262"/>
      </w:tblGrid>
      <w:tr>
        <w:tblPrEx>
          <w:shd w:val="clear" w:color="auto" w:fill="d0ddef"/>
        </w:tblPrEx>
        <w:trPr>
          <w:trHeight w:val="43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#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Objetivo de la prueba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  <w:rPr>
                <w:b w:val="1"/>
                <w:bCs w:val="1"/>
                <w:sz w:val="18"/>
                <w:szCs w:val="18"/>
              </w:rPr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 xml:space="preserve">Instrucciones y </w:t>
            </w:r>
          </w:p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datos de entrada</w:t>
            </w:r>
          </w:p>
        </w:tc>
        <w:tc>
          <w:tcPr>
            <w:tcW w:type="dxa" w:w="5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Esperados</w:t>
            </w:r>
          </w:p>
        </w:tc>
        <w:tc>
          <w:tcPr>
            <w:tcW w:type="dxa" w:w="4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Resultados Obtenidos (imagen)</w:t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 Spacing"/>
            </w:pPr>
            <w:r>
              <w:rPr>
                <w:b w:val="1"/>
                <w:bCs w:val="1"/>
                <w:sz w:val="18"/>
                <w:szCs w:val="18"/>
                <w:rtl w:val="0"/>
                <w:lang w:val="es-ES_tradnl"/>
              </w:rPr>
              <w:t>Comentario</w:t>
            </w:r>
          </w:p>
        </w:tc>
      </w:tr>
      <w:tr>
        <w:tblPrEx>
          <w:shd w:val="clear" w:color="auto" w:fill="d0ddef"/>
        </w:tblPrEx>
        <w:trPr>
          <w:trHeight w:val="143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1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Contar LDC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´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s de archivo vacio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1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testvacio.src</w:t>
            </w:r>
          </w:p>
        </w:tc>
        <w:tc>
          <w:tcPr>
            <w:tcW w:type="dxa" w:w="5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LDC=0</w:t>
            </w:r>
          </w:p>
        </w:tc>
        <w:tc>
          <w:tcPr>
            <w:tcW w:type="dxa" w:w="4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lang w:val="en-US"/>
              </w:rPr>
              <w:drawing>
                <wp:inline distT="0" distB="0" distL="0" distR="0">
                  <wp:extent cx="2665096" cy="706766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96" cy="70676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63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sz w:val="16"/>
                <w:szCs w:val="16"/>
                <w:rtl w:val="0"/>
                <w:lang w:val="es-ES_tradnl"/>
              </w:rPr>
              <w:t>2</w:t>
            </w:r>
          </w:p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Contar LDC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´</w:t>
            </w:r>
            <w:r>
              <w:rPr>
                <w:rFonts w:ascii="Calibri" w:cs="Calibri" w:hAnsi="Calibri" w:eastAsia="Calibri"/>
                <w:sz w:val="16"/>
                <w:szCs w:val="16"/>
                <w:rtl w:val="0"/>
                <w:lang w:val="en-US"/>
              </w:rPr>
              <w:t>s de archivo sin tags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  <w:rtl w:val="0"/>
                <w:lang w:val="es-ES_tradnl"/>
              </w:rPr>
              <w:t>1</w:t>
            </w:r>
          </w:p>
          <w:p>
            <w:pPr>
              <w:pStyle w:val="No Spacing"/>
              <w:tabs>
                <w:tab w:val="left" w:pos="720"/>
                <w:tab w:val="left" w:pos="1440"/>
              </w:tabs>
            </w:pPr>
            <w:r>
              <w:rPr>
                <w:sz w:val="18"/>
                <w:szCs w:val="18"/>
                <w:rtl w:val="0"/>
                <w:lang w:val="es-ES_tradnl"/>
              </w:rPr>
              <w:t>testsintags.src</w:t>
            </w:r>
          </w:p>
        </w:tc>
        <w:tc>
          <w:tcPr>
            <w:tcW w:type="dxa" w:w="5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  <w:lang w:val="es-ES_tradnl"/>
              </w:rPr>
            </w:pP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LDC=10</w:t>
            </w:r>
          </w:p>
        </w:tc>
        <w:tc>
          <w:tcPr>
            <w:tcW w:type="dxa" w:w="4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</w:pPr>
            <w:r>
              <w:rPr>
                <w:lang w:val="en-US"/>
              </w:rPr>
              <w:drawing>
                <wp:inline distT="0" distB="0" distL="0" distR="0">
                  <wp:extent cx="2665096" cy="719503"/>
                  <wp:effectExtent l="0" t="0" r="0" b="0"/>
                  <wp:docPr id="1073741829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9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96" cy="7195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70" w:hRule="atLeast"/>
        </w:trPr>
        <w:tc>
          <w:tcPr>
            <w:tcW w:type="dxa" w:w="2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  <w:tc>
          <w:tcPr>
            <w:tcW w:type="dxa" w:w="12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cs="Arial Unicode MS" w:eastAsia="Arial Unicode MS"/>
                <w:rtl w:val="0"/>
                <w:lang w:val="en-US"/>
              </w:rPr>
              <w:t>Archivo no existe</w:t>
            </w:r>
          </w:p>
        </w:tc>
        <w:tc>
          <w:tcPr>
            <w:tcW w:type="dxa" w:w="16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asdf</w:t>
            </w:r>
          </w:p>
        </w:tc>
        <w:tc>
          <w:tcPr>
            <w:tcW w:type="dxa" w:w="50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asdf no existe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rFonts w:ascii="Courier New" w:cs="Courier New" w:hAnsi="Courier New" w:eastAsia="Courier New"/>
                <w:sz w:val="18"/>
                <w:szCs w:val="18"/>
                <w:lang w:val="es-ES_tradnl"/>
              </w:rPr>
            </w:pP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BASE: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NUEVAS: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PARTES REUSADAS: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Fonts w:ascii="Courier New" w:cs="Courier New" w:hAnsi="Courier New" w:eastAsia="Courier New"/>
                <w:sz w:val="18"/>
                <w:szCs w:val="18"/>
                <w:rtl w:val="0"/>
              </w:rPr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--------------------------------------------</w:t>
            </w:r>
          </w:p>
          <w:p>
            <w:pPr>
              <w:pStyle w:val="No 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Courier New" w:hAnsi="Courier New"/>
                <w:sz w:val="18"/>
                <w:szCs w:val="18"/>
                <w:rtl w:val="0"/>
                <w:lang w:val="es-ES_tradnl"/>
              </w:rPr>
              <w:t>Total de LDC=10</w:t>
            </w:r>
          </w:p>
        </w:tc>
        <w:tc>
          <w:tcPr>
            <w:tcW w:type="dxa" w:w="41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2665096" cy="959142"/>
                  <wp:effectExtent l="0" t="0" r="0" b="0"/>
                  <wp:docPr id="1073741830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0" name="Screen Shot 2017-02-22 at 3.55.07 PM.png"/>
                          <pic:cNvPicPr>
                            <a:picLocks noChangeAspect="0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5096" cy="959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/>
        </w:tc>
      </w:tr>
    </w:tbl>
    <w:p>
      <w:pPr>
        <w:pStyle w:val="No Spacing"/>
        <w:widowControl w:val="0"/>
        <w:spacing w:after="60"/>
        <w:ind w:left="216" w:hanging="216"/>
      </w:pPr>
      <w:r>
        <w:rPr>
          <w:b w:val="1"/>
          <w:bCs w:val="1"/>
          <w:i w:val="1"/>
          <w:iCs w:val="1"/>
        </w:rPr>
      </w:r>
    </w:p>
    <w:sectPr>
      <w:headerReference w:type="default" r:id="rId10"/>
      <w:footerReference w:type="default" r:id="rId11"/>
      <w:pgSz w:w="15840" w:h="12240" w:orient="landscape"/>
      <w:pgMar w:top="567" w:right="567" w:bottom="567" w:left="567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