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501C" w:rsidRPr="004B501C" w:rsidRDefault="004B501C" w:rsidP="004B501C">
      <w:pPr>
        <w:jc w:val="center"/>
        <w:rPr>
          <w:b/>
          <w:bCs/>
          <w:sz w:val="28"/>
          <w:szCs w:val="28"/>
        </w:rPr>
      </w:pPr>
      <w:r w:rsidRPr="004B501C">
        <w:rPr>
          <w:b/>
          <w:bCs/>
          <w:sz w:val="28"/>
          <w:szCs w:val="28"/>
        </w:rPr>
        <w:t>Condiciones generales de comercialización de Eliptic Systems, S.L.</w:t>
      </w:r>
    </w:p>
    <w:p w:rsidR="00D14779" w:rsidRPr="00D14779" w:rsidRDefault="00D14779" w:rsidP="00D14779">
      <w:r w:rsidRPr="00D14779">
        <w:t xml:space="preserve">La realización de una compra con </w:t>
      </w:r>
      <w:r w:rsidRPr="00D14779">
        <w:rPr>
          <w:b/>
          <w:bCs/>
        </w:rPr>
        <w:t>Eliptic Systems, S.L.</w:t>
      </w:r>
      <w:r w:rsidRPr="00D14779">
        <w:t xml:space="preserve"> implica la aceptación de las siguientes condiciones de venta, que regulan la relación comercial en cada operación.</w:t>
      </w:r>
    </w:p>
    <w:p w:rsidR="00D14779" w:rsidRPr="00D14779" w:rsidRDefault="00BC58C5" w:rsidP="00D14779">
      <w:r>
        <w:pict w14:anchorId="5C599631">
          <v:rect id="_x0000_i1025" style="width:0;height:1.5pt" o:hralign="center" o:hrstd="t" o:hr="t" fillcolor="#a0a0a0" stroked="f"/>
        </w:pict>
      </w:r>
    </w:p>
    <w:p w:rsidR="00D14779" w:rsidRPr="00D14779" w:rsidRDefault="00D14779" w:rsidP="00D14779">
      <w:pPr>
        <w:rPr>
          <w:b/>
          <w:bCs/>
        </w:rPr>
      </w:pPr>
      <w:r w:rsidRPr="00D14779">
        <w:rPr>
          <w:b/>
          <w:bCs/>
        </w:rPr>
        <w:t>1. Recepción de la mercancía</w:t>
      </w:r>
    </w:p>
    <w:p w:rsidR="00D14779" w:rsidRPr="00D14779" w:rsidRDefault="00D14779" w:rsidP="00D14779">
      <w:r w:rsidRPr="00D14779">
        <w:rPr>
          <w:b/>
          <w:bCs/>
        </w:rPr>
        <w:t>1.1 Verificación del embalaje y daños visibles</w:t>
      </w:r>
      <w:r w:rsidRPr="00D14779">
        <w:t xml:space="preserve"> Al recibir la mercancía, el cliente debe </w:t>
      </w:r>
      <w:r w:rsidRPr="00D14779">
        <w:rPr>
          <w:b/>
          <w:bCs/>
        </w:rPr>
        <w:t>verificar el estado del embalaje</w:t>
      </w:r>
      <w:r w:rsidRPr="00D14779">
        <w:t>. En caso de detectar daños, es obligatorio dejar constancia escrita de la incidencia en el albarán de entrega del transportista (o en su dispositivo PDA).</w:t>
      </w:r>
    </w:p>
    <w:p w:rsidR="00D14779" w:rsidRPr="00D14779" w:rsidRDefault="00D14779" w:rsidP="00D14779">
      <w:r w:rsidRPr="00D14779">
        <w:rPr>
          <w:b/>
          <w:bCs/>
        </w:rPr>
        <w:t>1.2 Plazo para comunicar incidencias</w:t>
      </w:r>
      <w:r w:rsidRPr="00D14779">
        <w:t xml:space="preserve"> El cliente debe comunicar a Eliptic Systems, S.L. cualquier daño detectado en el embalaje en un plazo máximo de </w:t>
      </w:r>
      <w:r w:rsidRPr="00D14779">
        <w:rPr>
          <w:b/>
          <w:bCs/>
        </w:rPr>
        <w:t>24 horas desde la recepción</w:t>
      </w:r>
      <w:r w:rsidRPr="00D14779">
        <w:t>, adjuntando fotografías que documenten la incidencia. Transcurrido este plazo, ni la agencia de transporte ni Eliptic Systems, S.L. se harán responsables de los daños.</w:t>
      </w:r>
    </w:p>
    <w:p w:rsidR="00D14779" w:rsidRPr="00D14779" w:rsidRDefault="00D14779" w:rsidP="00D14779">
      <w:r w:rsidRPr="00D14779">
        <w:rPr>
          <w:b/>
          <w:bCs/>
        </w:rPr>
        <w:t>1.3 Rechazo de la mercancía</w:t>
      </w:r>
      <w:r w:rsidRPr="00D14779">
        <w:t xml:space="preserve"> En caso de que no sea posible dejar constancia del daño en el albarán del transportista, el cliente debe </w:t>
      </w:r>
      <w:r w:rsidRPr="00D14779">
        <w:rPr>
          <w:b/>
          <w:bCs/>
        </w:rPr>
        <w:t>rechazar la mercancía si presenta daños visibles</w:t>
      </w:r>
      <w:r w:rsidRPr="00D14779">
        <w:t xml:space="preserve"> o si el embalaje no está en perfectas condiciones.</w:t>
      </w:r>
    </w:p>
    <w:p w:rsidR="00D14779" w:rsidRPr="00D14779" w:rsidRDefault="00BC58C5" w:rsidP="00D14779">
      <w:r>
        <w:pict w14:anchorId="73E3B422">
          <v:rect id="_x0000_i1026" style="width:0;height:1.5pt" o:hralign="center" o:hrstd="t" o:hr="t" fillcolor="#a0a0a0" stroked="f"/>
        </w:pict>
      </w:r>
    </w:p>
    <w:p w:rsidR="00D14779" w:rsidRPr="00D14779" w:rsidRDefault="00D14779" w:rsidP="00D14779">
      <w:pPr>
        <w:rPr>
          <w:b/>
          <w:bCs/>
        </w:rPr>
      </w:pPr>
      <w:r w:rsidRPr="00D14779">
        <w:rPr>
          <w:b/>
          <w:bCs/>
        </w:rPr>
        <w:t>2. Daños ocultos (DOA)</w:t>
      </w:r>
    </w:p>
    <w:p w:rsidR="00F7402D" w:rsidRDefault="00F7402D" w:rsidP="00D14779">
      <w:r>
        <w:rPr>
          <w:b/>
          <w:bCs/>
        </w:rPr>
        <w:t>Samsung:</w:t>
      </w:r>
      <w:r>
        <w:t xml:space="preserve"> </w:t>
      </w:r>
      <w:r w:rsidR="00D14779" w:rsidRPr="00D14779">
        <w:t xml:space="preserve">Si el embalaje de una pantalla se encuentra en buen estado, pero el producto ha llegado dañado, el cliente debe notificar a Eliptic Systems, S.L. en un plazo máximo de </w:t>
      </w:r>
      <w:r w:rsidR="00D14779" w:rsidRPr="00D14779">
        <w:rPr>
          <w:b/>
          <w:bCs/>
        </w:rPr>
        <w:t>5 días laborables</w:t>
      </w:r>
      <w:r w:rsidR="00D14779" w:rsidRPr="00D14779">
        <w:t xml:space="preserve"> para tramitar la incidencia </w:t>
      </w:r>
      <w:r w:rsidR="00D14779" w:rsidRPr="00D14779">
        <w:rPr>
          <w:b/>
          <w:bCs/>
        </w:rPr>
        <w:t>DOA (</w:t>
      </w:r>
      <w:proofErr w:type="spellStart"/>
      <w:r w:rsidR="00D14779" w:rsidRPr="00D14779">
        <w:rPr>
          <w:b/>
          <w:bCs/>
        </w:rPr>
        <w:t>Death</w:t>
      </w:r>
      <w:proofErr w:type="spellEnd"/>
      <w:r w:rsidR="00D14779" w:rsidRPr="00D14779">
        <w:rPr>
          <w:b/>
          <w:bCs/>
        </w:rPr>
        <w:t xml:space="preserve"> </w:t>
      </w:r>
      <w:proofErr w:type="spellStart"/>
      <w:r w:rsidR="00D14779" w:rsidRPr="00D14779">
        <w:rPr>
          <w:b/>
          <w:bCs/>
        </w:rPr>
        <w:t>On</w:t>
      </w:r>
      <w:proofErr w:type="spellEnd"/>
      <w:r w:rsidR="00D14779" w:rsidRPr="00D14779">
        <w:rPr>
          <w:b/>
          <w:bCs/>
        </w:rPr>
        <w:t xml:space="preserve"> </w:t>
      </w:r>
      <w:proofErr w:type="spellStart"/>
      <w:r w:rsidR="00D14779" w:rsidRPr="00D14779">
        <w:rPr>
          <w:b/>
          <w:bCs/>
        </w:rPr>
        <w:t>Arrival</w:t>
      </w:r>
      <w:proofErr w:type="spellEnd"/>
      <w:r w:rsidR="00D14779" w:rsidRPr="00D14779">
        <w:rPr>
          <w:b/>
          <w:bCs/>
        </w:rPr>
        <w:t>)</w:t>
      </w:r>
      <w:r w:rsidR="00D14779" w:rsidRPr="00D14779">
        <w:t xml:space="preserve"> con el fabricante. </w:t>
      </w:r>
    </w:p>
    <w:p w:rsidR="00D14779" w:rsidRPr="00D14779" w:rsidRDefault="00D14779" w:rsidP="00D14779">
      <w:r w:rsidRPr="00F7402D">
        <w:rPr>
          <w:b/>
          <w:bCs/>
        </w:rPr>
        <w:t>Para el resto de las marcas</w:t>
      </w:r>
      <w:r w:rsidR="00F7402D">
        <w:rPr>
          <w:b/>
          <w:bCs/>
        </w:rPr>
        <w:t>:</w:t>
      </w:r>
      <w:r w:rsidRPr="00D14779">
        <w:t xml:space="preserve"> por favor, consultar con Eliptic Systems.</w:t>
      </w:r>
    </w:p>
    <w:p w:rsidR="00D14779" w:rsidRPr="00D14779" w:rsidRDefault="00BC58C5" w:rsidP="00D14779">
      <w:r>
        <w:pict w14:anchorId="0182707F">
          <v:rect id="_x0000_i1027" style="width:0;height:1.5pt" o:hralign="center" o:hrstd="t" o:hr="t" fillcolor="#a0a0a0" stroked="f"/>
        </w:pict>
      </w:r>
    </w:p>
    <w:p w:rsidR="00D14779" w:rsidRPr="00D14779" w:rsidRDefault="00D14779" w:rsidP="00D14779">
      <w:pPr>
        <w:rPr>
          <w:b/>
          <w:bCs/>
        </w:rPr>
      </w:pPr>
      <w:r w:rsidRPr="00D14779">
        <w:rPr>
          <w:b/>
          <w:bCs/>
        </w:rPr>
        <w:t>3. Garantía y servicio técnico</w:t>
      </w:r>
    </w:p>
    <w:p w:rsidR="00D14779" w:rsidRPr="00D14779" w:rsidRDefault="00D14779" w:rsidP="00D14779">
      <w:r w:rsidRPr="00D14779">
        <w:rPr>
          <w:b/>
          <w:bCs/>
        </w:rPr>
        <w:t>3.1 Período de garantía</w:t>
      </w:r>
      <w:r w:rsidRPr="00D14779">
        <w:t xml:space="preserve"> El período de garantía de los televisores de consumo y televisores profesionales es de </w:t>
      </w:r>
      <w:r w:rsidRPr="00D14779">
        <w:rPr>
          <w:b/>
          <w:bCs/>
        </w:rPr>
        <w:t>3 años</w:t>
      </w:r>
      <w:r w:rsidRPr="00D14779">
        <w:t xml:space="preserve"> desde la fecha de compra. Durante este período, los productos con defectos de fábrica serán gestionados de acuerdo con el protocolo de garantía establecido por cada fabricante.</w:t>
      </w:r>
    </w:p>
    <w:p w:rsidR="00D14779" w:rsidRPr="00D14779" w:rsidRDefault="00D14779" w:rsidP="00D14779">
      <w:r w:rsidRPr="00D14779">
        <w:rPr>
          <w:b/>
          <w:bCs/>
        </w:rPr>
        <w:t>3.2 Reclamación de garantía</w:t>
      </w:r>
      <w:r w:rsidRPr="00D14779">
        <w:t xml:space="preserve"> Para solicitar un servicio de garantía, el cliente debe </w:t>
      </w:r>
      <w:r w:rsidRPr="00D14779">
        <w:rPr>
          <w:b/>
          <w:bCs/>
        </w:rPr>
        <w:t>proporcionar los documentos que certifiquen la fecha de compra</w:t>
      </w:r>
      <w:r w:rsidRPr="00D14779">
        <w:t xml:space="preserve"> del producto</w:t>
      </w:r>
      <w:r w:rsidR="00683FF0">
        <w:t xml:space="preserve"> y todos los solicitados por el</w:t>
      </w:r>
      <w:r w:rsidRPr="00D14779">
        <w:t xml:space="preserve"> servicio técnico de la marc</w:t>
      </w:r>
      <w:r w:rsidR="00683FF0">
        <w:t>a</w:t>
      </w:r>
      <w:r w:rsidRPr="00D14779">
        <w:t>.</w:t>
      </w:r>
    </w:p>
    <w:p w:rsidR="00D14779" w:rsidRPr="00D14779" w:rsidRDefault="00BC58C5" w:rsidP="00D14779">
      <w:r>
        <w:pict w14:anchorId="04225A3C">
          <v:rect id="_x0000_i1028" style="width:0;height:1.5pt" o:hralign="center" o:hrstd="t" o:hr="t" fillcolor="#a0a0a0" stroked="f"/>
        </w:pict>
      </w:r>
    </w:p>
    <w:p w:rsidR="00D14779" w:rsidRPr="00D14779" w:rsidRDefault="00D14779" w:rsidP="00D14779">
      <w:pPr>
        <w:rPr>
          <w:b/>
          <w:bCs/>
        </w:rPr>
      </w:pPr>
      <w:r w:rsidRPr="00D14779">
        <w:rPr>
          <w:b/>
          <w:bCs/>
        </w:rPr>
        <w:t>4. Devolución de material</w:t>
      </w:r>
    </w:p>
    <w:p w:rsidR="00D14779" w:rsidRPr="00D14779" w:rsidRDefault="00D14779" w:rsidP="00D14779">
      <w:r w:rsidRPr="00D14779">
        <w:rPr>
          <w:b/>
          <w:bCs/>
        </w:rPr>
        <w:t>4.1 Requisitos para la devolución</w:t>
      </w:r>
      <w:r w:rsidRPr="00D14779">
        <w:t xml:space="preserve"> Toda devolución de producto, sin importar el motivo, debe ser </w:t>
      </w:r>
      <w:r w:rsidRPr="00D14779">
        <w:rPr>
          <w:b/>
          <w:bCs/>
        </w:rPr>
        <w:t>aprobada comercialmente</w:t>
      </w:r>
      <w:r w:rsidRPr="00D14779">
        <w:t xml:space="preserve"> y cumplir los siguientes requisitos:</w:t>
      </w:r>
    </w:p>
    <w:p w:rsidR="00D14779" w:rsidRPr="00D14779" w:rsidRDefault="00D14779" w:rsidP="00F7402D">
      <w:pPr>
        <w:numPr>
          <w:ilvl w:val="0"/>
          <w:numId w:val="2"/>
        </w:numPr>
        <w:spacing w:line="240" w:lineRule="auto"/>
      </w:pPr>
      <w:r w:rsidRPr="00D14779">
        <w:t xml:space="preserve">El material debe ser devuelto en su </w:t>
      </w:r>
      <w:r w:rsidRPr="00D14779">
        <w:rPr>
          <w:b/>
          <w:bCs/>
        </w:rPr>
        <w:t>embalaje original</w:t>
      </w:r>
      <w:r w:rsidRPr="00D14779">
        <w:t>, con el número de serie de la pantalla coincidiendo con el del embalaje.</w:t>
      </w:r>
    </w:p>
    <w:p w:rsidR="00D14779" w:rsidRPr="00D14779" w:rsidRDefault="00D14779" w:rsidP="00F7402D">
      <w:pPr>
        <w:numPr>
          <w:ilvl w:val="0"/>
          <w:numId w:val="2"/>
        </w:numPr>
        <w:spacing w:line="240" w:lineRule="auto"/>
      </w:pPr>
      <w:r w:rsidRPr="00D14779">
        <w:t xml:space="preserve">El producto debe estar en el </w:t>
      </w:r>
      <w:r w:rsidRPr="00D14779">
        <w:rPr>
          <w:b/>
          <w:bCs/>
        </w:rPr>
        <w:t>mismo estado</w:t>
      </w:r>
      <w:r w:rsidRPr="00D14779">
        <w:t xml:space="preserve"> en el que fue recibido, incluyendo todos sus accesorios.</w:t>
      </w:r>
    </w:p>
    <w:p w:rsidR="00D14779" w:rsidRPr="00D14779" w:rsidRDefault="00D14779" w:rsidP="00F7402D">
      <w:pPr>
        <w:numPr>
          <w:ilvl w:val="0"/>
          <w:numId w:val="2"/>
        </w:numPr>
        <w:spacing w:line="240" w:lineRule="auto"/>
      </w:pPr>
      <w:r w:rsidRPr="00D14779">
        <w:t xml:space="preserve">Si el embalaje necesita ser precintado de nuevo, se deben utilizar </w:t>
      </w:r>
      <w:r w:rsidRPr="00D14779">
        <w:rPr>
          <w:b/>
          <w:bCs/>
        </w:rPr>
        <w:t>precintos transparentes</w:t>
      </w:r>
      <w:r w:rsidRPr="00D14779">
        <w:t xml:space="preserve"> sin logotipos.</w:t>
      </w:r>
    </w:p>
    <w:p w:rsidR="00337E9E" w:rsidRDefault="00D14779">
      <w:r w:rsidRPr="00D14779">
        <w:rPr>
          <w:b/>
          <w:bCs/>
        </w:rPr>
        <w:t>4.2 Proceso de abono</w:t>
      </w:r>
      <w:r w:rsidRPr="00D14779">
        <w:t xml:space="preserve"> La recepción de una devolución </w:t>
      </w:r>
      <w:r w:rsidRPr="00D14779">
        <w:rPr>
          <w:b/>
          <w:bCs/>
        </w:rPr>
        <w:t>no implica la aceptación del abono</w:t>
      </w:r>
      <w:r w:rsidRPr="00D14779">
        <w:t>. La aprobación del abono queda sujeta a la revisión técnica del Departamento de Eliptic Systems, S.L. y, si fuera necesario, del servicio técnico del fabricante.</w:t>
      </w:r>
    </w:p>
    <w:sectPr w:rsidR="00337E9E" w:rsidSect="00683FF0">
      <w:footerReference w:type="default" r:id="rId7"/>
      <w:pgSz w:w="11906" w:h="16838"/>
      <w:pgMar w:top="720" w:right="720" w:bottom="720" w:left="720" w:header="708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C58C5" w:rsidRDefault="00BC58C5" w:rsidP="004B501C">
      <w:pPr>
        <w:spacing w:after="0" w:line="240" w:lineRule="auto"/>
      </w:pPr>
      <w:r>
        <w:separator/>
      </w:r>
    </w:p>
  </w:endnote>
  <w:endnote w:type="continuationSeparator" w:id="0">
    <w:p w:rsidR="00BC58C5" w:rsidRDefault="00BC58C5" w:rsidP="004B5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501C" w:rsidRPr="00683FF0" w:rsidRDefault="004B501C" w:rsidP="004B501C">
    <w:pPr>
      <w:pStyle w:val="Piedepgina"/>
      <w:jc w:val="center"/>
      <w:rPr>
        <w:sz w:val="20"/>
        <w:szCs w:val="20"/>
      </w:rPr>
    </w:pPr>
    <w:r w:rsidRPr="00683FF0">
      <w:rPr>
        <w:sz w:val="20"/>
        <w:szCs w:val="20"/>
      </w:rPr>
      <w:t>Eliptic Systems S.L. | C/París, 184, 3 2 C.P. 08036 Barcelona | NIF: B60954823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C58C5" w:rsidRDefault="00BC58C5" w:rsidP="004B501C">
      <w:pPr>
        <w:spacing w:after="0" w:line="240" w:lineRule="auto"/>
      </w:pPr>
      <w:r>
        <w:separator/>
      </w:r>
    </w:p>
  </w:footnote>
  <w:footnote w:type="continuationSeparator" w:id="0">
    <w:p w:rsidR="00BC58C5" w:rsidRDefault="00BC58C5" w:rsidP="004B50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9A9"/>
    <w:multiLevelType w:val="multilevel"/>
    <w:tmpl w:val="C99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E043A"/>
    <w:multiLevelType w:val="multilevel"/>
    <w:tmpl w:val="A35C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851628">
    <w:abstractNumId w:val="0"/>
  </w:num>
  <w:num w:numId="2" w16cid:durableId="14005983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01C"/>
    <w:rsid w:val="00161529"/>
    <w:rsid w:val="001E7EC3"/>
    <w:rsid w:val="00337E9E"/>
    <w:rsid w:val="00386538"/>
    <w:rsid w:val="004B501C"/>
    <w:rsid w:val="00594A8E"/>
    <w:rsid w:val="00683FF0"/>
    <w:rsid w:val="008011F6"/>
    <w:rsid w:val="00997D57"/>
    <w:rsid w:val="00A9774F"/>
    <w:rsid w:val="00BC58C5"/>
    <w:rsid w:val="00D14779"/>
    <w:rsid w:val="00D56A12"/>
    <w:rsid w:val="00E36EF2"/>
    <w:rsid w:val="00F7402D"/>
    <w:rsid w:val="00FE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7480F"/>
  <w15:chartTrackingRefBased/>
  <w15:docId w15:val="{B39B04AC-3848-4BDB-92DD-23F0C202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5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5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501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5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501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5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5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5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5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501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50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501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501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501C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50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50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50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50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5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5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5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5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5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50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50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501C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501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501C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501C"/>
    <w:rPr>
      <w:b/>
      <w:bCs/>
      <w:smallCaps/>
      <w:color w:val="2E74B5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50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501C"/>
  </w:style>
  <w:style w:type="paragraph" w:styleId="Piedepgina">
    <w:name w:val="footer"/>
    <w:basedOn w:val="Normal"/>
    <w:link w:val="PiedepginaCar"/>
    <w:uiPriority w:val="99"/>
    <w:unhideWhenUsed/>
    <w:rsid w:val="004B50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50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Chamorro</dc:creator>
  <cp:keywords/>
  <dc:description/>
  <cp:lastModifiedBy>Maria Perez</cp:lastModifiedBy>
  <cp:revision>1</cp:revision>
  <dcterms:created xsi:type="dcterms:W3CDTF">2025-11-05T07:32:00Z</dcterms:created>
  <dcterms:modified xsi:type="dcterms:W3CDTF">2025-11-05T07:32:00Z</dcterms:modified>
</cp:coreProperties>
</file>