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089C1" w14:textId="6F0819B6" w:rsidR="00DC2A28" w:rsidRPr="009B183F" w:rsidRDefault="00DC2A28">
      <w:pPr>
        <w:rPr>
          <w:rFonts w:ascii="Arial" w:hAnsi="Arial" w:cs="Arial"/>
          <w:sz w:val="20"/>
          <w:szCs w:val="20"/>
          <w:lang w:val="pt-BR"/>
        </w:rPr>
      </w:pPr>
      <w:r w:rsidRPr="009B183F">
        <w:rPr>
          <w:rFonts w:ascii="Arial" w:hAnsi="Arial" w:cs="Arial"/>
          <w:sz w:val="20"/>
          <w:szCs w:val="20"/>
          <w:lang w:val="pt-BR"/>
        </w:rPr>
        <w:t>Nome do</w:t>
      </w:r>
      <w:r w:rsidR="00F93F30" w:rsidRPr="009B183F">
        <w:rPr>
          <w:rFonts w:ascii="Arial" w:hAnsi="Arial" w:cs="Arial"/>
          <w:sz w:val="20"/>
          <w:szCs w:val="20"/>
          <w:lang w:val="pt-BR"/>
        </w:rPr>
        <w:t>/a</w:t>
      </w:r>
      <w:r w:rsidRPr="009B183F">
        <w:rPr>
          <w:rFonts w:ascii="Arial" w:hAnsi="Arial" w:cs="Arial"/>
          <w:sz w:val="20"/>
          <w:szCs w:val="20"/>
          <w:lang w:val="pt-BR"/>
        </w:rPr>
        <w:t xml:space="preserve"> aluno</w:t>
      </w:r>
      <w:r w:rsidR="00F93F30" w:rsidRPr="009B183F">
        <w:rPr>
          <w:rFonts w:ascii="Arial" w:hAnsi="Arial" w:cs="Arial"/>
          <w:sz w:val="20"/>
          <w:szCs w:val="20"/>
          <w:lang w:val="pt-BR"/>
        </w:rPr>
        <w:t>/a</w:t>
      </w:r>
      <w:r w:rsidRPr="009B183F">
        <w:rPr>
          <w:rFonts w:ascii="Arial" w:hAnsi="Arial" w:cs="Arial"/>
          <w:sz w:val="20"/>
          <w:szCs w:val="20"/>
          <w:lang w:val="pt-BR"/>
        </w:rPr>
        <w:t xml:space="preserve">: </w:t>
      </w:r>
      <w:r w:rsidR="0029042E" w:rsidRPr="009B183F">
        <w:rPr>
          <w:rFonts w:ascii="Arial" w:hAnsi="Arial" w:cs="Arial"/>
          <w:sz w:val="20"/>
          <w:szCs w:val="20"/>
          <w:lang w:val="pt-BR"/>
        </w:rPr>
        <w:t>Eduardo Henrique Ungarelli Filho</w:t>
      </w:r>
    </w:p>
    <w:p w14:paraId="7077ADAD" w14:textId="3D975C54" w:rsidR="00DC2A28" w:rsidRPr="009B183F" w:rsidRDefault="00DC2A28">
      <w:pPr>
        <w:rPr>
          <w:rFonts w:ascii="Arial" w:hAnsi="Arial" w:cs="Arial"/>
          <w:sz w:val="20"/>
          <w:szCs w:val="20"/>
          <w:lang w:val="pt-BR"/>
        </w:rPr>
      </w:pPr>
      <w:r w:rsidRPr="009B183F">
        <w:rPr>
          <w:rFonts w:ascii="Arial" w:hAnsi="Arial" w:cs="Arial"/>
          <w:sz w:val="20"/>
          <w:szCs w:val="20"/>
          <w:lang w:val="pt-BR"/>
        </w:rPr>
        <w:t xml:space="preserve">Matrícula: </w:t>
      </w:r>
      <w:r w:rsidR="0029042E" w:rsidRPr="009B183F">
        <w:rPr>
          <w:rFonts w:ascii="Arial" w:hAnsi="Arial" w:cs="Arial"/>
          <w:sz w:val="20"/>
          <w:szCs w:val="20"/>
          <w:lang w:val="pt-BR"/>
        </w:rPr>
        <w:t>20231011080070</w:t>
      </w:r>
      <w:r w:rsidRPr="009B183F">
        <w:rPr>
          <w:rFonts w:ascii="Arial" w:hAnsi="Arial" w:cs="Arial"/>
          <w:sz w:val="20"/>
          <w:szCs w:val="20"/>
          <w:lang w:val="pt-BR"/>
        </w:rPr>
        <w:br/>
        <w:t xml:space="preserve">Nome científico do mineral escolhido: </w:t>
      </w:r>
      <w:r w:rsidR="003C7834" w:rsidRPr="009B183F">
        <w:rPr>
          <w:rFonts w:ascii="Arial" w:hAnsi="Arial" w:cs="Arial"/>
          <w:sz w:val="20"/>
          <w:szCs w:val="20"/>
          <w:lang w:val="pt-BR"/>
        </w:rPr>
        <w:t>Ilmenita</w:t>
      </w:r>
    </w:p>
    <w:p w14:paraId="3B499E98" w14:textId="6183A25F" w:rsidR="00DC2A28" w:rsidRPr="009B183F" w:rsidRDefault="00DC2A28">
      <w:pPr>
        <w:rPr>
          <w:rFonts w:ascii="Arial" w:hAnsi="Arial" w:cs="Arial"/>
          <w:sz w:val="20"/>
          <w:szCs w:val="20"/>
          <w:lang w:val="pt-BR"/>
        </w:rPr>
      </w:pPr>
      <w:r w:rsidRPr="009B183F">
        <w:rPr>
          <w:rFonts w:ascii="Arial" w:hAnsi="Arial" w:cs="Arial"/>
          <w:sz w:val="20"/>
          <w:szCs w:val="20"/>
          <w:lang w:val="pt-BR"/>
        </w:rPr>
        <w:t>Data</w:t>
      </w:r>
      <w:r w:rsidR="006B0D7C" w:rsidRPr="009B183F">
        <w:rPr>
          <w:rFonts w:ascii="Arial" w:hAnsi="Arial" w:cs="Arial"/>
          <w:sz w:val="20"/>
          <w:szCs w:val="20"/>
          <w:lang w:val="pt-BR"/>
        </w:rPr>
        <w:t>: 12 de maio de 2023.</w:t>
      </w:r>
    </w:p>
    <w:p w14:paraId="359CE194" w14:textId="77777777" w:rsidR="00DC2A28" w:rsidRPr="009B183F" w:rsidRDefault="00DC2A28">
      <w:pPr>
        <w:rPr>
          <w:rFonts w:ascii="Arial" w:hAnsi="Arial" w:cs="Arial"/>
          <w:sz w:val="20"/>
          <w:szCs w:val="20"/>
          <w:lang w:val="pt-BR"/>
        </w:rPr>
      </w:pPr>
    </w:p>
    <w:p w14:paraId="20096DE7" w14:textId="0696D5B9" w:rsidR="00E95713" w:rsidRPr="009B183F" w:rsidRDefault="00E95713">
      <w:pPr>
        <w:rPr>
          <w:rFonts w:ascii="Arial" w:hAnsi="Arial" w:cs="Arial"/>
          <w:b/>
          <w:bCs/>
          <w:sz w:val="20"/>
          <w:szCs w:val="20"/>
          <w:lang w:val="pt-BR"/>
        </w:rPr>
      </w:pPr>
      <w:r w:rsidRPr="009B183F">
        <w:rPr>
          <w:rFonts w:ascii="Arial" w:hAnsi="Arial" w:cs="Arial"/>
          <w:b/>
          <w:bCs/>
          <w:sz w:val="20"/>
          <w:szCs w:val="20"/>
          <w:lang w:val="pt-BR"/>
        </w:rPr>
        <w:t xml:space="preserve">Introdução: </w:t>
      </w:r>
    </w:p>
    <w:p w14:paraId="3851CBB5" w14:textId="789055E1" w:rsidR="00231ACF" w:rsidRPr="009B183F" w:rsidRDefault="00967B52" w:rsidP="00D5123F">
      <w:pPr>
        <w:rPr>
          <w:rFonts w:ascii="Arial" w:hAnsi="Arial" w:cs="Arial"/>
          <w:color w:val="212529"/>
          <w:sz w:val="20"/>
          <w:szCs w:val="20"/>
          <w:shd w:val="clear" w:color="auto" w:fill="FFFFFF"/>
        </w:rPr>
      </w:pPr>
      <w:r w:rsidRPr="009B183F">
        <w:rPr>
          <w:rFonts w:ascii="Arial" w:hAnsi="Arial" w:cs="Arial"/>
          <w:sz w:val="20"/>
          <w:szCs w:val="20"/>
          <w:lang w:val="pt-BR"/>
        </w:rPr>
        <w:t>O</w:t>
      </w:r>
      <w:r w:rsidR="00D5123F" w:rsidRPr="009B183F">
        <w:rPr>
          <w:rFonts w:ascii="Arial" w:hAnsi="Arial" w:cs="Arial"/>
          <w:sz w:val="20"/>
          <w:szCs w:val="20"/>
          <w:lang w:val="pt-BR"/>
        </w:rPr>
        <w:t xml:space="preserve"> minério de </w:t>
      </w:r>
      <w:r w:rsidR="0029042E" w:rsidRPr="009B183F">
        <w:rPr>
          <w:rFonts w:ascii="Arial" w:hAnsi="Arial" w:cs="Arial"/>
          <w:sz w:val="20"/>
          <w:szCs w:val="20"/>
          <w:lang w:val="pt-BR"/>
        </w:rPr>
        <w:t>Manganês</w:t>
      </w:r>
      <w:r w:rsidR="00D5123F" w:rsidRPr="009B183F">
        <w:rPr>
          <w:rFonts w:ascii="Arial" w:hAnsi="Arial" w:cs="Arial"/>
          <w:sz w:val="20"/>
          <w:szCs w:val="20"/>
          <w:lang w:val="pt-BR"/>
        </w:rPr>
        <w:t xml:space="preserve"> </w:t>
      </w:r>
      <w:r w:rsidR="00BA3B6D" w:rsidRPr="009B183F">
        <w:rPr>
          <w:rFonts w:ascii="Arial" w:hAnsi="Arial" w:cs="Arial"/>
          <w:sz w:val="20"/>
          <w:szCs w:val="20"/>
          <w:lang w:val="pt-BR"/>
        </w:rPr>
        <w:t>de maior importância comercial</w:t>
      </w:r>
      <w:r w:rsidR="00D5123F" w:rsidRPr="009B183F">
        <w:rPr>
          <w:rFonts w:ascii="Arial" w:hAnsi="Arial" w:cs="Arial"/>
          <w:sz w:val="20"/>
          <w:szCs w:val="20"/>
          <w:lang w:val="pt-BR"/>
        </w:rPr>
        <w:t xml:space="preserve"> </w:t>
      </w:r>
      <w:r w:rsidRPr="009B183F">
        <w:rPr>
          <w:rFonts w:ascii="Arial" w:hAnsi="Arial" w:cs="Arial"/>
          <w:sz w:val="20"/>
          <w:szCs w:val="20"/>
          <w:lang w:val="pt-BR"/>
        </w:rPr>
        <w:t>é</w:t>
      </w:r>
      <w:r w:rsidR="00D5123F" w:rsidRPr="009B183F">
        <w:rPr>
          <w:rFonts w:ascii="Arial" w:hAnsi="Arial" w:cs="Arial"/>
          <w:sz w:val="20"/>
          <w:szCs w:val="20"/>
          <w:lang w:val="pt-BR"/>
        </w:rPr>
        <w:t xml:space="preserve"> </w:t>
      </w:r>
      <w:r w:rsidR="00BA3B6D" w:rsidRPr="009B183F">
        <w:rPr>
          <w:rFonts w:ascii="Arial" w:hAnsi="Arial" w:cs="Arial"/>
          <w:sz w:val="20"/>
          <w:szCs w:val="20"/>
          <w:lang w:val="pt-BR"/>
        </w:rPr>
        <w:t>a Pirolusita</w:t>
      </w:r>
      <w:r w:rsidR="00D5123F" w:rsidRPr="009B183F">
        <w:rPr>
          <w:rFonts w:ascii="Arial" w:hAnsi="Arial" w:cs="Arial"/>
          <w:sz w:val="20"/>
          <w:szCs w:val="20"/>
          <w:lang w:val="pt-BR"/>
        </w:rPr>
        <w:t xml:space="preserve"> com a composição de</w:t>
      </w:r>
      <w:r w:rsidR="00BA3B6D" w:rsidRPr="009B183F">
        <w:rPr>
          <w:rFonts w:ascii="Arial" w:hAnsi="Arial" w:cs="Arial"/>
          <w:sz w:val="20"/>
          <w:szCs w:val="20"/>
          <w:lang w:val="pt-BR"/>
        </w:rPr>
        <w:t xml:space="preserve"> </w:t>
      </w:r>
      <w:r w:rsidR="00BA3B6D" w:rsidRPr="009B183F">
        <w:rPr>
          <w:rFonts w:ascii="Arial" w:hAnsi="Arial" w:cs="Arial"/>
          <w:color w:val="363636"/>
          <w:sz w:val="20"/>
          <w:szCs w:val="20"/>
        </w:rPr>
        <w:t>β-MnO</w:t>
      </w:r>
      <w:r w:rsidR="00BA3B6D" w:rsidRPr="009B183F">
        <w:rPr>
          <w:rFonts w:ascii="Arial" w:hAnsi="Arial" w:cs="Arial"/>
          <w:color w:val="363636"/>
          <w:sz w:val="20"/>
          <w:szCs w:val="20"/>
          <w:vertAlign w:val="subscript"/>
        </w:rPr>
        <w:t>2</w:t>
      </w:r>
      <w:r w:rsidRPr="009B183F">
        <w:rPr>
          <w:rFonts w:ascii="Arial" w:eastAsia="Times New Roman" w:hAnsi="Arial" w:cs="Arial"/>
          <w:color w:val="202122"/>
          <w:sz w:val="20"/>
          <w:szCs w:val="20"/>
          <w:shd w:val="clear" w:color="auto" w:fill="FFFFFF"/>
          <w:lang w:val="pt-BR" w:eastAsia="de-DE"/>
        </w:rPr>
        <w:t>,</w:t>
      </w:r>
      <w:r w:rsidRPr="009B183F">
        <w:rPr>
          <w:rFonts w:ascii="Arial" w:eastAsia="Times New Roman" w:hAnsi="Arial" w:cs="Arial"/>
          <w:color w:val="202122"/>
          <w:sz w:val="20"/>
          <w:szCs w:val="20"/>
          <w:shd w:val="clear" w:color="auto" w:fill="FFFFFF"/>
          <w:vertAlign w:val="subscript"/>
          <w:lang w:val="pt-BR" w:eastAsia="de-DE"/>
        </w:rPr>
        <w:t xml:space="preserve"> </w:t>
      </w:r>
      <w:r w:rsidR="00BA3B6D" w:rsidRPr="009B183F">
        <w:rPr>
          <w:rFonts w:ascii="Arial" w:hAnsi="Arial" w:cs="Arial"/>
          <w:color w:val="212529"/>
          <w:sz w:val="20"/>
          <w:szCs w:val="20"/>
          <w:shd w:val="clear" w:color="auto" w:fill="FFFFFF"/>
        </w:rPr>
        <w:t>geralmente</w:t>
      </w:r>
      <w:r w:rsidR="00BA3B6D" w:rsidRPr="009B183F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encontrado na forma pulverulenta ou fibrosa, como agregados botrioidais ou colunares, mais raramente como drusas de pequenos cristais metálicos cinzentos escuros prismáticos a tabulares.</w:t>
      </w:r>
    </w:p>
    <w:p w14:paraId="0DD46263" w14:textId="3A87C02C" w:rsidR="00BA3B6D" w:rsidRPr="009B183F" w:rsidRDefault="00DC6A13" w:rsidP="00DC6A13">
      <w:pPr>
        <w:pStyle w:val="citao0"/>
        <w:jc w:val="both"/>
      </w:pPr>
      <w:r w:rsidRPr="009B183F">
        <w:t xml:space="preserve">Pirolusita é classificada no Grupo do Rutilo e é trimorfa com a akhtenskita e ramsdellita. Pirolusita bem cristalizada ou formando cristais pseudomórficos sobre manganita é chamada de polianita. O termo hoje em dia é obsoleto, mas muito útil para distinguir entre pirolusita mal cristalizada e pirolusita bem cristalizada, que ao microscópio possuem características completamente distintas. Cristais de pirolusita são raros; de hábito prismático longo, desenvolvidos paralelos a (001), com textura fibrosa, seções basais quadradas e com até 8 cm. Macroscopicamente a pirolusita pode ser confundida com manganita e todorokita. Dendrites de Mn nunca são de pirolusita, como se acreditava, mas formados por outros óxidos de Mn de identificação difícil </w:t>
      </w:r>
      <w:r w:rsidRPr="009B183F">
        <w:t>.</w:t>
      </w:r>
      <w:r w:rsidRPr="009B183F">
        <w:t>(consultar Potter &amp; Rossman, 1979).</w:t>
      </w:r>
    </w:p>
    <w:p w14:paraId="310B47BD" w14:textId="207691D2" w:rsidR="00DC6A13" w:rsidRPr="009B183F" w:rsidRDefault="00DC6A13" w:rsidP="00DC6A13">
      <w:pPr>
        <w:jc w:val="both"/>
        <w:rPr>
          <w:rFonts w:ascii="Arial" w:eastAsia="Times New Roman" w:hAnsi="Arial" w:cs="Arial"/>
          <w:sz w:val="20"/>
          <w:szCs w:val="20"/>
          <w:lang w:val="pt-BR" w:eastAsia="de-DE"/>
        </w:rPr>
      </w:pPr>
      <w:r w:rsidRPr="009B183F">
        <w:rPr>
          <w:rFonts w:ascii="Arial" w:eastAsia="Times New Roman" w:hAnsi="Arial" w:cs="Arial"/>
          <w:sz w:val="20"/>
          <w:szCs w:val="20"/>
          <w:lang w:val="pt-BR" w:eastAsia="de-DE"/>
        </w:rPr>
        <w:t>Os estados que possuem as reservas com maior percentual de</w:t>
      </w:r>
      <w:r w:rsidRPr="009B183F">
        <w:rPr>
          <w:rFonts w:ascii="Arial" w:eastAsia="Times New Roman" w:hAnsi="Arial" w:cs="Arial"/>
          <w:sz w:val="20"/>
          <w:szCs w:val="20"/>
          <w:lang w:val="pt-BR" w:eastAsia="de-DE"/>
        </w:rPr>
        <w:t xml:space="preserve"> </w:t>
      </w:r>
      <w:r w:rsidRPr="009B183F">
        <w:rPr>
          <w:rFonts w:ascii="Arial" w:eastAsia="Times New Roman" w:hAnsi="Arial" w:cs="Arial"/>
          <w:sz w:val="20"/>
          <w:szCs w:val="20"/>
          <w:lang w:val="pt-BR" w:eastAsia="de-DE"/>
        </w:rPr>
        <w:t>teor de manganês são: Bahia (55,17%), Rondônia (53%) e Mato Grosso</w:t>
      </w:r>
      <w:r w:rsidRPr="009B183F">
        <w:rPr>
          <w:rFonts w:ascii="Arial" w:eastAsia="Times New Roman" w:hAnsi="Arial" w:cs="Arial"/>
          <w:sz w:val="20"/>
          <w:szCs w:val="20"/>
          <w:lang w:val="pt-BR" w:eastAsia="de-DE"/>
        </w:rPr>
        <w:t xml:space="preserve"> </w:t>
      </w:r>
      <w:r w:rsidRPr="009B183F">
        <w:rPr>
          <w:rFonts w:ascii="Arial" w:eastAsia="Times New Roman" w:hAnsi="Arial" w:cs="Arial"/>
          <w:sz w:val="20"/>
          <w:szCs w:val="20"/>
          <w:lang w:val="pt-BR" w:eastAsia="de-DE"/>
        </w:rPr>
        <w:t>do Sul (51,49%).</w:t>
      </w:r>
    </w:p>
    <w:p w14:paraId="002E3828" w14:textId="77777777" w:rsidR="00271502" w:rsidRPr="009B183F" w:rsidRDefault="00271502" w:rsidP="00DC6A13">
      <w:pPr>
        <w:jc w:val="both"/>
        <w:rPr>
          <w:rFonts w:ascii="Arial" w:eastAsia="Times New Roman" w:hAnsi="Arial" w:cs="Arial"/>
          <w:sz w:val="20"/>
          <w:szCs w:val="20"/>
          <w:lang w:val="pt-BR" w:eastAsia="de-DE"/>
        </w:rPr>
      </w:pPr>
    </w:p>
    <w:p w14:paraId="041E7A4A" w14:textId="77777777" w:rsidR="00271502" w:rsidRPr="009B183F" w:rsidRDefault="00271502" w:rsidP="00271502">
      <w:pPr>
        <w:rPr>
          <w:rFonts w:ascii="Arial" w:hAnsi="Arial" w:cs="Arial"/>
          <w:sz w:val="20"/>
          <w:szCs w:val="20"/>
        </w:rPr>
      </w:pPr>
      <w:r w:rsidRPr="009B183F">
        <w:rPr>
          <w:rFonts w:ascii="Arial" w:hAnsi="Arial" w:cs="Arial"/>
          <w:sz w:val="20"/>
          <w:szCs w:val="20"/>
          <w:lang w:val="pt-BR"/>
        </w:rPr>
        <w:t xml:space="preserve"> Segundo André Luiz do DNPM/PA</w:t>
      </w:r>
      <w:r w:rsidRPr="009B183F">
        <w:rPr>
          <w:rFonts w:ascii="Arial" w:hAnsi="Arial" w:cs="Arial"/>
          <w:sz w:val="20"/>
          <w:szCs w:val="20"/>
        </w:rPr>
        <w:t xml:space="preserve"> “</w:t>
      </w:r>
      <w:r w:rsidRPr="009B183F">
        <w:rPr>
          <w:rFonts w:ascii="Arial" w:hAnsi="Arial" w:cs="Arial"/>
          <w:sz w:val="20"/>
          <w:szCs w:val="20"/>
        </w:rPr>
        <w:t>Em 2008 as exportações de minério de manganês, segundo as</w:t>
      </w:r>
    </w:p>
    <w:p w14:paraId="17D9B87B" w14:textId="43761BF0" w:rsidR="00271502" w:rsidRPr="009B183F" w:rsidRDefault="00271502" w:rsidP="00271502">
      <w:pPr>
        <w:rPr>
          <w:rFonts w:ascii="Arial" w:hAnsi="Arial" w:cs="Arial"/>
          <w:sz w:val="20"/>
          <w:szCs w:val="20"/>
        </w:rPr>
      </w:pPr>
      <w:r w:rsidRPr="009B183F">
        <w:rPr>
          <w:rFonts w:ascii="Arial" w:hAnsi="Arial" w:cs="Arial"/>
          <w:sz w:val="20"/>
          <w:szCs w:val="20"/>
        </w:rPr>
        <w:t>informações da SECEX/MDIC, atingiram a casa dos US$ 693 milhões,o que representou um acréscimo de mais 160% em relação a 2007,quando as exportações somaram US$ 263 milhões.</w:t>
      </w:r>
    </w:p>
    <w:p w14:paraId="56266EE5" w14:textId="00BB9333" w:rsidR="00181683" w:rsidRPr="009B183F" w:rsidRDefault="00271502" w:rsidP="00271502">
      <w:pPr>
        <w:rPr>
          <w:rFonts w:ascii="Arial" w:hAnsi="Arial" w:cs="Arial"/>
          <w:sz w:val="20"/>
          <w:szCs w:val="20"/>
        </w:rPr>
      </w:pPr>
      <w:r w:rsidRPr="009B183F">
        <w:rPr>
          <w:rFonts w:ascii="Arial" w:hAnsi="Arial" w:cs="Arial"/>
          <w:sz w:val="20"/>
          <w:szCs w:val="20"/>
        </w:rPr>
        <w:t>Este fato deve-se em virtude do ano de 2008, ter tido um aquecimentomuito forte da demanda pelo minério de manganês, mesmo</w:t>
      </w:r>
      <w:r w:rsidRPr="009B183F">
        <w:rPr>
          <w:rFonts w:ascii="Arial" w:hAnsi="Arial" w:cs="Arial"/>
          <w:sz w:val="20"/>
          <w:szCs w:val="20"/>
        </w:rPr>
        <w:t xml:space="preserve"> </w:t>
      </w:r>
      <w:r w:rsidRPr="009B183F">
        <w:rPr>
          <w:rFonts w:ascii="Arial" w:hAnsi="Arial" w:cs="Arial"/>
          <w:sz w:val="20"/>
          <w:szCs w:val="20"/>
        </w:rPr>
        <w:t>o ano de 2008, tendo sido o da explosão da crise, isso não afetou de</w:t>
      </w:r>
      <w:r w:rsidRPr="009B183F">
        <w:rPr>
          <w:rFonts w:ascii="Arial" w:hAnsi="Arial" w:cs="Arial"/>
          <w:sz w:val="20"/>
          <w:szCs w:val="20"/>
        </w:rPr>
        <w:t xml:space="preserve"> </w:t>
      </w:r>
      <w:r w:rsidRPr="009B183F">
        <w:rPr>
          <w:rFonts w:ascii="Arial" w:hAnsi="Arial" w:cs="Arial"/>
          <w:sz w:val="20"/>
          <w:szCs w:val="20"/>
        </w:rPr>
        <w:t>imediato a exportação do manganês, pois o auge da paralisação de</w:t>
      </w:r>
      <w:r w:rsidRPr="009B183F">
        <w:rPr>
          <w:rFonts w:ascii="Arial" w:hAnsi="Arial" w:cs="Arial"/>
          <w:sz w:val="20"/>
          <w:szCs w:val="20"/>
        </w:rPr>
        <w:t xml:space="preserve"> </w:t>
      </w:r>
      <w:r w:rsidRPr="009B183F">
        <w:rPr>
          <w:rFonts w:ascii="Arial" w:hAnsi="Arial" w:cs="Arial"/>
          <w:sz w:val="20"/>
          <w:szCs w:val="20"/>
        </w:rPr>
        <w:t>compras veio a ocorrer já no final do ano, quando muitos contratos de</w:t>
      </w:r>
      <w:r w:rsidRPr="009B183F">
        <w:rPr>
          <w:rFonts w:ascii="Arial" w:hAnsi="Arial" w:cs="Arial"/>
          <w:sz w:val="20"/>
          <w:szCs w:val="20"/>
        </w:rPr>
        <w:t xml:space="preserve"> </w:t>
      </w:r>
      <w:r w:rsidRPr="009B183F">
        <w:rPr>
          <w:rFonts w:ascii="Arial" w:hAnsi="Arial" w:cs="Arial"/>
          <w:sz w:val="20"/>
          <w:szCs w:val="20"/>
        </w:rPr>
        <w:t>compra e venda já haviam sido firmados.</w:t>
      </w:r>
      <w:r w:rsidRPr="009B183F">
        <w:rPr>
          <w:rFonts w:ascii="Arial" w:hAnsi="Arial" w:cs="Arial"/>
          <w:sz w:val="20"/>
          <w:szCs w:val="20"/>
        </w:rPr>
        <w:t>”</w:t>
      </w:r>
    </w:p>
    <w:p w14:paraId="46C6023B" w14:textId="77777777" w:rsidR="00C23C78" w:rsidRPr="009B183F" w:rsidRDefault="00C23C78">
      <w:pPr>
        <w:rPr>
          <w:rFonts w:ascii="Arial" w:hAnsi="Arial" w:cs="Arial"/>
          <w:sz w:val="20"/>
          <w:szCs w:val="20"/>
          <w:lang w:val="pt-BR"/>
        </w:rPr>
      </w:pPr>
    </w:p>
    <w:p w14:paraId="35492196" w14:textId="46FE81B6" w:rsidR="00C23C78" w:rsidRPr="009B183F" w:rsidRDefault="00C23C78">
      <w:pPr>
        <w:rPr>
          <w:rFonts w:ascii="Arial" w:hAnsi="Arial" w:cs="Arial"/>
          <w:sz w:val="20"/>
          <w:szCs w:val="20"/>
          <w:lang w:val="pt-BR"/>
        </w:rPr>
      </w:pPr>
      <w:r w:rsidRPr="009B183F">
        <w:rPr>
          <w:rFonts w:ascii="Arial" w:hAnsi="Arial" w:cs="Arial"/>
          <w:sz w:val="20"/>
          <w:szCs w:val="20"/>
          <w:lang w:val="pt-BR"/>
        </w:rPr>
        <w:t xml:space="preserve">Figura 1: </w:t>
      </w:r>
      <w:r w:rsidR="008B762E" w:rsidRPr="009B183F">
        <w:rPr>
          <w:rFonts w:ascii="Arial" w:hAnsi="Arial" w:cs="Arial"/>
          <w:sz w:val="20"/>
          <w:szCs w:val="20"/>
          <w:lang w:val="pt-BR"/>
        </w:rPr>
        <w:t>COMERCIOEXTERIOR DE MINÉRIO DE MANGANÊS ENTRE 1995 E 2008.</w:t>
      </w:r>
    </w:p>
    <w:p w14:paraId="571A3D0F" w14:textId="15A858B9" w:rsidR="008B762E" w:rsidRPr="009B183F" w:rsidRDefault="008B762E">
      <w:pPr>
        <w:rPr>
          <w:rFonts w:ascii="Arial" w:hAnsi="Arial" w:cs="Arial"/>
          <w:sz w:val="20"/>
          <w:szCs w:val="20"/>
          <w:lang w:val="pt-BR"/>
        </w:rPr>
      </w:pPr>
      <w:r w:rsidRPr="009B183F">
        <w:rPr>
          <w:rFonts w:ascii="Arial" w:hAnsi="Arial" w:cs="Arial"/>
          <w:noProof/>
          <w:sz w:val="20"/>
          <w:szCs w:val="20"/>
          <w:lang w:val="pt-BR"/>
        </w:rPr>
        <w:drawing>
          <wp:inline distT="0" distB="0" distL="0" distR="0" wp14:anchorId="0FC7BD8D" wp14:editId="2FB38955">
            <wp:extent cx="6111240" cy="2918460"/>
            <wp:effectExtent l="0" t="0" r="3810" b="0"/>
            <wp:docPr id="884581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25B0" w14:textId="7B45311D" w:rsidR="00C23C78" w:rsidRPr="009B183F" w:rsidRDefault="00C23C78" w:rsidP="008B762E">
      <w:pPr>
        <w:rPr>
          <w:rFonts w:ascii="Arial" w:hAnsi="Arial" w:cs="Arial"/>
          <w:sz w:val="20"/>
          <w:szCs w:val="20"/>
          <w:lang w:val="pt-BR"/>
        </w:rPr>
      </w:pPr>
      <w:r w:rsidRPr="009B183F">
        <w:rPr>
          <w:rFonts w:ascii="Arial" w:hAnsi="Arial" w:cs="Arial"/>
          <w:sz w:val="20"/>
          <w:szCs w:val="20"/>
          <w:lang w:val="pt-BR"/>
        </w:rPr>
        <w:t xml:space="preserve">Fonte: </w:t>
      </w:r>
      <w:hyperlink r:id="rId8" w:history="1">
        <w:r w:rsidR="008B762E" w:rsidRPr="009B183F">
          <w:rPr>
            <w:rStyle w:val="Hyperlink"/>
            <w:rFonts w:ascii="Arial" w:hAnsi="Arial" w:cs="Arial"/>
            <w:sz w:val="20"/>
            <w:szCs w:val="20"/>
            <w:lang w:val="pt-BR"/>
          </w:rPr>
          <w:t>https://www.gov.br/anm/pt-br/centrais-de-conteudo/publicacoes/serie-estatisticas-e-economia-mineral/outras-publicacoes-1/3-2-manganes</w:t>
        </w:r>
      </w:hyperlink>
    </w:p>
    <w:p w14:paraId="684A9D4B" w14:textId="77777777" w:rsidR="00181683" w:rsidRPr="009B183F" w:rsidRDefault="00181683">
      <w:pPr>
        <w:rPr>
          <w:rFonts w:ascii="Arial" w:hAnsi="Arial" w:cs="Arial"/>
          <w:sz w:val="20"/>
          <w:szCs w:val="20"/>
          <w:lang w:val="pt-BR"/>
        </w:rPr>
      </w:pPr>
    </w:p>
    <w:p w14:paraId="292B2F83" w14:textId="77777777" w:rsidR="008F4466" w:rsidRPr="009B183F" w:rsidRDefault="008F4466">
      <w:pPr>
        <w:rPr>
          <w:rFonts w:ascii="Arial" w:hAnsi="Arial" w:cs="Arial"/>
          <w:sz w:val="20"/>
          <w:szCs w:val="20"/>
          <w:lang w:val="pt-BR"/>
        </w:rPr>
      </w:pPr>
    </w:p>
    <w:p w14:paraId="7B01125C" w14:textId="77777777" w:rsidR="008263E2" w:rsidRPr="009B183F" w:rsidRDefault="008263E2">
      <w:pPr>
        <w:rPr>
          <w:rFonts w:ascii="Arial" w:hAnsi="Arial" w:cs="Arial"/>
          <w:sz w:val="20"/>
          <w:szCs w:val="20"/>
          <w:lang w:val="pt-BR"/>
        </w:rPr>
      </w:pPr>
    </w:p>
    <w:p w14:paraId="37F40899" w14:textId="77777777" w:rsidR="008263E2" w:rsidRPr="009B183F" w:rsidRDefault="008263E2">
      <w:pPr>
        <w:rPr>
          <w:rFonts w:ascii="Arial" w:hAnsi="Arial" w:cs="Arial"/>
          <w:sz w:val="20"/>
          <w:szCs w:val="20"/>
          <w:lang w:val="pt-BR"/>
        </w:rPr>
      </w:pPr>
    </w:p>
    <w:p w14:paraId="586A856C" w14:textId="77777777" w:rsidR="008263E2" w:rsidRPr="009B183F" w:rsidRDefault="008263E2">
      <w:pPr>
        <w:rPr>
          <w:rFonts w:ascii="Arial" w:hAnsi="Arial" w:cs="Arial"/>
          <w:sz w:val="20"/>
          <w:szCs w:val="20"/>
          <w:lang w:val="pt-BR"/>
        </w:rPr>
      </w:pPr>
    </w:p>
    <w:p w14:paraId="0E861F6C" w14:textId="77777777" w:rsidR="008263E2" w:rsidRPr="009B183F" w:rsidRDefault="008263E2">
      <w:pPr>
        <w:rPr>
          <w:rFonts w:ascii="Arial" w:hAnsi="Arial" w:cs="Arial"/>
          <w:sz w:val="20"/>
          <w:szCs w:val="20"/>
          <w:lang w:val="pt-BR"/>
        </w:rPr>
      </w:pPr>
    </w:p>
    <w:p w14:paraId="4D68F183" w14:textId="77777777" w:rsidR="008263E2" w:rsidRPr="009B183F" w:rsidRDefault="008263E2">
      <w:pPr>
        <w:rPr>
          <w:rFonts w:ascii="Arial" w:hAnsi="Arial" w:cs="Arial"/>
          <w:sz w:val="20"/>
          <w:szCs w:val="20"/>
          <w:lang w:val="pt-BR"/>
        </w:rPr>
      </w:pPr>
    </w:p>
    <w:p w14:paraId="567E8CA7" w14:textId="77777777" w:rsidR="008263E2" w:rsidRPr="009B183F" w:rsidRDefault="008263E2">
      <w:pPr>
        <w:rPr>
          <w:rFonts w:ascii="Arial" w:hAnsi="Arial" w:cs="Arial"/>
          <w:sz w:val="20"/>
          <w:szCs w:val="20"/>
          <w:lang w:val="pt-BR"/>
        </w:rPr>
      </w:pPr>
    </w:p>
    <w:p w14:paraId="627B91A8" w14:textId="77777777" w:rsidR="008263E2" w:rsidRPr="009B183F" w:rsidRDefault="008263E2">
      <w:pPr>
        <w:rPr>
          <w:rFonts w:ascii="Arial" w:hAnsi="Arial" w:cs="Arial"/>
          <w:sz w:val="20"/>
          <w:szCs w:val="20"/>
          <w:lang w:val="pt-BR"/>
        </w:rPr>
      </w:pPr>
    </w:p>
    <w:p w14:paraId="19BE2514" w14:textId="49AB44B8" w:rsidR="008263E2" w:rsidRPr="009B183F" w:rsidRDefault="00231ACF" w:rsidP="008B762E">
      <w:pPr>
        <w:rPr>
          <w:rFonts w:ascii="Arial" w:hAnsi="Arial" w:cs="Arial"/>
          <w:sz w:val="20"/>
          <w:szCs w:val="20"/>
          <w:lang w:val="pt-BR"/>
        </w:rPr>
      </w:pPr>
      <w:r w:rsidRPr="009B183F">
        <w:rPr>
          <w:rFonts w:ascii="Arial" w:hAnsi="Arial" w:cs="Arial"/>
          <w:sz w:val="20"/>
          <w:szCs w:val="20"/>
          <w:lang w:val="pt-BR"/>
        </w:rPr>
        <w:lastRenderedPageBreak/>
        <w:t xml:space="preserve">Figura 2: </w:t>
      </w:r>
      <w:r w:rsidR="008263E2" w:rsidRPr="009B183F">
        <w:rPr>
          <w:rFonts w:ascii="Arial" w:hAnsi="Arial" w:cs="Arial"/>
          <w:sz w:val="20"/>
          <w:szCs w:val="20"/>
          <w:lang w:val="pt-BR"/>
        </w:rPr>
        <w:t>Pirolusita</w:t>
      </w:r>
    </w:p>
    <w:p w14:paraId="16178178" w14:textId="7D03E6E7" w:rsidR="008B762E" w:rsidRPr="009B183F" w:rsidRDefault="008B762E" w:rsidP="008B762E">
      <w:pPr>
        <w:rPr>
          <w:rFonts w:ascii="Arial" w:hAnsi="Arial" w:cs="Arial"/>
          <w:sz w:val="20"/>
          <w:szCs w:val="20"/>
          <w:lang w:val="pt-BR"/>
        </w:rPr>
      </w:pPr>
      <w:r w:rsidRPr="009B183F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C4B1261" wp14:editId="10FD2B03">
            <wp:extent cx="2285871" cy="1516314"/>
            <wp:effectExtent l="0" t="0" r="635" b="8255"/>
            <wp:docPr id="6636358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080" cy="155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1ACF" w:rsidRPr="009B183F">
        <w:rPr>
          <w:rFonts w:ascii="Arial" w:hAnsi="Arial" w:cs="Arial"/>
          <w:sz w:val="20"/>
          <w:szCs w:val="20"/>
        </w:rPr>
        <w:fldChar w:fldCharType="begin"/>
      </w:r>
      <w:r w:rsidR="00231ACF" w:rsidRPr="009B183F">
        <w:rPr>
          <w:rFonts w:ascii="Arial" w:hAnsi="Arial" w:cs="Arial"/>
          <w:sz w:val="20"/>
          <w:szCs w:val="20"/>
        </w:rPr>
        <w:instrText xml:space="preserve"> INCLUDEPICTURE "https://didatico.igc.usp.br/wp-content/uploads/2017/04/ilmenita-1024x683.jpg" \* MERGEFORMATINET </w:instrText>
      </w:r>
      <w:r w:rsidR="00231ACF" w:rsidRPr="009B183F">
        <w:rPr>
          <w:rFonts w:ascii="Arial" w:hAnsi="Arial" w:cs="Arial"/>
          <w:sz w:val="20"/>
          <w:szCs w:val="20"/>
        </w:rPr>
        <w:fldChar w:fldCharType="separate"/>
      </w:r>
      <w:r w:rsidR="00231ACF" w:rsidRPr="009B183F">
        <w:rPr>
          <w:rFonts w:ascii="Arial" w:hAnsi="Arial" w:cs="Arial"/>
          <w:sz w:val="20"/>
          <w:szCs w:val="20"/>
        </w:rPr>
        <w:fldChar w:fldCharType="end"/>
      </w:r>
    </w:p>
    <w:p w14:paraId="61D35A7A" w14:textId="4E7C6ABC" w:rsidR="008B762E" w:rsidRPr="009B183F" w:rsidRDefault="00231ACF" w:rsidP="008B762E">
      <w:pPr>
        <w:rPr>
          <w:rFonts w:ascii="Arial" w:hAnsi="Arial" w:cs="Arial"/>
          <w:sz w:val="20"/>
          <w:szCs w:val="20"/>
        </w:rPr>
      </w:pPr>
      <w:r w:rsidRPr="009B183F">
        <w:rPr>
          <w:rFonts w:ascii="Arial" w:hAnsi="Arial" w:cs="Arial"/>
          <w:sz w:val="20"/>
          <w:szCs w:val="20"/>
          <w:lang w:val="pt-BR"/>
        </w:rPr>
        <w:t>Fonte</w:t>
      </w:r>
      <w:r w:rsidR="008B762E" w:rsidRPr="009B183F">
        <w:rPr>
          <w:rFonts w:ascii="Arial" w:hAnsi="Arial" w:cs="Arial"/>
          <w:sz w:val="20"/>
          <w:szCs w:val="20"/>
          <w:lang w:val="pt-BR"/>
        </w:rPr>
        <w:t xml:space="preserve">: </w:t>
      </w:r>
      <w:r w:rsidR="008B762E" w:rsidRPr="009B183F">
        <w:rPr>
          <w:rFonts w:ascii="Arial" w:hAnsi="Arial" w:cs="Arial"/>
          <w:color w:val="000000"/>
          <w:sz w:val="20"/>
          <w:szCs w:val="20"/>
        </w:rPr>
        <w:t>Museu de Minerais, Minérios e Rochas Heinz Ebert</w:t>
      </w:r>
    </w:p>
    <w:p w14:paraId="0DD56A56" w14:textId="0442D6B6" w:rsidR="00231ACF" w:rsidRPr="009B183F" w:rsidRDefault="00231ACF">
      <w:pPr>
        <w:rPr>
          <w:rFonts w:ascii="Arial" w:hAnsi="Arial" w:cs="Arial"/>
          <w:sz w:val="20"/>
          <w:szCs w:val="20"/>
          <w:lang w:val="pt-BR"/>
        </w:rPr>
      </w:pPr>
    </w:p>
    <w:p w14:paraId="6D4142B4" w14:textId="77777777" w:rsidR="00231ACF" w:rsidRPr="009B183F" w:rsidRDefault="00231ACF">
      <w:pPr>
        <w:rPr>
          <w:rFonts w:ascii="Arial" w:hAnsi="Arial" w:cs="Arial"/>
          <w:sz w:val="20"/>
          <w:szCs w:val="20"/>
          <w:lang w:val="pt-BR"/>
        </w:rPr>
      </w:pPr>
    </w:p>
    <w:p w14:paraId="78CA7673" w14:textId="0A54BE97" w:rsidR="00557239" w:rsidRPr="009B183F" w:rsidRDefault="00557239">
      <w:pPr>
        <w:rPr>
          <w:rFonts w:ascii="Arial" w:hAnsi="Arial" w:cs="Arial"/>
          <w:sz w:val="20"/>
          <w:szCs w:val="20"/>
          <w:lang w:val="pt-BR"/>
        </w:rPr>
      </w:pPr>
    </w:p>
    <w:tbl>
      <w:tblPr>
        <w:tblStyle w:val="Tabelacomgrade"/>
        <w:tblW w:w="4928" w:type="pct"/>
        <w:tblLayout w:type="fixed"/>
        <w:tblLook w:val="04A0" w:firstRow="1" w:lastRow="0" w:firstColumn="1" w:lastColumn="0" w:noHBand="0" w:noVBand="1"/>
      </w:tblPr>
      <w:tblGrid>
        <w:gridCol w:w="2123"/>
        <w:gridCol w:w="4800"/>
        <w:gridCol w:w="2560"/>
      </w:tblGrid>
      <w:tr w:rsidR="00D02A98" w:rsidRPr="009B183F" w14:paraId="32DD7A5E" w14:textId="77777777" w:rsidTr="00D02A98">
        <w:tc>
          <w:tcPr>
            <w:tcW w:w="1119" w:type="pct"/>
          </w:tcPr>
          <w:p w14:paraId="3F6D0E4C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531" w:type="pct"/>
          </w:tcPr>
          <w:p w14:paraId="55CA4908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highlight w:val="yellow"/>
                <w:lang w:val="pt-BR"/>
              </w:rPr>
            </w:pPr>
          </w:p>
        </w:tc>
        <w:tc>
          <w:tcPr>
            <w:tcW w:w="1350" w:type="pct"/>
          </w:tcPr>
          <w:p w14:paraId="4C60A66D" w14:textId="073D9D65" w:rsidR="0093146D" w:rsidRPr="009B183F" w:rsidRDefault="0093146D" w:rsidP="0093146D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Obs./Informações adicionais</w:t>
            </w:r>
          </w:p>
        </w:tc>
      </w:tr>
      <w:tr w:rsidR="00D02A98" w:rsidRPr="009B183F" w14:paraId="25407635" w14:textId="77777777" w:rsidTr="00D02A98">
        <w:tc>
          <w:tcPr>
            <w:tcW w:w="1119" w:type="pct"/>
          </w:tcPr>
          <w:p w14:paraId="0A2F0D05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Nome científico:</w:t>
            </w:r>
          </w:p>
        </w:tc>
        <w:tc>
          <w:tcPr>
            <w:tcW w:w="2531" w:type="pct"/>
          </w:tcPr>
          <w:p w14:paraId="4A133A61" w14:textId="1F56176F" w:rsidR="0093146D" w:rsidRPr="009B183F" w:rsidRDefault="008B762E" w:rsidP="008B762E">
            <w:pPr>
              <w:pStyle w:val="Ttulo1"/>
              <w:spacing w:before="0" w:beforeAutospacing="0" w:after="150" w:afterAutospacing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B183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PIROLUSITA (</w:t>
            </w:r>
            <w:proofErr w:type="spellStart"/>
            <w:r w:rsidRPr="009B183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Pyrolusite</w:t>
            </w:r>
            <w:proofErr w:type="spellEnd"/>
            <w:r w:rsidRPr="009B183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350" w:type="pct"/>
          </w:tcPr>
          <w:p w14:paraId="5EB3729A" w14:textId="4E268005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D02A98" w:rsidRPr="009B183F" w14:paraId="2030F21B" w14:textId="77777777" w:rsidTr="00D02A98">
        <w:trPr>
          <w:trHeight w:val="467"/>
        </w:trPr>
        <w:tc>
          <w:tcPr>
            <w:tcW w:w="1119" w:type="pct"/>
          </w:tcPr>
          <w:p w14:paraId="35039730" w14:textId="333838B5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Nomes populares ou de uso no comercio</w:t>
            </w:r>
            <w:r w:rsidR="00D02A98" w:rsidRPr="009B183F">
              <w:rPr>
                <w:rFonts w:ascii="Arial" w:hAnsi="Arial" w:cs="Arial"/>
                <w:sz w:val="20"/>
                <w:szCs w:val="20"/>
                <w:lang w:val="pt-BR"/>
              </w:rPr>
              <w:t>:</w:t>
            </w:r>
          </w:p>
        </w:tc>
        <w:tc>
          <w:tcPr>
            <w:tcW w:w="2531" w:type="pct"/>
          </w:tcPr>
          <w:p w14:paraId="65CBCE4C" w14:textId="2BBDA444" w:rsidR="0093146D" w:rsidRPr="009B183F" w:rsidRDefault="00A96AE6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Oxido de manganês. </w:t>
            </w:r>
          </w:p>
        </w:tc>
        <w:tc>
          <w:tcPr>
            <w:tcW w:w="1350" w:type="pct"/>
          </w:tcPr>
          <w:p w14:paraId="56B62CD9" w14:textId="7EF6B42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25E3689C" w14:textId="08D9754D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D02A98" w:rsidRPr="009B183F" w14:paraId="4EA1D2D6" w14:textId="77777777" w:rsidTr="00E40485">
        <w:tc>
          <w:tcPr>
            <w:tcW w:w="1119" w:type="pct"/>
          </w:tcPr>
          <w:p w14:paraId="10C4A996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Fórmula química seguindo as normas da mineralogia:</w:t>
            </w:r>
          </w:p>
        </w:tc>
        <w:tc>
          <w:tcPr>
            <w:tcW w:w="2531" w:type="pct"/>
            <w:shd w:val="clear" w:color="auto" w:fill="auto"/>
          </w:tcPr>
          <w:p w14:paraId="090BD6B4" w14:textId="77777777" w:rsidR="00A96AE6" w:rsidRPr="009B183F" w:rsidRDefault="00A96AE6" w:rsidP="00A96AE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B183F">
              <w:rPr>
                <w:rFonts w:ascii="Arial" w:hAnsi="Arial" w:cs="Arial"/>
                <w:sz w:val="20"/>
                <w:szCs w:val="20"/>
              </w:rPr>
              <w:t>Mn</w:t>
            </w:r>
            <w:r w:rsidRPr="009B183F">
              <w:rPr>
                <w:rFonts w:ascii="Arial" w:hAnsi="Arial" w:cs="Arial"/>
                <w:sz w:val="20"/>
                <w:szCs w:val="20"/>
                <w:vertAlign w:val="superscript"/>
              </w:rPr>
              <w:t>4+</w:t>
            </w:r>
            <w:r w:rsidRPr="009B183F">
              <w:rPr>
                <w:rFonts w:ascii="Arial" w:hAnsi="Arial" w:cs="Arial"/>
                <w:sz w:val="20"/>
                <w:szCs w:val="20"/>
              </w:rPr>
              <w:t>O</w:t>
            </w:r>
            <w:r w:rsidRPr="009B183F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</w:p>
          <w:p w14:paraId="26387402" w14:textId="77777777" w:rsidR="00A96AE6" w:rsidRPr="009B183F" w:rsidRDefault="00A96AE6" w:rsidP="00A96AE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444444"/>
                <w:sz w:val="20"/>
                <w:szCs w:val="20"/>
              </w:rPr>
            </w:pPr>
            <w:r w:rsidRPr="009B183F">
              <w:rPr>
                <w:rFonts w:ascii="Arial" w:hAnsi="Arial" w:cs="Arial"/>
                <w:color w:val="444444"/>
                <w:sz w:val="20"/>
                <w:szCs w:val="20"/>
              </w:rPr>
              <w:t xml:space="preserve">Polimorfo com a </w:t>
            </w:r>
            <w:proofErr w:type="spellStart"/>
            <w:r w:rsidRPr="009B183F">
              <w:rPr>
                <w:rFonts w:ascii="Arial" w:hAnsi="Arial" w:cs="Arial"/>
                <w:color w:val="444444"/>
                <w:sz w:val="20"/>
                <w:szCs w:val="20"/>
              </w:rPr>
              <w:t>akhtenskita</w:t>
            </w:r>
            <w:proofErr w:type="spellEnd"/>
            <w:r w:rsidRPr="009B183F">
              <w:rPr>
                <w:rFonts w:ascii="Arial" w:hAnsi="Arial" w:cs="Arial"/>
                <w:color w:val="444444"/>
                <w:sz w:val="20"/>
                <w:szCs w:val="20"/>
              </w:rPr>
              <w:t xml:space="preserve">, </w:t>
            </w:r>
            <w:proofErr w:type="spellStart"/>
            <w:r w:rsidRPr="009B183F">
              <w:rPr>
                <w:rFonts w:ascii="Arial" w:hAnsi="Arial" w:cs="Arial"/>
                <w:color w:val="444444"/>
                <w:sz w:val="20"/>
                <w:szCs w:val="20"/>
              </w:rPr>
              <w:t>ramsdellita</w:t>
            </w:r>
            <w:proofErr w:type="spellEnd"/>
            <w:r w:rsidRPr="009B183F">
              <w:rPr>
                <w:rFonts w:ascii="Arial" w:hAnsi="Arial" w:cs="Arial"/>
                <w:color w:val="444444"/>
                <w:sz w:val="20"/>
                <w:szCs w:val="20"/>
              </w:rPr>
              <w:t xml:space="preserve"> e </w:t>
            </w:r>
            <w:proofErr w:type="spellStart"/>
            <w:r w:rsidRPr="009B183F">
              <w:rPr>
                <w:rFonts w:ascii="Arial" w:hAnsi="Arial" w:cs="Arial"/>
                <w:color w:val="444444"/>
                <w:sz w:val="20"/>
                <w:szCs w:val="20"/>
              </w:rPr>
              <w:t>birnessita</w:t>
            </w:r>
            <w:proofErr w:type="spellEnd"/>
          </w:p>
          <w:p w14:paraId="63AAA6AC" w14:textId="31865230" w:rsidR="0093146D" w:rsidRPr="009B183F" w:rsidRDefault="0093146D" w:rsidP="0093146D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350" w:type="pct"/>
            <w:shd w:val="clear" w:color="auto" w:fill="auto"/>
          </w:tcPr>
          <w:p w14:paraId="24C903C1" w14:textId="6600841B" w:rsidR="0093146D" w:rsidRPr="009B183F" w:rsidRDefault="0093146D" w:rsidP="00FA7560">
            <w:pPr>
              <w:ind w:right="-126"/>
              <w:rPr>
                <w:rFonts w:ascii="Arial" w:hAnsi="Arial" w:cs="Arial"/>
                <w:sz w:val="20"/>
                <w:szCs w:val="20"/>
                <w:highlight w:val="yellow"/>
                <w:lang w:val="pt-BR"/>
              </w:rPr>
            </w:pPr>
          </w:p>
        </w:tc>
      </w:tr>
      <w:tr w:rsidR="00D02A98" w:rsidRPr="009B183F" w14:paraId="6C0E4B16" w14:textId="77777777" w:rsidTr="00E40485">
        <w:tc>
          <w:tcPr>
            <w:tcW w:w="1119" w:type="pct"/>
          </w:tcPr>
          <w:p w14:paraId="31223FC6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Elementos com teores menores ou traços:</w:t>
            </w:r>
          </w:p>
        </w:tc>
        <w:tc>
          <w:tcPr>
            <w:tcW w:w="2531" w:type="pct"/>
            <w:shd w:val="clear" w:color="auto" w:fill="auto"/>
          </w:tcPr>
          <w:p w14:paraId="09F55537" w14:textId="1D7AD0E4" w:rsidR="0093146D" w:rsidRPr="009B183F" w:rsidRDefault="00D817CC" w:rsidP="0093146D">
            <w:pPr>
              <w:rPr>
                <w:rFonts w:ascii="Arial" w:hAnsi="Arial" w:cs="Arial"/>
                <w:sz w:val="20"/>
                <w:szCs w:val="20"/>
                <w:highlight w:val="yellow"/>
                <w:lang w:val="pt-BR"/>
              </w:rPr>
            </w:pP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Psilomelano ((Ba,H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bscript"/>
              </w:rPr>
              <w:t>2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O)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bscript"/>
              </w:rPr>
              <w:t>2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Mn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bscript"/>
              </w:rPr>
              <w:t>5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O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bscript"/>
              </w:rPr>
              <w:t>10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)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 xml:space="preserve"> , 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Rodonita (Mn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perscript"/>
              </w:rPr>
              <w:t>2+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, Fe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perscript"/>
              </w:rPr>
              <w:t>2+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,Ca)SiO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bscript"/>
              </w:rPr>
              <w:t>3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bscript"/>
              </w:rPr>
              <w:t xml:space="preserve">, 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 Criptomelano (K(Mn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perscript"/>
              </w:rPr>
              <w:t>4+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, Mn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perscript"/>
              </w:rPr>
              <w:t>2+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)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bscript"/>
              </w:rPr>
              <w:t>8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O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  <w:vertAlign w:val="subscript"/>
              </w:rPr>
              <w:t>16</w:t>
            </w:r>
            <w:r w:rsidRPr="009B183F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1350" w:type="pct"/>
            <w:shd w:val="clear" w:color="auto" w:fill="auto"/>
          </w:tcPr>
          <w:p w14:paraId="23D2E0FF" w14:textId="26CDE3C3" w:rsidR="0093146D" w:rsidRPr="009B183F" w:rsidRDefault="00E40485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color w:val="444444"/>
                <w:sz w:val="20"/>
                <w:szCs w:val="20"/>
                <w:shd w:val="clear" w:color="auto" w:fill="FFF9DF"/>
              </w:rPr>
              <w:t>Normalmente ocorre associado a outros minerais de Mn (</w:t>
            </w:r>
            <w:hyperlink r:id="rId10" w:tgtFrame="_blank" w:history="1">
              <w:r w:rsidRPr="009B183F">
                <w:rPr>
                  <w:rStyle w:val="Hyperlink"/>
                  <w:rFonts w:ascii="Arial" w:hAnsi="Arial" w:cs="Arial"/>
                  <w:color w:val="2E8898"/>
                  <w:sz w:val="20"/>
                  <w:szCs w:val="20"/>
                  <w:u w:val="none"/>
                  <w:shd w:val="clear" w:color="auto" w:fill="FFF9DF"/>
                </w:rPr>
                <w:t>brucita</w:t>
              </w:r>
            </w:hyperlink>
            <w:r w:rsidRPr="009B183F">
              <w:rPr>
                <w:rFonts w:ascii="Arial" w:hAnsi="Arial" w:cs="Arial"/>
                <w:color w:val="444444"/>
                <w:sz w:val="20"/>
                <w:szCs w:val="20"/>
                <w:shd w:val="clear" w:color="auto" w:fill="FFF9DF"/>
              </w:rPr>
              <w:t>, hollandita, haussmannita, braunita, calcofanita, etc.), óxidos e hidróxidos de ferro (</w:t>
            </w:r>
            <w:hyperlink r:id="rId11" w:history="1">
              <w:r w:rsidRPr="009B183F">
                <w:rPr>
                  <w:rStyle w:val="Hyperlink"/>
                  <w:rFonts w:ascii="Arial" w:hAnsi="Arial" w:cs="Arial"/>
                  <w:color w:val="2E8898"/>
                  <w:sz w:val="20"/>
                  <w:szCs w:val="20"/>
                  <w:u w:val="none"/>
                  <w:shd w:val="clear" w:color="auto" w:fill="FFF9DF"/>
                </w:rPr>
                <w:t>hematita</w:t>
              </w:r>
            </w:hyperlink>
            <w:r w:rsidRPr="009B183F">
              <w:rPr>
                <w:rFonts w:ascii="Arial" w:hAnsi="Arial" w:cs="Arial"/>
                <w:color w:val="444444"/>
                <w:sz w:val="20"/>
                <w:szCs w:val="20"/>
                <w:shd w:val="clear" w:color="auto" w:fill="FFF9DF"/>
              </w:rPr>
              <w:t>, </w:t>
            </w:r>
            <w:hyperlink r:id="rId12" w:history="1">
              <w:r w:rsidRPr="009B183F">
                <w:rPr>
                  <w:rStyle w:val="Hyperlink"/>
                  <w:rFonts w:ascii="Arial" w:hAnsi="Arial" w:cs="Arial"/>
                  <w:color w:val="2E8898"/>
                  <w:sz w:val="20"/>
                  <w:szCs w:val="20"/>
                  <w:u w:val="none"/>
                  <w:shd w:val="clear" w:color="auto" w:fill="FFF9DF"/>
                </w:rPr>
                <w:t>goethita</w:t>
              </w:r>
            </w:hyperlink>
            <w:r w:rsidRPr="009B183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D02A98" w:rsidRPr="009B183F" w14:paraId="6664B4EE" w14:textId="77777777" w:rsidTr="00D02A98">
        <w:tc>
          <w:tcPr>
            <w:tcW w:w="1119" w:type="pct"/>
          </w:tcPr>
          <w:p w14:paraId="7B636A86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Cor(es) aparente(s) e traço (se houver):</w:t>
            </w:r>
          </w:p>
        </w:tc>
        <w:tc>
          <w:tcPr>
            <w:tcW w:w="2531" w:type="pct"/>
          </w:tcPr>
          <w:p w14:paraId="2FFA874C" w14:textId="30DBD6F9" w:rsidR="0093146D" w:rsidRPr="009B183F" w:rsidRDefault="00E40485" w:rsidP="0093146D">
            <w:pPr>
              <w:rPr>
                <w:rFonts w:ascii="Arial" w:hAnsi="Arial" w:cs="Arial"/>
                <w:sz w:val="20"/>
                <w:szCs w:val="20"/>
                <w:highlight w:val="yellow"/>
                <w:lang w:val="pt-BR"/>
              </w:rPr>
            </w:pPr>
            <w:r w:rsidRPr="009B183F">
              <w:rPr>
                <w:rFonts w:ascii="Arial" w:hAnsi="Arial" w:cs="Arial"/>
                <w:color w:val="444444"/>
                <w:sz w:val="20"/>
                <w:szCs w:val="20"/>
              </w:rPr>
              <w:t>Cinza escuro, Preto, Cinza aço</w:t>
            </w:r>
          </w:p>
        </w:tc>
        <w:tc>
          <w:tcPr>
            <w:tcW w:w="1350" w:type="pct"/>
          </w:tcPr>
          <w:p w14:paraId="392548C0" w14:textId="795A4D96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Traço:</w:t>
            </w:r>
            <w:r w:rsidR="00FB5BE9"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 preto</w:t>
            </w:r>
            <w:r w:rsidR="00E40485" w:rsidRPr="009B183F">
              <w:rPr>
                <w:rFonts w:ascii="Arial" w:hAnsi="Arial" w:cs="Arial"/>
                <w:sz w:val="20"/>
                <w:szCs w:val="20"/>
                <w:lang w:val="pt-BR"/>
              </w:rPr>
              <w:t>, preto azulado</w:t>
            </w:r>
          </w:p>
        </w:tc>
      </w:tr>
      <w:tr w:rsidR="00D02A98" w:rsidRPr="009B183F" w14:paraId="38D78719" w14:textId="77777777" w:rsidTr="00D02A98">
        <w:tc>
          <w:tcPr>
            <w:tcW w:w="1119" w:type="pct"/>
          </w:tcPr>
          <w:p w14:paraId="407DFDBB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Sistema cristalina:</w:t>
            </w:r>
          </w:p>
        </w:tc>
        <w:tc>
          <w:tcPr>
            <w:tcW w:w="2531" w:type="pct"/>
          </w:tcPr>
          <w:p w14:paraId="3C7BBEA8" w14:textId="45C6116A" w:rsidR="0093146D" w:rsidRPr="009B183F" w:rsidRDefault="00E40485" w:rsidP="0093146D">
            <w:pPr>
              <w:rPr>
                <w:rFonts w:ascii="Arial" w:hAnsi="Arial" w:cs="Arial"/>
                <w:sz w:val="20"/>
                <w:szCs w:val="20"/>
                <w:highlight w:val="yellow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Tetragonal (</w:t>
            </w:r>
            <w:proofErr w:type="spellStart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bipiramidal</w:t>
            </w:r>
            <w:proofErr w:type="spellEnd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)</w:t>
            </w:r>
          </w:p>
        </w:tc>
        <w:tc>
          <w:tcPr>
            <w:tcW w:w="1350" w:type="pct"/>
          </w:tcPr>
          <w:p w14:paraId="625D1EF8" w14:textId="77777777" w:rsidR="00E95713" w:rsidRPr="009B183F" w:rsidRDefault="00E40485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D64E0EA" wp14:editId="363843C6">
                  <wp:extent cx="1000760" cy="1000760"/>
                  <wp:effectExtent l="0" t="0" r="8890" b="8890"/>
                  <wp:docPr id="75350547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00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E170F" w14:textId="267D4AEA" w:rsidR="00E40485" w:rsidRPr="009B183F" w:rsidRDefault="00E40485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Fonte: </w:t>
            </w: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https://museuhe.com.br/mineral/pirolusita-pyrolusite/</w:t>
            </w:r>
          </w:p>
        </w:tc>
      </w:tr>
      <w:tr w:rsidR="00D02A98" w:rsidRPr="009B183F" w14:paraId="5C8FCF22" w14:textId="77777777" w:rsidTr="00D02A98">
        <w:tc>
          <w:tcPr>
            <w:tcW w:w="1119" w:type="pct"/>
          </w:tcPr>
          <w:p w14:paraId="3F668C3E" w14:textId="1AF03AA6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Hábito(s) dos cristais</w:t>
            </w:r>
            <w:r w:rsidR="00DC2A28"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 (forma externa)</w:t>
            </w:r>
          </w:p>
        </w:tc>
        <w:tc>
          <w:tcPr>
            <w:tcW w:w="2531" w:type="pct"/>
          </w:tcPr>
          <w:p w14:paraId="5C1F0F46" w14:textId="126B1B9B" w:rsidR="0093146D" w:rsidRPr="009B183F" w:rsidRDefault="00E40485" w:rsidP="00E40485">
            <w:pPr>
              <w:rPr>
                <w:rFonts w:ascii="Arial" w:hAnsi="Arial" w:cs="Arial"/>
                <w:sz w:val="20"/>
                <w:szCs w:val="20"/>
                <w:highlight w:val="yellow"/>
                <w:lang w:val="pt-BR"/>
              </w:rPr>
            </w:pPr>
            <w:r w:rsidRPr="009B183F">
              <w:rPr>
                <w:rFonts w:ascii="Arial" w:hAnsi="Arial" w:cs="Arial"/>
                <w:color w:val="444444"/>
                <w:sz w:val="20"/>
                <w:szCs w:val="20"/>
              </w:rPr>
              <w:t>Normalmente maciço ou reniforme, botroidal ou como agregados estalactíticos. Também ocorre como películas, filmes e configurações dendríticas, muitas vezes em fibras ou colunas radiadas. Os cristais não são comuns, são prismáticos || [001] longos ou curtos, com seção transversal quadrada, aciculares estriados, com textura fibrosa. Às vezes ocorre como pseudomorfos sobre a manganita. Possui geminação de repetição em {031}, {032}, rara; pode ser polissintética.</w:t>
            </w:r>
          </w:p>
        </w:tc>
        <w:tc>
          <w:tcPr>
            <w:tcW w:w="1350" w:type="pct"/>
          </w:tcPr>
          <w:p w14:paraId="2E99C7B9" w14:textId="532681DE" w:rsidR="0093146D" w:rsidRPr="009B183F" w:rsidRDefault="00DC2A28" w:rsidP="00845D33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</w:p>
        </w:tc>
      </w:tr>
      <w:tr w:rsidR="00D02A98" w:rsidRPr="009B183F" w14:paraId="54980010" w14:textId="77777777" w:rsidTr="00D02A98">
        <w:tc>
          <w:tcPr>
            <w:tcW w:w="1119" w:type="pct"/>
          </w:tcPr>
          <w:p w14:paraId="140A3DC5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Dureza (escala </w:t>
            </w:r>
            <w:proofErr w:type="spellStart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Mohs</w:t>
            </w:r>
            <w:proofErr w:type="spellEnd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):</w:t>
            </w:r>
          </w:p>
        </w:tc>
        <w:tc>
          <w:tcPr>
            <w:tcW w:w="2531" w:type="pct"/>
          </w:tcPr>
          <w:p w14:paraId="67F0700D" w14:textId="61C10CFE" w:rsidR="0093146D" w:rsidRPr="009B183F" w:rsidRDefault="00E40485" w:rsidP="00DC2A28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6 - 6,5</w:t>
            </w:r>
          </w:p>
        </w:tc>
        <w:tc>
          <w:tcPr>
            <w:tcW w:w="1350" w:type="pct"/>
          </w:tcPr>
          <w:p w14:paraId="0E07997D" w14:textId="221AEA14" w:rsidR="0093146D" w:rsidRPr="009B183F" w:rsidRDefault="00E40485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</w:tr>
      <w:tr w:rsidR="00D02A98" w:rsidRPr="009B183F" w14:paraId="3DD4E834" w14:textId="77777777" w:rsidTr="00D02A98">
        <w:tc>
          <w:tcPr>
            <w:tcW w:w="1119" w:type="pct"/>
          </w:tcPr>
          <w:p w14:paraId="664753BB" w14:textId="1D9F88F6" w:rsidR="0093146D" w:rsidRPr="009B183F" w:rsidRDefault="00E40485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 D</w:t>
            </w:r>
            <w:r w:rsidR="0093146D" w:rsidRPr="009B183F">
              <w:rPr>
                <w:rFonts w:ascii="Arial" w:hAnsi="Arial" w:cs="Arial"/>
                <w:sz w:val="20"/>
                <w:szCs w:val="20"/>
                <w:lang w:val="pt-BR"/>
              </w:rPr>
              <w:t>ensidade (g/cm</w:t>
            </w:r>
            <w:r w:rsidR="0093146D" w:rsidRPr="009B183F">
              <w:rPr>
                <w:rFonts w:ascii="Arial" w:hAnsi="Arial" w:cs="Arial"/>
                <w:sz w:val="20"/>
                <w:szCs w:val="20"/>
                <w:vertAlign w:val="superscript"/>
                <w:lang w:val="pt-BR"/>
              </w:rPr>
              <w:t>3</w:t>
            </w:r>
            <w:r w:rsidR="0093146D" w:rsidRPr="009B183F">
              <w:rPr>
                <w:rFonts w:ascii="Arial" w:hAnsi="Arial" w:cs="Arial"/>
                <w:sz w:val="20"/>
                <w:szCs w:val="20"/>
                <w:lang w:val="pt-BR"/>
              </w:rPr>
              <w:t>):</w:t>
            </w:r>
          </w:p>
        </w:tc>
        <w:tc>
          <w:tcPr>
            <w:tcW w:w="2531" w:type="pct"/>
          </w:tcPr>
          <w:p w14:paraId="596418AE" w14:textId="5DD5186A" w:rsidR="0093146D" w:rsidRPr="009B183F" w:rsidRDefault="00E40485" w:rsidP="00DC2A28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highlight w:val="yellow"/>
                <w:lang w:val="pt-BR"/>
              </w:rPr>
              <w:t>Entre 4,7 e 5,19</w:t>
            </w:r>
          </w:p>
        </w:tc>
        <w:tc>
          <w:tcPr>
            <w:tcW w:w="1350" w:type="pct"/>
          </w:tcPr>
          <w:p w14:paraId="7013ACB1" w14:textId="77777777" w:rsidR="00FA7560" w:rsidRPr="009B183F" w:rsidRDefault="00FA7560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D02A98" w:rsidRPr="009B183F" w14:paraId="1F3AA0A2" w14:textId="77777777" w:rsidTr="00D02A98">
        <w:tc>
          <w:tcPr>
            <w:tcW w:w="1119" w:type="pct"/>
          </w:tcPr>
          <w:p w14:paraId="2BDCEDEE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lastRenderedPageBreak/>
              <w:t>Estrutura cristalina (principais componentes da estrutura, célula unitária):</w:t>
            </w:r>
          </w:p>
        </w:tc>
        <w:tc>
          <w:tcPr>
            <w:tcW w:w="2531" w:type="pct"/>
          </w:tcPr>
          <w:p w14:paraId="55A09189" w14:textId="5C516D69" w:rsidR="0093146D" w:rsidRPr="009B183F" w:rsidRDefault="00D111FB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Na estrutura da </w:t>
            </w:r>
            <w:proofErr w:type="spellStart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pirolusita</w:t>
            </w:r>
            <w:proofErr w:type="spellEnd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, os átomos de Mn estão em coordenação 6 (octaédrica) com o </w:t>
            </w:r>
            <w:proofErr w:type="spellStart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O</w:t>
            </w:r>
            <w:proofErr w:type="spellEnd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. </w:t>
            </w:r>
            <w:proofErr w:type="spellStart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Aestrutura</w:t>
            </w:r>
            <w:proofErr w:type="spellEnd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 da </w:t>
            </w:r>
            <w:proofErr w:type="spellStart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pirolusita</w:t>
            </w:r>
            <w:proofErr w:type="spellEnd"/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 consiste em cadeias de octaedros de MnO</w:t>
            </w:r>
            <w:r w:rsidRPr="009B183F">
              <w:rPr>
                <w:rFonts w:ascii="Arial" w:hAnsi="Arial" w:cs="Arial"/>
                <w:sz w:val="20"/>
                <w:szCs w:val="20"/>
                <w:vertAlign w:val="subscript"/>
                <w:lang w:val="pt-BR"/>
              </w:rPr>
              <w:t>6</w:t>
            </w: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, paralelas ao eixo “c”,  compartilhando as arestas com os octaedros vizinhos</w:t>
            </w:r>
            <w:r w:rsidR="00333863"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, </w:t>
            </w:r>
            <w:r w:rsidR="00A074D7" w:rsidRPr="009B183F">
              <w:rPr>
                <w:rFonts w:ascii="Arial" w:hAnsi="Arial" w:cs="Arial"/>
                <w:sz w:val="20"/>
                <w:szCs w:val="20"/>
                <w:lang w:val="pt-BR"/>
              </w:rPr>
              <w:t>dispostos acima e abaixo.</w:t>
            </w: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1350" w:type="pct"/>
          </w:tcPr>
          <w:p w14:paraId="39DE4645" w14:textId="61BA2323" w:rsidR="0093146D" w:rsidRPr="009B183F" w:rsidRDefault="00D111FB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</w:rPr>
              <w:object w:dxaOrig="3240" w:dyaOrig="2988" w14:anchorId="5951F1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3" type="#_x0000_t75" style="width:117pt;height:108pt" o:ole="">
                  <v:imagedata r:id="rId14" o:title=""/>
                </v:shape>
                <o:OLEObject Type="Embed" ProgID="PBrush" ShapeID="_x0000_i1043" DrawAspect="Content" ObjectID="_1747140578" r:id="rId15"/>
              </w:object>
            </w:r>
          </w:p>
        </w:tc>
      </w:tr>
      <w:tr w:rsidR="00D02A98" w:rsidRPr="009B183F" w14:paraId="5E92BB97" w14:textId="77777777" w:rsidTr="00D02A98">
        <w:tc>
          <w:tcPr>
            <w:tcW w:w="1119" w:type="pct"/>
          </w:tcPr>
          <w:p w14:paraId="273118FB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Tipo(s) de rocha mãe:</w:t>
            </w:r>
          </w:p>
        </w:tc>
        <w:tc>
          <w:tcPr>
            <w:tcW w:w="2531" w:type="pct"/>
          </w:tcPr>
          <w:p w14:paraId="21981C84" w14:textId="4B462A1F" w:rsidR="00231ACF" w:rsidRPr="009B183F" w:rsidRDefault="008263E2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 xml:space="preserve"> Grani</w:t>
            </w:r>
            <w:r w:rsidR="00CB5420" w:rsidRPr="009B183F">
              <w:rPr>
                <w:rFonts w:ascii="Arial" w:hAnsi="Arial" w:cs="Arial"/>
                <w:sz w:val="20"/>
                <w:szCs w:val="20"/>
                <w:lang w:val="pt-BR"/>
              </w:rPr>
              <w:t>to</w:t>
            </w:r>
          </w:p>
        </w:tc>
        <w:tc>
          <w:tcPr>
            <w:tcW w:w="1350" w:type="pct"/>
          </w:tcPr>
          <w:p w14:paraId="638ACACB" w14:textId="77777777" w:rsidR="0093146D" w:rsidRPr="009B183F" w:rsidRDefault="0093146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</w:tbl>
    <w:p w14:paraId="4584A343" w14:textId="77777777" w:rsidR="00CC2618" w:rsidRPr="009B183F" w:rsidRDefault="00CC2618">
      <w:pPr>
        <w:rPr>
          <w:rFonts w:ascii="Arial" w:hAnsi="Arial" w:cs="Arial"/>
          <w:sz w:val="20"/>
          <w:szCs w:val="20"/>
        </w:rPr>
      </w:pPr>
      <w:r w:rsidRPr="009B183F">
        <w:rPr>
          <w:rFonts w:ascii="Arial" w:hAnsi="Arial" w:cs="Arial"/>
          <w:sz w:val="20"/>
          <w:szCs w:val="20"/>
        </w:rPr>
        <w:br w:type="page"/>
      </w:r>
    </w:p>
    <w:tbl>
      <w:tblPr>
        <w:tblStyle w:val="Tabelacomgrade"/>
        <w:tblW w:w="4928" w:type="pct"/>
        <w:tblLayout w:type="fixed"/>
        <w:tblLook w:val="04A0" w:firstRow="1" w:lastRow="0" w:firstColumn="1" w:lastColumn="0" w:noHBand="0" w:noVBand="1"/>
      </w:tblPr>
      <w:tblGrid>
        <w:gridCol w:w="2123"/>
        <w:gridCol w:w="4251"/>
        <w:gridCol w:w="3109"/>
      </w:tblGrid>
      <w:tr w:rsidR="00D02A98" w:rsidRPr="009B183F" w14:paraId="2872BD30" w14:textId="77777777" w:rsidTr="009B183F">
        <w:tc>
          <w:tcPr>
            <w:tcW w:w="1119" w:type="pct"/>
            <w:shd w:val="clear" w:color="auto" w:fill="auto"/>
          </w:tcPr>
          <w:p w14:paraId="41F23298" w14:textId="36A3D08E" w:rsidR="001B693D" w:rsidRPr="009B183F" w:rsidRDefault="001B693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lastRenderedPageBreak/>
              <w:t>Importância no mercado mundial</w:t>
            </w:r>
          </w:p>
        </w:tc>
        <w:tc>
          <w:tcPr>
            <w:tcW w:w="2241" w:type="pct"/>
            <w:shd w:val="clear" w:color="auto" w:fill="auto"/>
          </w:tcPr>
          <w:p w14:paraId="32C805E2" w14:textId="1DF90D9A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1838EAC1" w14:textId="10F10DB8" w:rsidR="00D02A98" w:rsidRPr="009B183F" w:rsidRDefault="00CB5420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183F">
              <w:rPr>
                <w:rFonts w:ascii="Arial" w:hAnsi="Arial" w:cs="Arial"/>
                <w:sz w:val="20"/>
                <w:szCs w:val="20"/>
                <w:lang w:val="pt-BR"/>
              </w:rPr>
              <w:t>O manganês é muito utilizado na fabricação de baterias e na produção do aço.</w:t>
            </w:r>
          </w:p>
          <w:p w14:paraId="4A5BA0D7" w14:textId="119684EE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135A74C0" w14:textId="77777777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12DD6FB9" w14:textId="54A39743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13883B71" w14:textId="54D4DCA7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925BD56" w14:textId="6AA42965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13A2054E" w14:textId="77777777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48FA202" w14:textId="77777777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3390E272" w14:textId="7E6FD172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791A0820" w14:textId="77777777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97CA501" w14:textId="77777777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1901D26" w14:textId="77777777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3236A515" w14:textId="47718893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2E78892A" w14:textId="77777777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2F91DCEA" w14:textId="77777777" w:rsidR="00D02A98" w:rsidRPr="009B183F" w:rsidRDefault="00D02A98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038BCECF" w14:textId="7272610E" w:rsidR="001B693D" w:rsidRPr="009B183F" w:rsidRDefault="001B693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639" w:type="pct"/>
          </w:tcPr>
          <w:p w14:paraId="258989A8" w14:textId="6CCF1DDE" w:rsidR="001B693D" w:rsidRPr="009B183F" w:rsidRDefault="001B693D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D02A98" w:rsidRPr="00DB6A04" w14:paraId="559C4B29" w14:textId="77777777" w:rsidTr="0012196C">
        <w:tc>
          <w:tcPr>
            <w:tcW w:w="1119" w:type="pct"/>
          </w:tcPr>
          <w:p w14:paraId="0F4B6FC5" w14:textId="77777777" w:rsidR="00D02A98" w:rsidRPr="00B6238D" w:rsidRDefault="00D02A98" w:rsidP="006406CF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6238D">
              <w:rPr>
                <w:rFonts w:ascii="Arial" w:hAnsi="Arial" w:cs="Arial"/>
                <w:sz w:val="18"/>
                <w:szCs w:val="18"/>
                <w:lang w:val="pt-BR"/>
              </w:rPr>
              <w:t>Principais ocorrências/jazidas no Brasil:</w:t>
            </w:r>
          </w:p>
        </w:tc>
        <w:tc>
          <w:tcPr>
            <w:tcW w:w="2241" w:type="pct"/>
          </w:tcPr>
          <w:p w14:paraId="0975374B" w14:textId="77777777" w:rsidR="00CE656D" w:rsidRDefault="00CE656D" w:rsidP="00CE656D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pt-BR" w:eastAsia="de-DE"/>
              </w:rPr>
            </w:pPr>
            <w:r w:rsidRPr="00DC6A13">
              <w:rPr>
                <w:rFonts w:ascii="Arial" w:eastAsia="Times New Roman" w:hAnsi="Arial" w:cs="Arial"/>
                <w:sz w:val="20"/>
                <w:szCs w:val="20"/>
                <w:lang w:val="pt-BR" w:eastAsia="de-DE"/>
              </w:rPr>
              <w:t>Os estados que possuem as reservas com maior percentual de</w:t>
            </w:r>
            <w:r>
              <w:rPr>
                <w:rFonts w:ascii="Arial" w:eastAsia="Times New Roman" w:hAnsi="Arial" w:cs="Arial"/>
                <w:sz w:val="20"/>
                <w:szCs w:val="20"/>
                <w:lang w:val="pt-BR" w:eastAsia="de-DE"/>
              </w:rPr>
              <w:t xml:space="preserve"> </w:t>
            </w:r>
            <w:r w:rsidRPr="00DC6A13">
              <w:rPr>
                <w:rFonts w:ascii="Arial" w:eastAsia="Times New Roman" w:hAnsi="Arial" w:cs="Arial"/>
                <w:sz w:val="20"/>
                <w:szCs w:val="20"/>
                <w:lang w:val="pt-BR" w:eastAsia="de-DE"/>
              </w:rPr>
              <w:t>teor de manganês são: Bahia (55,17%), Rondônia (53%) e Mato Grosso</w:t>
            </w:r>
            <w:r>
              <w:rPr>
                <w:rFonts w:ascii="Arial" w:eastAsia="Times New Roman" w:hAnsi="Arial" w:cs="Arial"/>
                <w:sz w:val="20"/>
                <w:szCs w:val="20"/>
                <w:lang w:val="pt-BR" w:eastAsia="de-DE"/>
              </w:rPr>
              <w:t xml:space="preserve"> </w:t>
            </w:r>
            <w:r w:rsidRPr="00DC6A13">
              <w:rPr>
                <w:rFonts w:ascii="Arial" w:eastAsia="Times New Roman" w:hAnsi="Arial" w:cs="Arial"/>
                <w:sz w:val="20"/>
                <w:szCs w:val="20"/>
                <w:lang w:val="pt-BR" w:eastAsia="de-DE"/>
              </w:rPr>
              <w:t>do Sul (51,49%).</w:t>
            </w:r>
          </w:p>
          <w:p w14:paraId="5C0BA465" w14:textId="5D2C5993" w:rsidR="00D02A98" w:rsidRPr="00B6238D" w:rsidRDefault="00D02A98" w:rsidP="006406CF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639" w:type="pct"/>
          </w:tcPr>
          <w:p w14:paraId="45AE9523" w14:textId="77777777" w:rsidR="00D02A98" w:rsidRPr="00B6238D" w:rsidRDefault="00D02A98" w:rsidP="006406CF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</w:tr>
      <w:tr w:rsidR="00D02A98" w:rsidRPr="00F42002" w14:paraId="7BA4F07A" w14:textId="77777777" w:rsidTr="0012196C">
        <w:tc>
          <w:tcPr>
            <w:tcW w:w="1119" w:type="pct"/>
          </w:tcPr>
          <w:p w14:paraId="67FC4FDD" w14:textId="77777777" w:rsidR="00D02A98" w:rsidRPr="00B6238D" w:rsidRDefault="00D02A98" w:rsidP="006406CF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Quantidades obtidos por ano (Brasil):</w:t>
            </w:r>
          </w:p>
        </w:tc>
        <w:tc>
          <w:tcPr>
            <w:tcW w:w="2241" w:type="pct"/>
          </w:tcPr>
          <w:p w14:paraId="5590C7AC" w14:textId="77777777" w:rsidR="00D02A98" w:rsidRPr="007E1DBB" w:rsidRDefault="00D02A98" w:rsidP="006406CF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7E1DBB">
              <w:rPr>
                <w:rFonts w:ascii="Arial" w:hAnsi="Arial" w:cs="Arial"/>
                <w:sz w:val="18"/>
                <w:szCs w:val="18"/>
                <w:lang w:val="pt-BR"/>
              </w:rPr>
              <w:t>70.000 t/ano de concentrado em 2019 (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BRASIL/</w:t>
            </w:r>
            <w:r w:rsidRPr="007E1DBB">
              <w:rPr>
                <w:rFonts w:ascii="Arial" w:hAnsi="Arial" w:cs="Arial"/>
                <w:sz w:val="18"/>
                <w:szCs w:val="18"/>
                <w:lang w:val="pt-BR"/>
              </w:rPr>
              <w:t>MME, 2020)</w:t>
            </w:r>
          </w:p>
        </w:tc>
        <w:tc>
          <w:tcPr>
            <w:tcW w:w="1639" w:type="pct"/>
          </w:tcPr>
          <w:p w14:paraId="3E6D2158" w14:textId="24724848" w:rsidR="00D02A98" w:rsidRPr="00CE656D" w:rsidRDefault="00CE656D" w:rsidP="006406CF">
            <w:pPr>
              <w:pStyle w:val="Default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E656D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A reserva mundial de manganês em 2014 foi estimada em 625 Mt de minério ROM </w:t>
            </w:r>
            <w:r w:rsidRPr="00CE656D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, sendo 140Mt no Brasil.</w:t>
            </w:r>
          </w:p>
        </w:tc>
      </w:tr>
      <w:tr w:rsidR="00D02A98" w:rsidRPr="00DB6A04" w14:paraId="7BB665C7" w14:textId="77777777" w:rsidTr="0012196C">
        <w:tc>
          <w:tcPr>
            <w:tcW w:w="1119" w:type="pct"/>
          </w:tcPr>
          <w:p w14:paraId="1ECF0AE5" w14:textId="32AF1B58" w:rsidR="0093146D" w:rsidRPr="00B6238D" w:rsidRDefault="0093146D" w:rsidP="0093146D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6238D">
              <w:rPr>
                <w:rFonts w:ascii="Arial" w:hAnsi="Arial" w:cs="Arial"/>
                <w:sz w:val="18"/>
                <w:szCs w:val="18"/>
                <w:lang w:val="pt-BR"/>
              </w:rPr>
              <w:t>Valor econômico (preço por tonelada)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:</w:t>
            </w:r>
          </w:p>
        </w:tc>
        <w:tc>
          <w:tcPr>
            <w:tcW w:w="2241" w:type="pct"/>
          </w:tcPr>
          <w:p w14:paraId="07E1AF23" w14:textId="4ADA7D8D" w:rsidR="007D6CE4" w:rsidRPr="00843447" w:rsidRDefault="00843447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43447">
              <w:rPr>
                <w:rFonts w:ascii="Arial" w:hAnsi="Arial" w:cs="Arial"/>
                <w:color w:val="7A7A7A"/>
                <w:sz w:val="20"/>
                <w:szCs w:val="20"/>
                <w:shd w:val="clear" w:color="auto" w:fill="FFFFFF"/>
              </w:rPr>
              <w:t>O valor da tonelada do minério de manganês com teor de 44%, está cotado em US$ 4,32, por percentual, ou US$ 190,00 a tonelada, na </w:t>
            </w:r>
            <w:r w:rsidRPr="00843447">
              <w:rPr>
                <w:rFonts w:ascii="Arial" w:hAnsi="Arial" w:cs="Arial"/>
                <w:b/>
                <w:bCs/>
                <w:color w:val="7A7A7A"/>
                <w:sz w:val="20"/>
                <w:szCs w:val="20"/>
                <w:shd w:val="clear" w:color="auto" w:fill="FFFFFF"/>
              </w:rPr>
              <w:t>modalidade CIF</w:t>
            </w:r>
            <w:r w:rsidRPr="00843447">
              <w:rPr>
                <w:rFonts w:ascii="Arial" w:hAnsi="Arial" w:cs="Arial"/>
                <w:color w:val="7A7A7A"/>
                <w:sz w:val="20"/>
                <w:szCs w:val="20"/>
                <w:shd w:val="clear" w:color="auto" w:fill="FFFFFF"/>
              </w:rPr>
              <w:t>, enquanto o teor de 35% atingiu US$ 3,40 por percentual, ou US$ 120,00 por tonelada, na </w:t>
            </w:r>
            <w:r w:rsidRPr="00843447">
              <w:rPr>
                <w:rFonts w:ascii="Arial" w:hAnsi="Arial" w:cs="Arial"/>
                <w:b/>
                <w:bCs/>
                <w:color w:val="7A7A7A"/>
                <w:sz w:val="20"/>
                <w:szCs w:val="20"/>
                <w:shd w:val="clear" w:color="auto" w:fill="FFFFFF"/>
              </w:rPr>
              <w:t>modalidade FOB</w:t>
            </w:r>
            <w:r w:rsidRPr="00843447">
              <w:rPr>
                <w:rFonts w:ascii="Arial" w:hAnsi="Arial" w:cs="Arial"/>
                <w:color w:val="7A7A7A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639" w:type="pct"/>
          </w:tcPr>
          <w:p w14:paraId="4CB4F196" w14:textId="77777777" w:rsidR="0093146D" w:rsidRDefault="0093146D" w:rsidP="0093146D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</w:p>
          <w:p w14:paraId="577EA7DB" w14:textId="77777777" w:rsidR="00843447" w:rsidRPr="00843447" w:rsidRDefault="00843447" w:rsidP="0084344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</w:p>
          <w:p w14:paraId="7808912D" w14:textId="0A3EF790" w:rsidR="00843447" w:rsidRPr="00843447" w:rsidRDefault="00843447" w:rsidP="00843447">
            <w:pPr>
              <w:ind w:firstLine="708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Fonte : </w:t>
            </w:r>
            <w:hyperlink r:id="rId16" w:history="1">
              <w:r w:rsidRPr="007D23ED">
                <w:rPr>
                  <w:rStyle w:val="Hyperlink"/>
                  <w:rFonts w:ascii="Arial" w:hAnsi="Arial" w:cs="Arial"/>
                  <w:sz w:val="18"/>
                  <w:szCs w:val="18"/>
                  <w:lang w:val="pt-BR"/>
                </w:rPr>
                <w:t>https://axonmining.com.br/minerio-de-manganes/</w:t>
              </w:r>
            </w:hyperlink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acesso 01/06/2023 às 15h.</w:t>
            </w:r>
          </w:p>
        </w:tc>
      </w:tr>
      <w:tr w:rsidR="00D02A98" w:rsidRPr="00DB6A04" w14:paraId="5414B2D7" w14:textId="77777777" w:rsidTr="0012196C">
        <w:tc>
          <w:tcPr>
            <w:tcW w:w="1119" w:type="pct"/>
          </w:tcPr>
          <w:p w14:paraId="273517A1" w14:textId="482BE2B7" w:rsidR="0093146D" w:rsidRDefault="0093146D" w:rsidP="0093146D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Valores econômicos (</w:t>
            </w:r>
            <w:r w:rsidR="00083CC2">
              <w:rPr>
                <w:rFonts w:ascii="Arial" w:hAnsi="Arial" w:cs="Arial"/>
                <w:sz w:val="18"/>
                <w:szCs w:val="18"/>
                <w:lang w:val="pt-BR"/>
              </w:rPr>
              <w:t xml:space="preserve">importação,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exportação, </w:t>
            </w:r>
            <w:r w:rsidR="00083CC2">
              <w:rPr>
                <w:rFonts w:ascii="Arial" w:hAnsi="Arial" w:cs="Arial"/>
                <w:sz w:val="18"/>
                <w:szCs w:val="18"/>
                <w:lang w:val="pt-BR"/>
              </w:rPr>
              <w:t>valor</w:t>
            </w:r>
            <w:r w:rsidR="00851A32">
              <w:rPr>
                <w:rFonts w:ascii="Arial" w:hAnsi="Arial" w:cs="Arial"/>
                <w:sz w:val="18"/>
                <w:szCs w:val="18"/>
                <w:lang w:val="pt-BR"/>
              </w:rPr>
              <w:t>(es)</w:t>
            </w:r>
            <w:r w:rsidR="00083CC2">
              <w:rPr>
                <w:rFonts w:ascii="Arial" w:hAnsi="Arial" w:cs="Arial"/>
                <w:sz w:val="18"/>
                <w:szCs w:val="18"/>
                <w:lang w:val="pt-BR"/>
              </w:rPr>
              <w:t xml:space="preserve"> da </w:t>
            </w:r>
            <w:r w:rsidR="00851A32">
              <w:rPr>
                <w:rFonts w:ascii="Arial" w:hAnsi="Arial" w:cs="Arial"/>
                <w:sz w:val="18"/>
                <w:szCs w:val="18"/>
                <w:lang w:val="pt-BR"/>
              </w:rPr>
              <w:t>comercialização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)</w:t>
            </w:r>
            <w:r w:rsidR="00083CC2">
              <w:rPr>
                <w:rFonts w:ascii="Arial" w:hAnsi="Arial" w:cs="Arial"/>
                <w:sz w:val="18"/>
                <w:szCs w:val="18"/>
                <w:lang w:val="pt-BR"/>
              </w:rPr>
              <w:t>:</w:t>
            </w:r>
          </w:p>
        </w:tc>
        <w:tc>
          <w:tcPr>
            <w:tcW w:w="2241" w:type="pct"/>
          </w:tcPr>
          <w:p w14:paraId="3AD8351C" w14:textId="0C1B2CF0" w:rsidR="0093146D" w:rsidRPr="0012196C" w:rsidRDefault="0012196C" w:rsidP="0093146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2196C">
              <w:rPr>
                <w:rFonts w:ascii="Arial" w:hAnsi="Arial" w:cs="Arial"/>
                <w:sz w:val="20"/>
                <w:szCs w:val="20"/>
              </w:rPr>
              <w:t>Atualmente as principais reservas de manganês estão em países essencialmente situados no mundo ocidental, como a Austrália (160 milhões/t), Gabão (160 milhões/t) e África do Sul (4,0 bilhões/t), que fornecem algo em torno de 90% do mercado internacional.</w:t>
            </w:r>
          </w:p>
        </w:tc>
        <w:tc>
          <w:tcPr>
            <w:tcW w:w="1639" w:type="pct"/>
          </w:tcPr>
          <w:p w14:paraId="137A40CD" w14:textId="77777777" w:rsidR="0093146D" w:rsidRPr="00B6238D" w:rsidRDefault="0093146D" w:rsidP="0093146D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</w:tr>
      <w:tr w:rsidR="00D02A98" w:rsidRPr="00F42002" w14:paraId="6C261AD8" w14:textId="77777777" w:rsidTr="0012196C">
        <w:tc>
          <w:tcPr>
            <w:tcW w:w="1119" w:type="pct"/>
          </w:tcPr>
          <w:p w14:paraId="1F6B7C01" w14:textId="77777777" w:rsidR="0093146D" w:rsidRPr="00B6238D" w:rsidRDefault="0093146D" w:rsidP="0093146D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6238D">
              <w:rPr>
                <w:rFonts w:ascii="Arial" w:hAnsi="Arial" w:cs="Arial"/>
                <w:sz w:val="18"/>
                <w:szCs w:val="18"/>
                <w:lang w:val="pt-BR"/>
              </w:rPr>
              <w:t>Aplicação na indústria:</w:t>
            </w:r>
          </w:p>
        </w:tc>
        <w:tc>
          <w:tcPr>
            <w:tcW w:w="2241" w:type="pct"/>
          </w:tcPr>
          <w:p w14:paraId="7980FDD0" w14:textId="27D2293D" w:rsidR="0093146D" w:rsidRPr="00B6238D" w:rsidRDefault="0093146D" w:rsidP="0093146D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639" w:type="pct"/>
          </w:tcPr>
          <w:p w14:paraId="64961164" w14:textId="000731AD" w:rsidR="00951803" w:rsidRPr="00AD4633" w:rsidRDefault="00951803" w:rsidP="0093146D">
            <w:pPr>
              <w:rPr>
                <w:rFonts w:ascii="Arial" w:hAnsi="Arial" w:cs="Arial"/>
                <w:sz w:val="18"/>
                <w:szCs w:val="18"/>
                <w:highlight w:val="yellow"/>
                <w:lang w:val="pt-BR"/>
              </w:rPr>
            </w:pPr>
          </w:p>
        </w:tc>
      </w:tr>
      <w:tr w:rsidR="00D02A98" w:rsidRPr="00DB6A04" w14:paraId="2C212E22" w14:textId="77777777" w:rsidTr="0012196C">
        <w:tc>
          <w:tcPr>
            <w:tcW w:w="1119" w:type="pct"/>
          </w:tcPr>
          <w:p w14:paraId="26BFB9F5" w14:textId="0A91A5DA" w:rsidR="005F14B6" w:rsidRPr="00B6238D" w:rsidRDefault="005F14B6" w:rsidP="0093146D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Links interessantes</w:t>
            </w:r>
            <w:r w:rsidR="00686280">
              <w:rPr>
                <w:rFonts w:ascii="Arial" w:hAnsi="Arial" w:cs="Arial"/>
                <w:sz w:val="18"/>
                <w:szCs w:val="18"/>
                <w:lang w:val="pt-BR"/>
              </w:rPr>
              <w:t>:</w:t>
            </w:r>
          </w:p>
        </w:tc>
        <w:tc>
          <w:tcPr>
            <w:tcW w:w="2241" w:type="pct"/>
          </w:tcPr>
          <w:p w14:paraId="119F1E7D" w14:textId="39E5613B" w:rsidR="005F14B6" w:rsidRDefault="00000000" w:rsidP="0093146D">
            <w:pPr>
              <w:rPr>
                <w:rFonts w:ascii="Arial" w:hAnsi="Arial" w:cs="Arial"/>
                <w:sz w:val="15"/>
                <w:szCs w:val="15"/>
                <w:lang w:val="pt-BR"/>
              </w:rPr>
            </w:pPr>
            <w:hyperlink r:id="rId17" w:history="1">
              <w:r w:rsidR="00686280" w:rsidRPr="00686280">
                <w:rPr>
                  <w:rStyle w:val="Hyperlink"/>
                  <w:rFonts w:ascii="Arial" w:hAnsi="Arial" w:cs="Arial"/>
                  <w:sz w:val="15"/>
                  <w:szCs w:val="15"/>
                  <w:lang w:val="pt-BR"/>
                </w:rPr>
                <w:t>https://www.gov.br/anm/pt-br/centrais-de-conteudo/publicacoes/serie-estatisticas-e-economia-mineral/outras-publicacoes-1/6-7-titamio</w:t>
              </w:r>
            </w:hyperlink>
            <w:r w:rsidR="00686280" w:rsidRPr="00686280">
              <w:rPr>
                <w:rFonts w:ascii="Arial" w:hAnsi="Arial" w:cs="Arial"/>
                <w:sz w:val="15"/>
                <w:szCs w:val="15"/>
                <w:lang w:val="pt-BR"/>
              </w:rPr>
              <w:t xml:space="preserve"> </w:t>
            </w:r>
          </w:p>
          <w:p w14:paraId="2FCFE4FC" w14:textId="55905523" w:rsidR="00044D89" w:rsidRDefault="00044D89" w:rsidP="0093146D">
            <w:pPr>
              <w:rPr>
                <w:rFonts w:ascii="Arial" w:hAnsi="Arial" w:cs="Arial"/>
                <w:sz w:val="15"/>
                <w:szCs w:val="15"/>
                <w:lang w:val="pt-BR"/>
              </w:rPr>
            </w:pPr>
          </w:p>
          <w:p w14:paraId="1D1F0565" w14:textId="7A655503" w:rsidR="00044D89" w:rsidRDefault="00000000" w:rsidP="0093146D">
            <w:pPr>
              <w:rPr>
                <w:rFonts w:ascii="Arial" w:hAnsi="Arial" w:cs="Arial"/>
                <w:sz w:val="15"/>
                <w:szCs w:val="15"/>
                <w:lang w:val="pt-BR"/>
              </w:rPr>
            </w:pPr>
            <w:hyperlink r:id="rId18" w:history="1">
              <w:r w:rsidR="00044D89" w:rsidRPr="00A43578">
                <w:rPr>
                  <w:rStyle w:val="Hyperlink"/>
                  <w:rFonts w:ascii="Arial" w:hAnsi="Arial" w:cs="Arial"/>
                  <w:sz w:val="15"/>
                  <w:szCs w:val="15"/>
                  <w:lang w:val="pt-BR"/>
                </w:rPr>
                <w:t>https://www.gov.br/anm/pt-br/centrais-de-conteudo/publicacoes/serie-estatisticas-e-economia-mineral/anuario-mineral/anuario-mineral-brasileiro/amb-2021-ano-base-2020.pdf</w:t>
              </w:r>
            </w:hyperlink>
            <w:r w:rsidR="00044D89">
              <w:rPr>
                <w:rFonts w:ascii="Arial" w:hAnsi="Arial" w:cs="Arial"/>
                <w:sz w:val="15"/>
                <w:szCs w:val="15"/>
                <w:lang w:val="pt-BR"/>
              </w:rPr>
              <w:t xml:space="preserve"> </w:t>
            </w:r>
          </w:p>
          <w:p w14:paraId="244DB7AF" w14:textId="7B1FE4F2" w:rsidR="00106034" w:rsidRPr="00686280" w:rsidRDefault="00106034" w:rsidP="0093146D">
            <w:pPr>
              <w:rPr>
                <w:rFonts w:ascii="Arial" w:hAnsi="Arial" w:cs="Arial"/>
                <w:sz w:val="15"/>
                <w:szCs w:val="15"/>
                <w:highlight w:val="yellow"/>
                <w:lang w:val="pt-BR"/>
              </w:rPr>
            </w:pPr>
          </w:p>
        </w:tc>
        <w:tc>
          <w:tcPr>
            <w:tcW w:w="1639" w:type="pct"/>
          </w:tcPr>
          <w:p w14:paraId="548C7995" w14:textId="77777777" w:rsidR="005F14B6" w:rsidRPr="00AD4633" w:rsidRDefault="005F14B6" w:rsidP="0093146D">
            <w:pPr>
              <w:rPr>
                <w:rFonts w:ascii="Arial" w:hAnsi="Arial" w:cs="Arial"/>
                <w:sz w:val="18"/>
                <w:szCs w:val="18"/>
                <w:highlight w:val="yellow"/>
                <w:lang w:val="pt-BR"/>
              </w:rPr>
            </w:pPr>
          </w:p>
        </w:tc>
      </w:tr>
    </w:tbl>
    <w:p w14:paraId="3892C7DC" w14:textId="7F0EBC00" w:rsidR="00A565B1" w:rsidRDefault="00A565B1">
      <w:pPr>
        <w:rPr>
          <w:rFonts w:ascii="Arial" w:hAnsi="Arial" w:cs="Arial"/>
          <w:sz w:val="20"/>
          <w:szCs w:val="20"/>
          <w:lang w:val="pt-BR"/>
        </w:rPr>
      </w:pPr>
    </w:p>
    <w:p w14:paraId="5A343D43" w14:textId="77777777" w:rsidR="005A18E7" w:rsidRDefault="005A18E7">
      <w:pPr>
        <w:rPr>
          <w:rFonts w:ascii="Arial" w:hAnsi="Arial" w:cs="Arial"/>
          <w:sz w:val="20"/>
          <w:szCs w:val="20"/>
          <w:lang w:val="pt-BR"/>
        </w:rPr>
      </w:pPr>
    </w:p>
    <w:p w14:paraId="77775498" w14:textId="0884B205" w:rsidR="00B00D9A" w:rsidRDefault="005A18E7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Referencias (seguindo as normas da ABNT)</w:t>
      </w:r>
      <w:r w:rsidR="00242BC2">
        <w:rPr>
          <w:rFonts w:ascii="Arial" w:hAnsi="Arial" w:cs="Arial"/>
          <w:sz w:val="20"/>
          <w:szCs w:val="20"/>
          <w:lang w:val="pt-BR"/>
        </w:rPr>
        <w:t xml:space="preserve"> – </w:t>
      </w:r>
    </w:p>
    <w:p w14:paraId="62E8E074" w14:textId="17FD746C" w:rsidR="00843447" w:rsidRPr="00843447" w:rsidRDefault="00843447">
      <w:pPr>
        <w:rPr>
          <w:rFonts w:ascii="Arial" w:hAnsi="Arial" w:cs="Arial"/>
          <w:b/>
          <w:bCs/>
          <w:sz w:val="20"/>
          <w:szCs w:val="20"/>
          <w:lang w:val="pt-BR"/>
        </w:rPr>
      </w:pPr>
      <w:r w:rsidRPr="00843447">
        <w:rPr>
          <w:rFonts w:ascii="Arial" w:hAnsi="Arial" w:cs="Arial"/>
          <w:b/>
          <w:bCs/>
          <w:sz w:val="20"/>
          <w:szCs w:val="20"/>
          <w:lang w:val="pt-BR"/>
        </w:rPr>
        <w:t>Acesso</w:t>
      </w:r>
      <w:r w:rsidRPr="00843447">
        <w:rPr>
          <w:rFonts w:ascii="Arial" w:hAnsi="Arial" w:cs="Arial"/>
          <w:b/>
          <w:bCs/>
          <w:sz w:val="20"/>
          <w:szCs w:val="20"/>
          <w:lang w:val="pt-BR"/>
        </w:rPr>
        <w:t>s</w:t>
      </w:r>
      <w:r w:rsidRPr="00843447">
        <w:rPr>
          <w:rFonts w:ascii="Arial" w:hAnsi="Arial" w:cs="Arial"/>
          <w:b/>
          <w:bCs/>
          <w:sz w:val="20"/>
          <w:szCs w:val="20"/>
          <w:lang w:val="pt-BR"/>
        </w:rPr>
        <w:t>:</w:t>
      </w:r>
      <w:r w:rsidRPr="00843447">
        <w:rPr>
          <w:rFonts w:ascii="Arial" w:hAnsi="Arial" w:cs="Arial"/>
          <w:b/>
          <w:bCs/>
          <w:sz w:val="20"/>
          <w:szCs w:val="20"/>
          <w:lang w:val="pt-BR"/>
        </w:rPr>
        <w:t xml:space="preserve">31/05/2023 e </w:t>
      </w:r>
      <w:r w:rsidRPr="00843447">
        <w:rPr>
          <w:rFonts w:ascii="Arial" w:hAnsi="Arial" w:cs="Arial"/>
          <w:b/>
          <w:bCs/>
          <w:sz w:val="20"/>
          <w:szCs w:val="20"/>
          <w:lang w:val="pt-BR"/>
        </w:rPr>
        <w:t xml:space="preserve"> 01/06/2023</w:t>
      </w:r>
    </w:p>
    <w:p w14:paraId="289AB8AF" w14:textId="72A50950" w:rsidR="00843447" w:rsidRDefault="00843447">
      <w:pPr>
        <w:rPr>
          <w:rFonts w:ascii="Arial" w:hAnsi="Arial" w:cs="Arial"/>
          <w:sz w:val="20"/>
          <w:szCs w:val="20"/>
          <w:lang w:val="pt-BR"/>
        </w:rPr>
      </w:pPr>
      <w:hyperlink r:id="rId19" w:history="1">
        <w:r w:rsidRPr="00843447">
          <w:rPr>
            <w:rStyle w:val="Hyperlink"/>
            <w:rFonts w:ascii="Arial" w:hAnsi="Arial" w:cs="Arial"/>
            <w:sz w:val="20"/>
            <w:szCs w:val="20"/>
            <w:lang w:val="pt-BR"/>
          </w:rPr>
          <w:t>https://axonmining.com.br/minerio-de-manganes/</w:t>
        </w:r>
      </w:hyperlink>
      <w:r w:rsidRPr="00843447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60DD102C" w14:textId="77777777" w:rsidR="00843447" w:rsidRDefault="00843447">
      <w:pPr>
        <w:rPr>
          <w:rFonts w:ascii="Arial" w:hAnsi="Arial" w:cs="Arial"/>
          <w:sz w:val="20"/>
          <w:szCs w:val="20"/>
          <w:lang w:val="pt-BR"/>
        </w:rPr>
      </w:pPr>
    </w:p>
    <w:p w14:paraId="09B1274E" w14:textId="7AE4CA88" w:rsidR="00843447" w:rsidRDefault="00843447">
      <w:pPr>
        <w:rPr>
          <w:rFonts w:ascii="Arial" w:hAnsi="Arial" w:cs="Arial"/>
          <w:sz w:val="20"/>
          <w:szCs w:val="20"/>
          <w:lang w:val="pt-BR"/>
        </w:rPr>
      </w:pPr>
      <w:hyperlink r:id="rId20" w:history="1">
        <w:r w:rsidRPr="007D23ED">
          <w:rPr>
            <w:rStyle w:val="Hyperlink"/>
            <w:rFonts w:ascii="Arial" w:hAnsi="Arial" w:cs="Arial"/>
            <w:sz w:val="20"/>
            <w:szCs w:val="20"/>
            <w:lang w:val="pt-BR"/>
          </w:rPr>
          <w:t>https://museuhe.com.br/mineral/pirolusita-pyrolusite/</w:t>
        </w:r>
      </w:hyperlink>
    </w:p>
    <w:p w14:paraId="44476731" w14:textId="77777777" w:rsidR="00843447" w:rsidRDefault="00843447">
      <w:pPr>
        <w:rPr>
          <w:rFonts w:ascii="Arial" w:hAnsi="Arial" w:cs="Arial"/>
          <w:sz w:val="20"/>
          <w:szCs w:val="20"/>
          <w:lang w:val="pt-BR"/>
        </w:rPr>
      </w:pPr>
    </w:p>
    <w:p w14:paraId="41B14DBC" w14:textId="4C934EC4" w:rsidR="00843447" w:rsidRDefault="00843447">
      <w:pPr>
        <w:rPr>
          <w:rFonts w:ascii="Arial" w:hAnsi="Arial" w:cs="Arial"/>
          <w:sz w:val="20"/>
          <w:szCs w:val="20"/>
          <w:lang w:val="pt-BR"/>
        </w:rPr>
      </w:pPr>
      <w:hyperlink r:id="rId21" w:history="1">
        <w:r w:rsidRPr="007D23ED">
          <w:rPr>
            <w:rStyle w:val="Hyperlink"/>
            <w:rFonts w:ascii="Arial" w:hAnsi="Arial" w:cs="Arial"/>
            <w:sz w:val="20"/>
            <w:szCs w:val="20"/>
            <w:lang w:val="pt-BR"/>
          </w:rPr>
          <w:t>http://recursomineralmg.codemge.com.br/substancias-minerais/manganes/#mineralogia</w:t>
        </w:r>
      </w:hyperlink>
      <w:r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72EE7B7D" w14:textId="77777777" w:rsidR="0012196C" w:rsidRDefault="0012196C">
      <w:pPr>
        <w:rPr>
          <w:rFonts w:ascii="Arial" w:hAnsi="Arial" w:cs="Arial"/>
          <w:sz w:val="20"/>
          <w:szCs w:val="20"/>
          <w:lang w:val="pt-BR"/>
        </w:rPr>
      </w:pPr>
    </w:p>
    <w:p w14:paraId="3BD75919" w14:textId="58C03DC1" w:rsidR="0012196C" w:rsidRDefault="0012196C">
      <w:pPr>
        <w:rPr>
          <w:rFonts w:ascii="Arial" w:hAnsi="Arial" w:cs="Arial"/>
          <w:sz w:val="20"/>
          <w:szCs w:val="20"/>
          <w:lang w:val="pt-BR"/>
        </w:rPr>
      </w:pPr>
      <w:hyperlink r:id="rId22" w:history="1">
        <w:r w:rsidRPr="007D23ED">
          <w:rPr>
            <w:rStyle w:val="Hyperlink"/>
            <w:rFonts w:ascii="Arial" w:hAnsi="Arial" w:cs="Arial"/>
            <w:sz w:val="20"/>
            <w:szCs w:val="20"/>
            <w:lang w:val="pt-BR"/>
          </w:rPr>
          <w:t>https://www.gov.br/anm/pt-br/centrais-de-conteudo/publicacoes/serie-estatisticas-e-economia-mineral/outras-publicacoes-1/3-2-manganes</w:t>
        </w:r>
      </w:hyperlink>
      <w:r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442F3DF" w14:textId="77777777" w:rsidR="00843447" w:rsidRDefault="00843447">
      <w:pPr>
        <w:rPr>
          <w:rFonts w:ascii="Arial" w:hAnsi="Arial" w:cs="Arial"/>
          <w:sz w:val="20"/>
          <w:szCs w:val="20"/>
          <w:lang w:val="pt-BR"/>
        </w:rPr>
      </w:pPr>
    </w:p>
    <w:p w14:paraId="2BD83E32" w14:textId="00337E86" w:rsidR="00843447" w:rsidRDefault="00843447">
      <w:pPr>
        <w:rPr>
          <w:rFonts w:ascii="Arial" w:hAnsi="Arial" w:cs="Arial"/>
          <w:sz w:val="20"/>
          <w:szCs w:val="20"/>
          <w:lang w:val="pt-BR"/>
        </w:rPr>
      </w:pPr>
      <w:hyperlink r:id="rId23" w:history="1">
        <w:r w:rsidRPr="007D23ED">
          <w:rPr>
            <w:rStyle w:val="Hyperlink"/>
            <w:rFonts w:ascii="Arial" w:hAnsi="Arial" w:cs="Arial"/>
            <w:sz w:val="20"/>
            <w:szCs w:val="20"/>
            <w:lang w:val="pt-BR"/>
          </w:rPr>
          <w:t>https://blog.jazida.com/manganes-depositos-minerais-e-aspectos-economicos-no-brasil/</w:t>
        </w:r>
      </w:hyperlink>
      <w:r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3E0A2EF9" w14:textId="77777777" w:rsidR="00843447" w:rsidRDefault="00843447">
      <w:pPr>
        <w:rPr>
          <w:rFonts w:ascii="Arial" w:hAnsi="Arial" w:cs="Arial"/>
          <w:sz w:val="20"/>
          <w:szCs w:val="20"/>
          <w:lang w:val="pt-BR"/>
        </w:rPr>
      </w:pPr>
    </w:p>
    <w:p w14:paraId="784E2EA0" w14:textId="77777777" w:rsidR="00843447" w:rsidRDefault="00843447">
      <w:pPr>
        <w:rPr>
          <w:rFonts w:ascii="Arial" w:hAnsi="Arial" w:cs="Arial"/>
          <w:sz w:val="20"/>
          <w:szCs w:val="20"/>
          <w:lang w:val="pt-BR"/>
        </w:rPr>
      </w:pPr>
    </w:p>
    <w:p w14:paraId="5BF368E7" w14:textId="77777777" w:rsidR="0012196C" w:rsidRPr="0012196C" w:rsidRDefault="0012196C" w:rsidP="0012196C">
      <w:pPr>
        <w:rPr>
          <w:rFonts w:ascii="Arial" w:hAnsi="Arial" w:cs="Arial"/>
          <w:sz w:val="20"/>
          <w:szCs w:val="20"/>
          <w:lang w:val="pt-BR"/>
        </w:rPr>
      </w:pPr>
      <w:r w:rsidRPr="0012196C">
        <w:rPr>
          <w:rFonts w:ascii="Arial" w:hAnsi="Arial" w:cs="Arial"/>
          <w:sz w:val="20"/>
          <w:szCs w:val="20"/>
          <w:lang w:val="pt-BR"/>
        </w:rPr>
        <w:lastRenderedPageBreak/>
        <w:t>BRASIL. SECRETARIA DE GEOLOGIA, MINERAÇÃO E TRANSFORMAÇÃO</w:t>
      </w:r>
    </w:p>
    <w:p w14:paraId="240C424E" w14:textId="77777777" w:rsidR="0012196C" w:rsidRPr="0012196C" w:rsidRDefault="0012196C" w:rsidP="0012196C">
      <w:pPr>
        <w:rPr>
          <w:rFonts w:ascii="Arial" w:hAnsi="Arial" w:cs="Arial"/>
          <w:sz w:val="20"/>
          <w:szCs w:val="20"/>
          <w:lang w:val="pt-BR"/>
        </w:rPr>
      </w:pPr>
      <w:r w:rsidRPr="0012196C">
        <w:rPr>
          <w:rFonts w:ascii="Arial" w:hAnsi="Arial" w:cs="Arial"/>
          <w:sz w:val="20"/>
          <w:szCs w:val="20"/>
          <w:lang w:val="pt-BR"/>
        </w:rPr>
        <w:t>MINERAL. Anuário Estatístico: Setor Metalúrgico. Brasília: MME,</w:t>
      </w:r>
    </w:p>
    <w:p w14:paraId="749A74DD" w14:textId="055882C1" w:rsidR="0012196C" w:rsidRDefault="0012196C" w:rsidP="0012196C">
      <w:pPr>
        <w:rPr>
          <w:rFonts w:ascii="Arial" w:hAnsi="Arial" w:cs="Arial"/>
          <w:sz w:val="20"/>
          <w:szCs w:val="20"/>
          <w:lang w:val="pt-BR"/>
        </w:rPr>
      </w:pPr>
      <w:r w:rsidRPr="0012196C">
        <w:rPr>
          <w:rFonts w:ascii="Arial" w:hAnsi="Arial" w:cs="Arial"/>
          <w:sz w:val="20"/>
          <w:szCs w:val="20"/>
          <w:lang w:val="pt-BR"/>
        </w:rPr>
        <w:t>2008.</w:t>
      </w:r>
    </w:p>
    <w:p w14:paraId="2203E199" w14:textId="77777777" w:rsidR="00843447" w:rsidRPr="00843447" w:rsidRDefault="00843447" w:rsidP="00843447">
      <w:pPr>
        <w:rPr>
          <w:rFonts w:ascii="Arial" w:hAnsi="Arial" w:cs="Arial"/>
          <w:sz w:val="20"/>
          <w:szCs w:val="20"/>
          <w:lang w:val="pt-BR"/>
        </w:rPr>
      </w:pPr>
      <w:r w:rsidRPr="00843447">
        <w:rPr>
          <w:rFonts w:ascii="Arial" w:hAnsi="Arial" w:cs="Arial"/>
          <w:sz w:val="20"/>
          <w:szCs w:val="20"/>
          <w:lang w:val="pt-BR"/>
        </w:rPr>
        <w:t>SERFATY, Abraham. Perfil Analítico do Manganês. Brasília: DNPM,</w:t>
      </w:r>
    </w:p>
    <w:p w14:paraId="09F27A16" w14:textId="77777777" w:rsidR="00843447" w:rsidRPr="00843447" w:rsidRDefault="00843447" w:rsidP="00843447">
      <w:pPr>
        <w:rPr>
          <w:rFonts w:ascii="Arial" w:hAnsi="Arial" w:cs="Arial"/>
          <w:sz w:val="20"/>
          <w:szCs w:val="20"/>
          <w:lang w:val="pt-BR"/>
        </w:rPr>
      </w:pPr>
      <w:r w:rsidRPr="00843447">
        <w:rPr>
          <w:rFonts w:ascii="Arial" w:hAnsi="Arial" w:cs="Arial"/>
          <w:sz w:val="20"/>
          <w:szCs w:val="20"/>
          <w:lang w:val="pt-BR"/>
        </w:rPr>
        <w:t>(BRASIL. Departamento Nacional de Produção Mineral. Boletim n. º</w:t>
      </w:r>
    </w:p>
    <w:p w14:paraId="62C807BA" w14:textId="364246C1" w:rsidR="00843447" w:rsidRDefault="00843447" w:rsidP="00843447">
      <w:pPr>
        <w:rPr>
          <w:rFonts w:ascii="Arial" w:hAnsi="Arial" w:cs="Arial"/>
          <w:sz w:val="20"/>
          <w:szCs w:val="20"/>
          <w:lang w:val="pt-BR"/>
        </w:rPr>
      </w:pPr>
      <w:r w:rsidRPr="00843447">
        <w:rPr>
          <w:rFonts w:ascii="Arial" w:hAnsi="Arial" w:cs="Arial"/>
          <w:sz w:val="20"/>
          <w:szCs w:val="20"/>
          <w:lang w:val="pt-BR"/>
        </w:rPr>
        <w:t>37), 1976.</w:t>
      </w:r>
    </w:p>
    <w:p w14:paraId="2C7B0F00" w14:textId="77777777" w:rsidR="00843447" w:rsidRDefault="00843447">
      <w:pPr>
        <w:rPr>
          <w:rFonts w:ascii="Arial" w:hAnsi="Arial" w:cs="Arial"/>
          <w:sz w:val="20"/>
          <w:szCs w:val="20"/>
          <w:lang w:val="pt-BR"/>
        </w:rPr>
      </w:pPr>
    </w:p>
    <w:p w14:paraId="0414B53D" w14:textId="59645D12" w:rsidR="00843447" w:rsidRDefault="00843447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Batista de Almeida, Alexandre, CARACTERIZAÇÃO FISICO-QUÍMICA DO MINÉRIO DE MANGANES, Belo Horizonte , </w:t>
      </w:r>
      <w:r w:rsidR="0012196C">
        <w:rPr>
          <w:rFonts w:ascii="Arial" w:hAnsi="Arial" w:cs="Arial"/>
          <w:sz w:val="20"/>
          <w:szCs w:val="20"/>
          <w:lang w:val="pt-BR"/>
        </w:rPr>
        <w:t>março</w:t>
      </w:r>
      <w:r>
        <w:rPr>
          <w:rFonts w:ascii="Arial" w:hAnsi="Arial" w:cs="Arial"/>
          <w:sz w:val="20"/>
          <w:szCs w:val="20"/>
          <w:lang w:val="pt-BR"/>
        </w:rPr>
        <w:t xml:space="preserve"> de 2010</w:t>
      </w:r>
      <w:r w:rsidR="0012196C">
        <w:rPr>
          <w:rFonts w:ascii="Arial" w:hAnsi="Arial" w:cs="Arial"/>
          <w:sz w:val="20"/>
          <w:szCs w:val="20"/>
          <w:lang w:val="pt-BR"/>
        </w:rPr>
        <w:t xml:space="preserve">- </w:t>
      </w:r>
      <w:hyperlink r:id="rId24" w:history="1">
        <w:r w:rsidR="0012196C" w:rsidRPr="007D23ED">
          <w:rPr>
            <w:rStyle w:val="Hyperlink"/>
            <w:rFonts w:ascii="Arial" w:hAnsi="Arial" w:cs="Arial"/>
            <w:sz w:val="20"/>
            <w:szCs w:val="20"/>
            <w:lang w:val="pt-BR"/>
          </w:rPr>
          <w:t>https://ppgem.eng.ufmg.br/defesas/1402M.PDF</w:t>
        </w:r>
      </w:hyperlink>
    </w:p>
    <w:p w14:paraId="4E79B432" w14:textId="77777777" w:rsidR="0012196C" w:rsidRPr="0012196C" w:rsidRDefault="0012196C" w:rsidP="0012196C">
      <w:pPr>
        <w:rPr>
          <w:rFonts w:ascii="Arial" w:hAnsi="Arial" w:cs="Arial"/>
          <w:sz w:val="20"/>
          <w:szCs w:val="20"/>
          <w:lang w:val="pt-BR"/>
        </w:rPr>
      </w:pPr>
      <w:r w:rsidRPr="0012196C">
        <w:rPr>
          <w:rFonts w:ascii="Arial" w:hAnsi="Arial" w:cs="Arial"/>
          <w:sz w:val="20"/>
          <w:szCs w:val="20"/>
          <w:lang w:val="pt-BR"/>
        </w:rPr>
        <w:t>BRASIL. SECRETARIA DE GEOLOGIA, MINERAÇÃO E TRANSFORMAÇÃO</w:t>
      </w:r>
    </w:p>
    <w:p w14:paraId="2E02AEBE" w14:textId="77777777" w:rsidR="0012196C" w:rsidRPr="0012196C" w:rsidRDefault="0012196C" w:rsidP="0012196C">
      <w:pPr>
        <w:rPr>
          <w:rFonts w:ascii="Arial" w:hAnsi="Arial" w:cs="Arial"/>
          <w:sz w:val="20"/>
          <w:szCs w:val="20"/>
          <w:lang w:val="pt-BR"/>
        </w:rPr>
      </w:pPr>
      <w:r w:rsidRPr="0012196C">
        <w:rPr>
          <w:rFonts w:ascii="Arial" w:hAnsi="Arial" w:cs="Arial"/>
          <w:sz w:val="20"/>
          <w:szCs w:val="20"/>
          <w:lang w:val="pt-BR"/>
        </w:rPr>
        <w:t>MINERAL. Anuário Estatístico: Setor Metalúrgico. Brasília: MME,</w:t>
      </w:r>
    </w:p>
    <w:p w14:paraId="00423877" w14:textId="37F67AED" w:rsidR="0012196C" w:rsidRDefault="0012196C" w:rsidP="0012196C">
      <w:pPr>
        <w:rPr>
          <w:rFonts w:ascii="Arial" w:hAnsi="Arial" w:cs="Arial"/>
          <w:sz w:val="20"/>
          <w:szCs w:val="20"/>
          <w:lang w:val="pt-BR"/>
        </w:rPr>
      </w:pPr>
      <w:r w:rsidRPr="0012196C">
        <w:rPr>
          <w:rFonts w:ascii="Arial" w:hAnsi="Arial" w:cs="Arial"/>
          <w:sz w:val="20"/>
          <w:szCs w:val="20"/>
          <w:lang w:val="pt-BR"/>
        </w:rPr>
        <w:t>2008.</w:t>
      </w:r>
    </w:p>
    <w:p w14:paraId="182B3BBC" w14:textId="77777777" w:rsidR="0012196C" w:rsidRPr="00843447" w:rsidRDefault="0012196C" w:rsidP="0012196C">
      <w:pPr>
        <w:rPr>
          <w:rFonts w:ascii="Arial" w:hAnsi="Arial" w:cs="Arial"/>
          <w:sz w:val="20"/>
          <w:szCs w:val="20"/>
          <w:lang w:val="pt-BR"/>
        </w:rPr>
      </w:pPr>
    </w:p>
    <w:p w14:paraId="7B7B33FB" w14:textId="77777777" w:rsidR="00B00D9A" w:rsidRDefault="00B00D9A">
      <w:pPr>
        <w:rPr>
          <w:rFonts w:ascii="Arial" w:hAnsi="Arial" w:cs="Arial"/>
          <w:sz w:val="20"/>
          <w:szCs w:val="20"/>
          <w:lang w:val="pt-BR"/>
        </w:rPr>
      </w:pPr>
    </w:p>
    <w:p w14:paraId="02B91D37" w14:textId="3CFC4CA8" w:rsidR="00843447" w:rsidRDefault="00843447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Vídeo: </w:t>
      </w:r>
      <w:proofErr w:type="spellStart"/>
      <w:r>
        <w:rPr>
          <w:rFonts w:ascii="Arial" w:hAnsi="Arial" w:cs="Arial"/>
          <w:sz w:val="20"/>
          <w:szCs w:val="20"/>
          <w:lang w:val="pt-BR"/>
        </w:rPr>
        <w:t>Spektra</w:t>
      </w:r>
      <w:proofErr w:type="spellEnd"/>
      <w:r>
        <w:rPr>
          <w:rFonts w:ascii="Arial" w:hAnsi="Arial" w:cs="Arial"/>
          <w:sz w:val="20"/>
          <w:szCs w:val="20"/>
          <w:lang w:val="pt-BR"/>
        </w:rPr>
        <w:t xml:space="preserve"> minerais (Manganês) </w:t>
      </w:r>
      <w:hyperlink r:id="rId25" w:history="1">
        <w:r w:rsidRPr="007D23ED">
          <w:rPr>
            <w:rStyle w:val="Hyperlink"/>
            <w:rFonts w:ascii="Arial" w:hAnsi="Arial" w:cs="Arial"/>
            <w:sz w:val="20"/>
            <w:szCs w:val="20"/>
            <w:lang w:val="pt-BR"/>
          </w:rPr>
          <w:t>https://www.youtube.com/watch?v=typLrnIzUEw&amp;t=55s</w:t>
        </w:r>
      </w:hyperlink>
    </w:p>
    <w:p w14:paraId="52F26825" w14:textId="79C0F867" w:rsidR="00843447" w:rsidRPr="00843447" w:rsidRDefault="00843447">
      <w:pPr>
        <w:rPr>
          <w:rFonts w:ascii="Arial" w:hAnsi="Arial" w:cs="Arial"/>
          <w:sz w:val="20"/>
          <w:szCs w:val="20"/>
          <w:lang w:val="pt-BR"/>
        </w:rPr>
      </w:pPr>
    </w:p>
    <w:p w14:paraId="6A754AFD" w14:textId="77777777" w:rsidR="00A61502" w:rsidRPr="00843447" w:rsidRDefault="00A61502">
      <w:pPr>
        <w:rPr>
          <w:rFonts w:ascii="Arial" w:hAnsi="Arial" w:cs="Arial"/>
          <w:sz w:val="20"/>
          <w:szCs w:val="20"/>
          <w:lang w:val="pt-BR"/>
        </w:rPr>
      </w:pPr>
    </w:p>
    <w:p w14:paraId="6B5670A0" w14:textId="4D3595D1" w:rsidR="00A61502" w:rsidRPr="00843447" w:rsidRDefault="00A61502">
      <w:pPr>
        <w:rPr>
          <w:rFonts w:ascii="Arial" w:hAnsi="Arial" w:cs="Arial"/>
          <w:sz w:val="20"/>
          <w:szCs w:val="20"/>
          <w:lang w:val="pt-BR"/>
        </w:rPr>
      </w:pPr>
    </w:p>
    <w:sectPr w:rsidR="00A61502" w:rsidRPr="00843447" w:rsidSect="00D02A98">
      <w:headerReference w:type="even" r:id="rId26"/>
      <w:headerReference w:type="default" r:id="rId27"/>
      <w:pgSz w:w="11900" w:h="16840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23C7A" w14:textId="77777777" w:rsidR="007D5E06" w:rsidRDefault="007D5E06" w:rsidP="0055407D">
      <w:r>
        <w:separator/>
      </w:r>
    </w:p>
  </w:endnote>
  <w:endnote w:type="continuationSeparator" w:id="0">
    <w:p w14:paraId="6249BB5D" w14:textId="77777777" w:rsidR="007D5E06" w:rsidRDefault="007D5E06" w:rsidP="00554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C8984" w14:textId="77777777" w:rsidR="007D5E06" w:rsidRDefault="007D5E06" w:rsidP="0055407D">
      <w:r>
        <w:separator/>
      </w:r>
    </w:p>
  </w:footnote>
  <w:footnote w:type="continuationSeparator" w:id="0">
    <w:p w14:paraId="486D1CCE" w14:textId="77777777" w:rsidR="007D5E06" w:rsidRDefault="007D5E06" w:rsidP="00554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141876513"/>
      <w:docPartObj>
        <w:docPartGallery w:val="Page Numbers (Top of Page)"/>
        <w:docPartUnique/>
      </w:docPartObj>
    </w:sdtPr>
    <w:sdtContent>
      <w:p w14:paraId="6D15BAD1" w14:textId="77777777" w:rsidR="0055407D" w:rsidRDefault="0055407D" w:rsidP="00066941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5ACE0D4" w14:textId="77777777" w:rsidR="0055407D" w:rsidRDefault="0055407D" w:rsidP="0055407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925042881"/>
      <w:docPartObj>
        <w:docPartGallery w:val="Page Numbers (Top of Page)"/>
        <w:docPartUnique/>
      </w:docPartObj>
    </w:sdtPr>
    <w:sdtContent>
      <w:p w14:paraId="4487B48A" w14:textId="77777777" w:rsidR="0055407D" w:rsidRPr="005F14B6" w:rsidRDefault="0055407D" w:rsidP="008B54DE">
        <w:pPr>
          <w:pStyle w:val="Cabealho"/>
          <w:framePr w:wrap="none" w:vAnchor="text" w:hAnchor="margin" w:xAlign="right" w:y="1"/>
          <w:jc w:val="center"/>
          <w:rPr>
            <w:rStyle w:val="Nmerodepgina"/>
            <w:lang w:val="pt-BR"/>
          </w:rPr>
        </w:pPr>
        <w:r>
          <w:rPr>
            <w:rStyle w:val="Nmerodepgina"/>
          </w:rPr>
          <w:fldChar w:fldCharType="begin"/>
        </w:r>
        <w:r w:rsidRPr="005F14B6">
          <w:rPr>
            <w:rStyle w:val="Nmerodepgina"/>
            <w:lang w:val="pt-BR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Pr="005F14B6">
          <w:rPr>
            <w:rStyle w:val="Nmerodepgina"/>
            <w:noProof/>
            <w:lang w:val="pt-BR"/>
          </w:rPr>
          <w:t>1</w:t>
        </w:r>
        <w:r>
          <w:rPr>
            <w:rStyle w:val="Nmerodepgina"/>
          </w:rPr>
          <w:fldChar w:fldCharType="end"/>
        </w:r>
      </w:p>
    </w:sdtContent>
  </w:sdt>
  <w:p w14:paraId="2C6C82BF" w14:textId="3DF24410" w:rsidR="00684F90" w:rsidRDefault="00DC2A28" w:rsidP="008B54DE">
    <w:pPr>
      <w:pStyle w:val="Cabealho"/>
      <w:ind w:right="360"/>
      <w:jc w:val="center"/>
      <w:rPr>
        <w:sz w:val="20"/>
        <w:szCs w:val="20"/>
        <w:lang w:val="pt-BR"/>
      </w:rPr>
    </w:pPr>
    <w:r w:rsidRPr="00DC2A28">
      <w:rPr>
        <w:sz w:val="20"/>
        <w:szCs w:val="20"/>
        <w:lang w:val="pt-BR"/>
      </w:rPr>
      <w:t xml:space="preserve">Disciplina: </w:t>
    </w:r>
    <w:r w:rsidR="0055407D" w:rsidRPr="00DC2A28">
      <w:rPr>
        <w:sz w:val="20"/>
        <w:szCs w:val="20"/>
        <w:lang w:val="pt-BR"/>
      </w:rPr>
      <w:t xml:space="preserve">Mineralogia, </w:t>
    </w:r>
    <w:r w:rsidRPr="00DC2A28">
      <w:rPr>
        <w:sz w:val="20"/>
        <w:szCs w:val="20"/>
        <w:lang w:val="pt-BR"/>
      </w:rPr>
      <w:t xml:space="preserve">Bel. em </w:t>
    </w:r>
    <w:r w:rsidR="0055407D" w:rsidRPr="00DC2A28">
      <w:rPr>
        <w:sz w:val="20"/>
        <w:szCs w:val="20"/>
        <w:lang w:val="pt-BR"/>
      </w:rPr>
      <w:t xml:space="preserve">Química, IFG, </w:t>
    </w:r>
    <w:r w:rsidRPr="00DC2A28">
      <w:rPr>
        <w:sz w:val="20"/>
        <w:szCs w:val="20"/>
        <w:lang w:val="pt-BR"/>
      </w:rPr>
      <w:t xml:space="preserve">Campus Goiânia, </w:t>
    </w:r>
    <w:r w:rsidR="0055407D" w:rsidRPr="00DC2A28">
      <w:rPr>
        <w:sz w:val="20"/>
        <w:szCs w:val="20"/>
        <w:lang w:val="pt-BR"/>
      </w:rPr>
      <w:t>202</w:t>
    </w:r>
    <w:r w:rsidR="006E760F">
      <w:rPr>
        <w:sz w:val="20"/>
        <w:szCs w:val="20"/>
        <w:lang w:val="pt-BR"/>
      </w:rPr>
      <w:t>3</w:t>
    </w:r>
    <w:r w:rsidR="0055407D" w:rsidRPr="00DC2A28">
      <w:rPr>
        <w:sz w:val="20"/>
        <w:szCs w:val="20"/>
        <w:lang w:val="pt-BR"/>
      </w:rPr>
      <w:t>. Prof. Dr. Joachim W. Zang</w:t>
    </w:r>
  </w:p>
  <w:p w14:paraId="2525F916" w14:textId="7886792A" w:rsidR="0055407D" w:rsidRPr="00DC2A28" w:rsidRDefault="00684F90" w:rsidP="008B54DE">
    <w:pPr>
      <w:pStyle w:val="Cabealho"/>
      <w:ind w:right="360"/>
      <w:jc w:val="center"/>
      <w:rPr>
        <w:sz w:val="20"/>
        <w:szCs w:val="20"/>
        <w:lang w:val="pt-BR"/>
      </w:rPr>
    </w:pPr>
    <w:r>
      <w:rPr>
        <w:sz w:val="20"/>
        <w:szCs w:val="20"/>
        <w:lang w:val="pt-BR"/>
      </w:rPr>
      <w:t>Tarefa avaliada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69F0"/>
    <w:multiLevelType w:val="hybridMultilevel"/>
    <w:tmpl w:val="F6EED2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227D5"/>
    <w:multiLevelType w:val="multilevel"/>
    <w:tmpl w:val="230038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27F3"/>
    <w:multiLevelType w:val="hybridMultilevel"/>
    <w:tmpl w:val="F6EED2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A319D"/>
    <w:multiLevelType w:val="hybridMultilevel"/>
    <w:tmpl w:val="2300384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202DA"/>
    <w:multiLevelType w:val="hybridMultilevel"/>
    <w:tmpl w:val="229649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945750">
    <w:abstractNumId w:val="3"/>
  </w:num>
  <w:num w:numId="2" w16cid:durableId="1445736557">
    <w:abstractNumId w:val="1"/>
  </w:num>
  <w:num w:numId="3" w16cid:durableId="378742606">
    <w:abstractNumId w:val="0"/>
  </w:num>
  <w:num w:numId="4" w16cid:durableId="1687554780">
    <w:abstractNumId w:val="4"/>
  </w:num>
  <w:num w:numId="5" w16cid:durableId="116728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B1"/>
    <w:rsid w:val="000037AC"/>
    <w:rsid w:val="00044D89"/>
    <w:rsid w:val="0005128E"/>
    <w:rsid w:val="000649EA"/>
    <w:rsid w:val="000817CB"/>
    <w:rsid w:val="00083CC2"/>
    <w:rsid w:val="001034CB"/>
    <w:rsid w:val="00106034"/>
    <w:rsid w:val="0012196C"/>
    <w:rsid w:val="001545B6"/>
    <w:rsid w:val="001723FC"/>
    <w:rsid w:val="00181683"/>
    <w:rsid w:val="001B693D"/>
    <w:rsid w:val="001C14F5"/>
    <w:rsid w:val="001C59A7"/>
    <w:rsid w:val="001C5D0B"/>
    <w:rsid w:val="00200554"/>
    <w:rsid w:val="00204F5B"/>
    <w:rsid w:val="00205017"/>
    <w:rsid w:val="00231ACF"/>
    <w:rsid w:val="002371A1"/>
    <w:rsid w:val="00242BC2"/>
    <w:rsid w:val="00260C74"/>
    <w:rsid w:val="00266134"/>
    <w:rsid w:val="00271502"/>
    <w:rsid w:val="0029042E"/>
    <w:rsid w:val="00291A4E"/>
    <w:rsid w:val="002A2986"/>
    <w:rsid w:val="002F713F"/>
    <w:rsid w:val="0031229B"/>
    <w:rsid w:val="00333863"/>
    <w:rsid w:val="003C7834"/>
    <w:rsid w:val="003E07B9"/>
    <w:rsid w:val="003F49E3"/>
    <w:rsid w:val="00401579"/>
    <w:rsid w:val="00410A38"/>
    <w:rsid w:val="0042651E"/>
    <w:rsid w:val="0043519B"/>
    <w:rsid w:val="00443284"/>
    <w:rsid w:val="004453AC"/>
    <w:rsid w:val="00446EEF"/>
    <w:rsid w:val="004504C4"/>
    <w:rsid w:val="004A50B8"/>
    <w:rsid w:val="00516009"/>
    <w:rsid w:val="00545D80"/>
    <w:rsid w:val="0055407D"/>
    <w:rsid w:val="00557239"/>
    <w:rsid w:val="005575B6"/>
    <w:rsid w:val="005714B0"/>
    <w:rsid w:val="00581A82"/>
    <w:rsid w:val="00582EDD"/>
    <w:rsid w:val="00583B06"/>
    <w:rsid w:val="005977CE"/>
    <w:rsid w:val="005A18E7"/>
    <w:rsid w:val="005A3761"/>
    <w:rsid w:val="005D2ACD"/>
    <w:rsid w:val="005F14B6"/>
    <w:rsid w:val="00603E68"/>
    <w:rsid w:val="00645160"/>
    <w:rsid w:val="006501AB"/>
    <w:rsid w:val="00670609"/>
    <w:rsid w:val="00684F90"/>
    <w:rsid w:val="00686280"/>
    <w:rsid w:val="006B0D7C"/>
    <w:rsid w:val="006E760F"/>
    <w:rsid w:val="00733CB8"/>
    <w:rsid w:val="007A753C"/>
    <w:rsid w:val="007D5E06"/>
    <w:rsid w:val="007D6CE4"/>
    <w:rsid w:val="007E1496"/>
    <w:rsid w:val="007E1DBB"/>
    <w:rsid w:val="00801794"/>
    <w:rsid w:val="008263E2"/>
    <w:rsid w:val="00843447"/>
    <w:rsid w:val="00845D33"/>
    <w:rsid w:val="008506EF"/>
    <w:rsid w:val="00851A32"/>
    <w:rsid w:val="00855730"/>
    <w:rsid w:val="008A1928"/>
    <w:rsid w:val="008A2FCD"/>
    <w:rsid w:val="008B54DE"/>
    <w:rsid w:val="008B762E"/>
    <w:rsid w:val="008F4466"/>
    <w:rsid w:val="00900099"/>
    <w:rsid w:val="00917693"/>
    <w:rsid w:val="0093146D"/>
    <w:rsid w:val="00945058"/>
    <w:rsid w:val="00951803"/>
    <w:rsid w:val="0096234A"/>
    <w:rsid w:val="00967B52"/>
    <w:rsid w:val="009945FD"/>
    <w:rsid w:val="00996C9A"/>
    <w:rsid w:val="009B183F"/>
    <w:rsid w:val="009B5C9A"/>
    <w:rsid w:val="009C73AD"/>
    <w:rsid w:val="009D07F7"/>
    <w:rsid w:val="009E0FC1"/>
    <w:rsid w:val="00A074D7"/>
    <w:rsid w:val="00A117C7"/>
    <w:rsid w:val="00A30690"/>
    <w:rsid w:val="00A565B1"/>
    <w:rsid w:val="00A61502"/>
    <w:rsid w:val="00A65EDD"/>
    <w:rsid w:val="00A96AE6"/>
    <w:rsid w:val="00AD4633"/>
    <w:rsid w:val="00B00D9A"/>
    <w:rsid w:val="00B2576B"/>
    <w:rsid w:val="00B314A7"/>
    <w:rsid w:val="00B31EC8"/>
    <w:rsid w:val="00B6238D"/>
    <w:rsid w:val="00B666B7"/>
    <w:rsid w:val="00BA3B6D"/>
    <w:rsid w:val="00BE3A01"/>
    <w:rsid w:val="00BE58CE"/>
    <w:rsid w:val="00C048D2"/>
    <w:rsid w:val="00C20486"/>
    <w:rsid w:val="00C23C78"/>
    <w:rsid w:val="00C550C7"/>
    <w:rsid w:val="00CA1C11"/>
    <w:rsid w:val="00CB5420"/>
    <w:rsid w:val="00CB741B"/>
    <w:rsid w:val="00CC2618"/>
    <w:rsid w:val="00CC7968"/>
    <w:rsid w:val="00CD0868"/>
    <w:rsid w:val="00CD67EB"/>
    <w:rsid w:val="00CE656D"/>
    <w:rsid w:val="00D02A98"/>
    <w:rsid w:val="00D111FB"/>
    <w:rsid w:val="00D12209"/>
    <w:rsid w:val="00D23361"/>
    <w:rsid w:val="00D44258"/>
    <w:rsid w:val="00D5123F"/>
    <w:rsid w:val="00D66E1D"/>
    <w:rsid w:val="00D7714A"/>
    <w:rsid w:val="00D817CC"/>
    <w:rsid w:val="00D87FB0"/>
    <w:rsid w:val="00DB6A04"/>
    <w:rsid w:val="00DC2A28"/>
    <w:rsid w:val="00DC6A13"/>
    <w:rsid w:val="00E03A8E"/>
    <w:rsid w:val="00E22507"/>
    <w:rsid w:val="00E340D5"/>
    <w:rsid w:val="00E40485"/>
    <w:rsid w:val="00E52EEB"/>
    <w:rsid w:val="00E61B9A"/>
    <w:rsid w:val="00E95713"/>
    <w:rsid w:val="00E96F41"/>
    <w:rsid w:val="00EA1B55"/>
    <w:rsid w:val="00EB1930"/>
    <w:rsid w:val="00F163B2"/>
    <w:rsid w:val="00F27F51"/>
    <w:rsid w:val="00F42002"/>
    <w:rsid w:val="00F51D75"/>
    <w:rsid w:val="00F60EA4"/>
    <w:rsid w:val="00F7137D"/>
    <w:rsid w:val="00F935FF"/>
    <w:rsid w:val="00F93F30"/>
    <w:rsid w:val="00FA7560"/>
    <w:rsid w:val="00FB5BE9"/>
    <w:rsid w:val="00FE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E5D8F"/>
  <w15:chartTrackingRefBased/>
  <w15:docId w15:val="{0ABB565F-93F3-7F4B-A8E6-D96CCEF5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B762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87F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453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53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453AC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E03A8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5407D"/>
    <w:pPr>
      <w:tabs>
        <w:tab w:val="center" w:pos="4536"/>
        <w:tab w:val="right" w:pos="9072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5407D"/>
  </w:style>
  <w:style w:type="paragraph" w:styleId="Rodap">
    <w:name w:val="footer"/>
    <w:basedOn w:val="Normal"/>
    <w:link w:val="RodapChar"/>
    <w:uiPriority w:val="99"/>
    <w:unhideWhenUsed/>
    <w:rsid w:val="0055407D"/>
    <w:pPr>
      <w:tabs>
        <w:tab w:val="center" w:pos="4536"/>
        <w:tab w:val="right" w:pos="9072"/>
      </w:tabs>
    </w:pPr>
  </w:style>
  <w:style w:type="character" w:customStyle="1" w:styleId="RodapChar">
    <w:name w:val="Rodapé Char"/>
    <w:basedOn w:val="Fontepargpadro"/>
    <w:link w:val="Rodap"/>
    <w:uiPriority w:val="99"/>
    <w:rsid w:val="0055407D"/>
  </w:style>
  <w:style w:type="character" w:styleId="Nmerodepgina">
    <w:name w:val="page number"/>
    <w:basedOn w:val="Fontepargpadro"/>
    <w:uiPriority w:val="99"/>
    <w:semiHidden/>
    <w:unhideWhenUsed/>
    <w:rsid w:val="0055407D"/>
  </w:style>
  <w:style w:type="paragraph" w:customStyle="1" w:styleId="Default">
    <w:name w:val="Default"/>
    <w:rsid w:val="00083CC2"/>
    <w:pPr>
      <w:autoSpaceDE w:val="0"/>
      <w:autoSpaceDN w:val="0"/>
      <w:adjustRightInd w:val="0"/>
    </w:pPr>
    <w:rPr>
      <w:rFonts w:ascii="Century Gothic" w:hAnsi="Century Gothic" w:cs="Century Gothic"/>
      <w:color w:val="000000"/>
    </w:rPr>
  </w:style>
  <w:style w:type="paragraph" w:styleId="Citao">
    <w:name w:val="Quote"/>
    <w:basedOn w:val="Normal"/>
    <w:next w:val="Normal"/>
    <w:link w:val="CitaoChar"/>
    <w:uiPriority w:val="29"/>
    <w:qFormat/>
    <w:rsid w:val="00DC6A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6A13"/>
    <w:rPr>
      <w:i/>
      <w:iCs/>
      <w:color w:val="404040" w:themeColor="text1" w:themeTint="BF"/>
    </w:rPr>
  </w:style>
  <w:style w:type="paragraph" w:customStyle="1" w:styleId="citao0">
    <w:name w:val="citação"/>
    <w:basedOn w:val="Citao"/>
    <w:link w:val="citaoChar0"/>
    <w:qFormat/>
    <w:rsid w:val="00DC6A13"/>
    <w:rPr>
      <w:rFonts w:ascii="Arial" w:hAnsi="Arial" w:cs="Arial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8B762E"/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character" w:customStyle="1" w:styleId="citaoChar0">
    <w:name w:val="citação Char"/>
    <w:basedOn w:val="CitaoChar"/>
    <w:link w:val="citao0"/>
    <w:rsid w:val="00DC6A13"/>
    <w:rPr>
      <w:rFonts w:ascii="Arial" w:hAnsi="Arial" w:cs="Arial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8B76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6AE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anm/pt-br/centrais-de-conteudo/publicacoes/serie-estatisticas-e-economia-mineral/outras-publicacoes-1/3-2-manganes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gov.br/anm/pt-br/centrais-de-conteudo/publicacoes/serie-estatisticas-e-economia-mineral/anuario-mineral/anuario-mineral-brasileiro/amb-2021-ano-base-2020.pdf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://recursomineralmg.codemge.com.br/substancias-minerais/manganes/#mineralogia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museuhe.com.br/mineral/goethita-goethite/" TargetMode="External"/><Relationship Id="rId17" Type="http://schemas.openxmlformats.org/officeDocument/2006/relationships/hyperlink" Target="https://www.gov.br/anm/pt-br/centrais-de-conteudo/publicacoes/serie-estatisticas-e-economia-mineral/outras-publicacoes-1/6-7-titamio" TargetMode="External"/><Relationship Id="rId25" Type="http://schemas.openxmlformats.org/officeDocument/2006/relationships/hyperlink" Target="https://www.youtube.com/watch?v=typLrnIzUEw&amp;t=55s" TargetMode="External"/><Relationship Id="rId2" Type="http://schemas.openxmlformats.org/officeDocument/2006/relationships/styles" Target="styles.xml"/><Relationship Id="rId16" Type="http://schemas.openxmlformats.org/officeDocument/2006/relationships/hyperlink" Target="https://axonmining.com.br/minerio-de-manganes/" TargetMode="External"/><Relationship Id="rId20" Type="http://schemas.openxmlformats.org/officeDocument/2006/relationships/hyperlink" Target="https://museuhe.com.br/mineral/pirolusita-pyrolusite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museuhe.com.br/mineral/hematita-hematite/" TargetMode="External"/><Relationship Id="rId24" Type="http://schemas.openxmlformats.org/officeDocument/2006/relationships/hyperlink" Target="https://ppgem.eng.ufmg.br/defesas/1402M.PDF" TargetMode="Externa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hyperlink" Target="https://blog.jazida.com/manganes-depositos-minerais-e-aspectos-economicos-no-brasil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museuhe.com.br/mineral/brucita-brucite/" TargetMode="External"/><Relationship Id="rId19" Type="http://schemas.openxmlformats.org/officeDocument/2006/relationships/hyperlink" Target="https://axonmining.com.br/minerio-de-mangan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hyperlink" Target="https://www.gov.br/anm/pt-br/centrais-de-conteudo/publicacoes/serie-estatisticas-e-economia-mineral/outras-publicacoes-1/3-2-manganes" TargetMode="External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1288</Words>
  <Characters>6959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Instituto Federal de Goiás</Company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Zang</dc:creator>
  <cp:keywords/>
  <dc:description/>
  <cp:lastModifiedBy>eduardo Ungarelli</cp:lastModifiedBy>
  <cp:revision>4</cp:revision>
  <dcterms:created xsi:type="dcterms:W3CDTF">2023-05-31T22:03:00Z</dcterms:created>
  <dcterms:modified xsi:type="dcterms:W3CDTF">2023-06-01T19:03:00Z</dcterms:modified>
</cp:coreProperties>
</file>