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="00F54626">
              <w:rPr>
                <w:rFonts w:ascii="Arial" w:hAnsi="Arial" w:cs="Arial"/>
                <w:sz w:val="20"/>
              </w:rPr>
              <w:t>Ariadna Derbez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AE0B46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AE0B46" w:rsidRPr="00AE0B46">
              <w:rPr>
                <w:rFonts w:ascii="Arial" w:hAnsi="Arial" w:cs="Arial"/>
                <w:noProof/>
                <w:sz w:val="16"/>
                <w:lang w:eastAsia="es-MX"/>
              </w:rPr>
              <w:t xml:space="preserve">Victor Manuel Galvan Covarrubias     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AE0B46">
              <w:rPr>
                <w:rFonts w:ascii="Arial" w:hAnsi="Arial" w:cs="Arial"/>
                <w:sz w:val="20"/>
              </w:rPr>
              <w:t xml:space="preserve"> </w:t>
            </w:r>
            <w:r w:rsidR="00AE0B46" w:rsidRPr="00AE0B46">
              <w:rPr>
                <w:rFonts w:ascii="Arial" w:hAnsi="Arial" w:cs="Arial"/>
                <w:sz w:val="14"/>
              </w:rPr>
              <w:t>28/05/2020</w:t>
            </w: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Pr="005D4D34" w:rsidRDefault="00835117" w:rsidP="00F75D73">
      <w:pPr>
        <w:jc w:val="center"/>
        <w:rPr>
          <w:rFonts w:ascii="Arial Narrow" w:hAnsi="Arial Narrow"/>
          <w:b/>
          <w:bCs/>
        </w:rPr>
      </w:pPr>
    </w:p>
    <w:p w:rsidR="00835117" w:rsidRDefault="005D4D34" w:rsidP="00835117">
      <w:pPr>
        <w:rPr>
          <w:rFonts w:ascii="Arial Narrow" w:hAnsi="Arial Narrow"/>
          <w:b/>
        </w:rPr>
      </w:pPr>
      <w:r w:rsidRPr="005D4D34">
        <w:rPr>
          <w:rFonts w:ascii="Arial Narrow" w:hAnsi="Arial Narrow"/>
          <w:b/>
        </w:rPr>
        <w:t xml:space="preserve">Instrucciones: Realiza los siguientes diagramas con el modelo </w:t>
      </w:r>
      <w:r w:rsidR="00DE690D">
        <w:rPr>
          <w:rFonts w:ascii="Arial Narrow" w:hAnsi="Arial Narrow"/>
          <w:b/>
        </w:rPr>
        <w:t xml:space="preserve">entidad relación y transformarlo a modelo </w:t>
      </w:r>
      <w:r w:rsidRPr="005D4D34">
        <w:rPr>
          <w:rFonts w:ascii="Arial Narrow" w:hAnsi="Arial Narrow"/>
          <w:b/>
        </w:rPr>
        <w:t>relacional.</w:t>
      </w:r>
    </w:p>
    <w:p w:rsidR="005D4D34" w:rsidRPr="005D4D34" w:rsidRDefault="005D4D34" w:rsidP="00835117">
      <w:pPr>
        <w:rPr>
          <w:rFonts w:ascii="Arial Narrow" w:hAnsi="Arial Narrow"/>
          <w:b/>
        </w:rPr>
      </w:pPr>
    </w:p>
    <w:p w:rsidR="00835117" w:rsidRPr="00835117" w:rsidRDefault="00835117" w:rsidP="00835117">
      <w:pPr>
        <w:rPr>
          <w:sz w:val="20"/>
        </w:rPr>
      </w:pPr>
    </w:p>
    <w:p w:rsidR="000C4128" w:rsidRPr="000C4128" w:rsidRDefault="008F676A" w:rsidP="000C4128">
      <w:pPr>
        <w:pStyle w:val="Prrafodelista"/>
        <w:numPr>
          <w:ilvl w:val="0"/>
          <w:numId w:val="24"/>
        </w:numPr>
        <w:rPr>
          <w:rFonts w:ascii="Arial Narrow" w:hAnsi="Arial Narrow"/>
          <w:b/>
        </w:rPr>
      </w:pPr>
      <w:r w:rsidRPr="000C4128">
        <w:rPr>
          <w:rFonts w:ascii="Arial Narrow" w:hAnsi="Arial Narrow"/>
          <w:b/>
        </w:rPr>
        <w:t>Fábrica</w:t>
      </w:r>
      <w:r w:rsidR="000C4128" w:rsidRPr="000C4128">
        <w:rPr>
          <w:rFonts w:ascii="Arial Narrow" w:hAnsi="Arial Narrow"/>
          <w:b/>
        </w:rPr>
        <w:t xml:space="preserve"> de pelotas.</w:t>
      </w:r>
    </w:p>
    <w:p w:rsidR="008F676A" w:rsidRPr="000C4128" w:rsidRDefault="008F676A" w:rsidP="00835117">
      <w:pPr>
        <w:rPr>
          <w:rFonts w:ascii="Arial Narrow" w:hAnsi="Arial Narrow"/>
        </w:rPr>
      </w:pPr>
      <w:r w:rsidRPr="000C4128">
        <w:rPr>
          <w:rFonts w:ascii="Arial Narrow" w:hAnsi="Arial Narrow"/>
        </w:rPr>
        <w:t xml:space="preserve">Solicitan nuestros servicios para resolver el almacenamiento de datos de un sistema de gestión de la producción de una </w:t>
      </w:r>
      <w:r w:rsidR="000C4128" w:rsidRPr="000C4128">
        <w:rPr>
          <w:rFonts w:ascii="Arial Narrow" w:hAnsi="Arial Narrow"/>
        </w:rPr>
        <w:t>fábrica</w:t>
      </w:r>
      <w:r w:rsidRPr="000C4128">
        <w:rPr>
          <w:rFonts w:ascii="Arial Narrow" w:hAnsi="Arial Narrow"/>
        </w:rPr>
        <w:t xml:space="preserve"> de </w:t>
      </w:r>
      <w:r w:rsidR="000C4128" w:rsidRPr="000C4128">
        <w:rPr>
          <w:rFonts w:ascii="Arial Narrow" w:hAnsi="Arial Narrow"/>
        </w:rPr>
        <w:t>pelotas. La</w:t>
      </w:r>
      <w:r w:rsidRPr="000C4128">
        <w:rPr>
          <w:rFonts w:ascii="Arial Narrow" w:hAnsi="Arial Narrow"/>
        </w:rPr>
        <w:t xml:space="preserve"> </w:t>
      </w:r>
      <w:r w:rsidR="000C4128" w:rsidRPr="000C4128">
        <w:rPr>
          <w:rFonts w:ascii="Arial Narrow" w:hAnsi="Arial Narrow"/>
        </w:rPr>
        <w:t>fábrica</w:t>
      </w:r>
      <w:r w:rsidRPr="000C4128">
        <w:rPr>
          <w:rFonts w:ascii="Arial Narrow" w:hAnsi="Arial Narrow"/>
        </w:rPr>
        <w:t xml:space="preserve"> se compone de una serie de </w:t>
      </w:r>
      <w:r w:rsidR="000C4128" w:rsidRPr="000C4128">
        <w:rPr>
          <w:rFonts w:ascii="Arial Narrow" w:hAnsi="Arial Narrow"/>
        </w:rPr>
        <w:t>plantas, cada</w:t>
      </w:r>
      <w:r w:rsidRPr="000C4128">
        <w:rPr>
          <w:rFonts w:ascii="Arial Narrow" w:hAnsi="Arial Narrow"/>
        </w:rPr>
        <w:t xml:space="preserve"> una </w:t>
      </w:r>
      <w:r w:rsidR="000C4128" w:rsidRPr="000C4128">
        <w:rPr>
          <w:rFonts w:ascii="Arial Narrow" w:hAnsi="Arial Narrow"/>
        </w:rPr>
        <w:t>identificada por</w:t>
      </w:r>
      <w:r w:rsidR="00E45E02" w:rsidRPr="000C4128">
        <w:rPr>
          <w:rFonts w:ascii="Arial Narrow" w:hAnsi="Arial Narrow"/>
        </w:rPr>
        <w:t xml:space="preserve"> un </w:t>
      </w:r>
      <w:r w:rsidR="000C4128" w:rsidRPr="000C4128">
        <w:rPr>
          <w:rFonts w:ascii="Arial Narrow" w:hAnsi="Arial Narrow"/>
        </w:rPr>
        <w:t>color. De</w:t>
      </w:r>
      <w:r w:rsidR="00E45E02" w:rsidRPr="000C4128">
        <w:rPr>
          <w:rFonts w:ascii="Arial Narrow" w:hAnsi="Arial Narrow"/>
        </w:rPr>
        <w:t xml:space="preserve"> las plantas </w:t>
      </w:r>
      <w:r w:rsidR="000C4128" w:rsidRPr="000C4128">
        <w:rPr>
          <w:rFonts w:ascii="Arial Narrow" w:hAnsi="Arial Narrow"/>
        </w:rPr>
        <w:t>conocemos</w:t>
      </w:r>
      <w:r w:rsidR="00E45E02" w:rsidRPr="000C4128">
        <w:rPr>
          <w:rFonts w:ascii="Arial Narrow" w:hAnsi="Arial Narrow"/>
        </w:rPr>
        <w:t xml:space="preserve"> la superficie en metros cuadrados y la lista de </w:t>
      </w:r>
      <w:r w:rsidR="000C4128" w:rsidRPr="000C4128">
        <w:rPr>
          <w:rFonts w:ascii="Arial Narrow" w:hAnsi="Arial Narrow"/>
        </w:rPr>
        <w:t>procesos</w:t>
      </w:r>
      <w:r w:rsidR="00E45E02" w:rsidRPr="000C4128">
        <w:rPr>
          <w:rFonts w:ascii="Arial Narrow" w:hAnsi="Arial Narrow"/>
        </w:rPr>
        <w:t xml:space="preserve"> que se llevan a cabo dentro de ellas; de estos procesos solo conocemos su nombre y un grado de complejidad asociado.</w:t>
      </w:r>
    </w:p>
    <w:p w:rsidR="00E45E02" w:rsidRPr="000C4128" w:rsidRDefault="00E45E02" w:rsidP="00835117">
      <w:pPr>
        <w:rPr>
          <w:rFonts w:ascii="Arial Narrow" w:hAnsi="Arial Narrow"/>
        </w:rPr>
      </w:pPr>
      <w:r w:rsidRPr="000C4128">
        <w:rPr>
          <w:rFonts w:ascii="Arial Narrow" w:hAnsi="Arial Narrow"/>
        </w:rPr>
        <w:t xml:space="preserve">Dentro de cada planta se encuentran las </w:t>
      </w:r>
      <w:r w:rsidR="000C4128" w:rsidRPr="000C4128">
        <w:rPr>
          <w:rFonts w:ascii="Arial Narrow" w:hAnsi="Arial Narrow"/>
        </w:rPr>
        <w:t>maquinas. Cada</w:t>
      </w:r>
      <w:r w:rsidRPr="000C4128">
        <w:rPr>
          <w:rFonts w:ascii="Arial Narrow" w:hAnsi="Arial Narrow"/>
        </w:rPr>
        <w:t xml:space="preserve"> </w:t>
      </w:r>
      <w:r w:rsidR="000C4128" w:rsidRPr="000C4128">
        <w:rPr>
          <w:rFonts w:ascii="Arial Narrow" w:hAnsi="Arial Narrow"/>
        </w:rPr>
        <w:t>máquina</w:t>
      </w:r>
      <w:r w:rsidRPr="000C4128">
        <w:rPr>
          <w:rFonts w:ascii="Arial Narrow" w:hAnsi="Arial Narrow"/>
        </w:rPr>
        <w:t xml:space="preserve"> es de una marca y un modelo, y se identifica por un </w:t>
      </w:r>
      <w:r w:rsidR="000C4128" w:rsidRPr="000C4128">
        <w:rPr>
          <w:rFonts w:ascii="Arial Narrow" w:hAnsi="Arial Narrow"/>
        </w:rPr>
        <w:t>número</w:t>
      </w:r>
      <w:r w:rsidRPr="000C4128">
        <w:rPr>
          <w:rFonts w:ascii="Arial Narrow" w:hAnsi="Arial Narrow"/>
        </w:rPr>
        <w:t xml:space="preserve">; este </w:t>
      </w:r>
      <w:r w:rsidR="000C4128" w:rsidRPr="000C4128">
        <w:rPr>
          <w:rFonts w:ascii="Arial Narrow" w:hAnsi="Arial Narrow"/>
        </w:rPr>
        <w:t>número</w:t>
      </w:r>
      <w:r w:rsidRPr="000C4128">
        <w:rPr>
          <w:rFonts w:ascii="Arial Narrow" w:hAnsi="Arial Narrow"/>
        </w:rPr>
        <w:t xml:space="preserve"> es único a lo largo de todas las plantas.</w:t>
      </w:r>
    </w:p>
    <w:p w:rsidR="00E45E02" w:rsidRPr="000C4128" w:rsidRDefault="00E45E02" w:rsidP="00835117">
      <w:pPr>
        <w:rPr>
          <w:rFonts w:ascii="Arial Narrow" w:hAnsi="Arial Narrow"/>
        </w:rPr>
      </w:pPr>
      <w:r w:rsidRPr="000C4128">
        <w:rPr>
          <w:rFonts w:ascii="Arial Narrow" w:hAnsi="Arial Narrow"/>
        </w:rPr>
        <w:t xml:space="preserve">Cada </w:t>
      </w:r>
      <w:r w:rsidR="000C4128" w:rsidRPr="000C4128">
        <w:rPr>
          <w:rFonts w:ascii="Arial Narrow" w:hAnsi="Arial Narrow"/>
        </w:rPr>
        <w:t>máquina</w:t>
      </w:r>
      <w:r w:rsidRPr="000C4128">
        <w:rPr>
          <w:rFonts w:ascii="Arial Narrow" w:hAnsi="Arial Narrow"/>
        </w:rPr>
        <w:t xml:space="preserve"> es operada por </w:t>
      </w:r>
      <w:r w:rsidR="000C4128" w:rsidRPr="000C4128">
        <w:rPr>
          <w:rFonts w:ascii="Arial Narrow" w:hAnsi="Arial Narrow"/>
        </w:rPr>
        <w:t>técnicos</w:t>
      </w:r>
      <w:r w:rsidRPr="000C4128">
        <w:rPr>
          <w:rFonts w:ascii="Arial Narrow" w:hAnsi="Arial Narrow"/>
        </w:rPr>
        <w:t xml:space="preserve">, debemos conocer en que rango de fechas </w:t>
      </w:r>
      <w:r w:rsidR="000C4128" w:rsidRPr="000C4128">
        <w:rPr>
          <w:rFonts w:ascii="Arial Narrow" w:hAnsi="Arial Narrow"/>
        </w:rPr>
        <w:t>los técnicos estuvieron asignados a esa máquina, y además en que turno (mañana, tarde o noche).</w:t>
      </w:r>
    </w:p>
    <w:p w:rsidR="000C4128" w:rsidRDefault="000C4128" w:rsidP="00835117">
      <w:pPr>
        <w:rPr>
          <w:rFonts w:ascii="Arial Narrow" w:hAnsi="Arial Narrow"/>
        </w:rPr>
      </w:pPr>
      <w:r w:rsidRPr="000C4128">
        <w:rPr>
          <w:rFonts w:ascii="Arial Narrow" w:hAnsi="Arial Narrow"/>
        </w:rPr>
        <w:t>De los técnicos conocemos su DNI, nombre, apellido y fecha de nacimiento, aparte de una serie de números telefónicos de contacto.</w:t>
      </w:r>
    </w:p>
    <w:p w:rsidR="00EA06F3" w:rsidRDefault="00CD20D0" w:rsidP="00303EF3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drawing>
          <wp:inline distT="0" distB="0" distL="0" distR="0">
            <wp:extent cx="5458255" cy="3302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ca de pelot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03" cy="33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3" w:rsidRDefault="00EA06F3" w:rsidP="00303EF3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lastRenderedPageBreak/>
        <w:drawing>
          <wp:inline distT="0" distB="0" distL="0" distR="0">
            <wp:extent cx="5971540" cy="35667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ca de pelotas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28" w:rsidRDefault="000C4128" w:rsidP="00835117">
      <w:pPr>
        <w:rPr>
          <w:rFonts w:ascii="Arial Narrow" w:hAnsi="Arial Narrow"/>
        </w:rPr>
      </w:pPr>
    </w:p>
    <w:p w:rsidR="000C4128" w:rsidRPr="00D51541" w:rsidRDefault="000C4128" w:rsidP="000C4128">
      <w:pPr>
        <w:pStyle w:val="Prrafodelista"/>
        <w:numPr>
          <w:ilvl w:val="0"/>
          <w:numId w:val="24"/>
        </w:numPr>
        <w:rPr>
          <w:rFonts w:ascii="Arial Narrow" w:hAnsi="Arial Narrow"/>
          <w:b/>
        </w:rPr>
      </w:pPr>
      <w:r w:rsidRPr="00D51541">
        <w:rPr>
          <w:rFonts w:ascii="Arial Narrow" w:hAnsi="Arial Narrow"/>
          <w:b/>
        </w:rPr>
        <w:t>Cadena de deportes.</w:t>
      </w:r>
    </w:p>
    <w:p w:rsidR="000C4128" w:rsidRDefault="000C4128" w:rsidP="000C4128">
      <w:pPr>
        <w:rPr>
          <w:rFonts w:ascii="Arial Narrow" w:hAnsi="Arial Narrow"/>
        </w:rPr>
      </w:pPr>
      <w:r>
        <w:rPr>
          <w:rFonts w:ascii="Arial Narrow" w:hAnsi="Arial Narrow"/>
        </w:rPr>
        <w:t>Una cadena de casa de deportes desea realizar una base de datos para manejar sus sucursales, empleados, productos y clientes.</w:t>
      </w:r>
    </w:p>
    <w:p w:rsidR="000C4128" w:rsidRDefault="00B725B7" w:rsidP="000C4128">
      <w:pPr>
        <w:rPr>
          <w:rFonts w:ascii="Arial Narrow" w:hAnsi="Arial Narrow"/>
        </w:rPr>
      </w:pPr>
      <w:r>
        <w:rPr>
          <w:rFonts w:ascii="Arial Narrow" w:hAnsi="Arial Narrow"/>
        </w:rPr>
        <w:t>De las sucursales s</w:t>
      </w:r>
      <w:r w:rsidR="000C4128">
        <w:rPr>
          <w:rFonts w:ascii="Arial Narrow" w:hAnsi="Arial Narrow"/>
        </w:rPr>
        <w:t xml:space="preserve">e sabe el </w:t>
      </w:r>
      <w:r>
        <w:rPr>
          <w:rFonts w:ascii="Arial Narrow" w:hAnsi="Arial Narrow"/>
        </w:rPr>
        <w:t>número</w:t>
      </w:r>
      <w:r w:rsidR="000C4128">
        <w:rPr>
          <w:rFonts w:ascii="Arial Narrow" w:hAnsi="Arial Narrow"/>
        </w:rPr>
        <w:t xml:space="preserve"> único que la identifica dentro de la cadena, el domicilio y la ciudad.</w:t>
      </w:r>
    </w:p>
    <w:p w:rsidR="000C4128" w:rsidRDefault="000C4128" w:rsidP="000C412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De los empleados </w:t>
      </w:r>
      <w:r w:rsidR="00836DBE">
        <w:rPr>
          <w:rFonts w:ascii="Arial Narrow" w:hAnsi="Arial Narrow"/>
        </w:rPr>
        <w:t>una serie de números únicos</w:t>
      </w:r>
      <w:r w:rsidR="007E7E7B">
        <w:rPr>
          <w:rFonts w:ascii="Arial Narrow" w:hAnsi="Arial Narrow"/>
        </w:rPr>
        <w:t xml:space="preserve">, el nombre, el </w:t>
      </w:r>
      <w:r w:rsidR="00B725B7">
        <w:rPr>
          <w:rFonts w:ascii="Arial Narrow" w:hAnsi="Arial Narrow"/>
        </w:rPr>
        <w:t>DNI</w:t>
      </w:r>
      <w:r w:rsidR="007E7E7B">
        <w:rPr>
          <w:rFonts w:ascii="Arial Narrow" w:hAnsi="Arial Narrow"/>
        </w:rPr>
        <w:t xml:space="preserve">, el domicilio y </w:t>
      </w:r>
      <w:r w:rsidR="00836DBE">
        <w:rPr>
          <w:rFonts w:ascii="Arial Narrow" w:hAnsi="Arial Narrow"/>
        </w:rPr>
        <w:t>número</w:t>
      </w:r>
      <w:r w:rsidR="007E7E7B">
        <w:rPr>
          <w:rFonts w:ascii="Arial Narrow" w:hAnsi="Arial Narrow"/>
        </w:rPr>
        <w:t xml:space="preserve"> de teléfono.</w:t>
      </w:r>
    </w:p>
    <w:p w:rsidR="007E7E7B" w:rsidRDefault="007E7E7B" w:rsidP="000C412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Los empleados trabajan en diferentes sucursales en diferentes días de la semana y en cada sucursal tiene asignado un horario en particular, que puede o no ser el mismo en diferentes sucursales. </w:t>
      </w:r>
    </w:p>
    <w:p w:rsidR="007E7E7B" w:rsidRDefault="007E7E7B" w:rsidP="000C4128">
      <w:pPr>
        <w:rPr>
          <w:rFonts w:ascii="Arial Narrow" w:hAnsi="Arial Narrow"/>
        </w:rPr>
      </w:pPr>
      <w:r>
        <w:rPr>
          <w:rFonts w:ascii="Arial Narrow" w:hAnsi="Arial Narrow"/>
        </w:rPr>
        <w:t>De los productos se conoce un código, una descripción, un color y un costo fijo de fabricación. A su vez</w:t>
      </w:r>
      <w:r w:rsidR="00836DBE">
        <w:rPr>
          <w:rFonts w:ascii="Arial Narrow" w:hAnsi="Arial Narrow"/>
        </w:rPr>
        <w:t xml:space="preserve">, existen también las </w:t>
      </w:r>
      <w:r w:rsidR="00D51541">
        <w:rPr>
          <w:rFonts w:ascii="Arial Narrow" w:hAnsi="Arial Narrow"/>
        </w:rPr>
        <w:t>fábricas</w:t>
      </w:r>
      <w:r w:rsidR="00836DBE">
        <w:rPr>
          <w:rFonts w:ascii="Arial Narrow" w:hAnsi="Arial Narrow"/>
        </w:rPr>
        <w:t xml:space="preserve"> que son identificados con CUIT, nombre, país de origen, cantidad de empleados y nombre de gerente.</w:t>
      </w:r>
      <w:r w:rsidR="00D51541">
        <w:rPr>
          <w:rFonts w:ascii="Arial Narrow" w:hAnsi="Arial Narrow"/>
        </w:rPr>
        <w:t xml:space="preserve"> </w:t>
      </w:r>
      <w:r w:rsidR="00836DBE">
        <w:rPr>
          <w:rFonts w:ascii="Arial Narrow" w:hAnsi="Arial Narrow"/>
        </w:rPr>
        <w:t xml:space="preserve">Cada producto es fabricado en una sola </w:t>
      </w:r>
      <w:r w:rsidR="00D51541">
        <w:rPr>
          <w:rFonts w:ascii="Arial Narrow" w:hAnsi="Arial Narrow"/>
        </w:rPr>
        <w:t>fábrica</w:t>
      </w:r>
      <w:r w:rsidR="00836DBE">
        <w:rPr>
          <w:rFonts w:ascii="Arial Narrow" w:hAnsi="Arial Narrow"/>
        </w:rPr>
        <w:t xml:space="preserve"> y cada </w:t>
      </w:r>
      <w:r w:rsidR="00D51541">
        <w:rPr>
          <w:rFonts w:ascii="Arial Narrow" w:hAnsi="Arial Narrow"/>
        </w:rPr>
        <w:t>fábrica</w:t>
      </w:r>
      <w:r w:rsidR="00836DBE">
        <w:rPr>
          <w:rFonts w:ascii="Arial Narrow" w:hAnsi="Arial Narrow"/>
        </w:rPr>
        <w:t xml:space="preserve"> solamente realiza </w:t>
      </w:r>
      <w:r w:rsidR="00D51541">
        <w:rPr>
          <w:rFonts w:ascii="Arial Narrow" w:hAnsi="Arial Narrow"/>
        </w:rPr>
        <w:t>un tipo de producto.</w:t>
      </w:r>
    </w:p>
    <w:p w:rsidR="00D51541" w:rsidRDefault="00D51541" w:rsidP="000C412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 sucursal puede vender varios productos y a su vez, cada producto puede ser vendido por varias sucursales. </w:t>
      </w:r>
    </w:p>
    <w:p w:rsidR="00D51541" w:rsidRDefault="00D51541" w:rsidP="000C412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De los clientes se conoce el código de cliente, el </w:t>
      </w:r>
      <w:r w:rsidR="00B725B7">
        <w:rPr>
          <w:rFonts w:ascii="Arial Narrow" w:hAnsi="Arial Narrow"/>
        </w:rPr>
        <w:t>DNI</w:t>
      </w:r>
      <w:r>
        <w:rPr>
          <w:rFonts w:ascii="Arial Narrow" w:hAnsi="Arial Narrow"/>
        </w:rPr>
        <w:t xml:space="preserve">, el nombre, la fecha de nacimiento y la ciudad en la que vive. A su vez, también sabemos que cada cliente puede utilizar varias tarjetas de crédito, que c=son identificadas por el nombre de la tarjeta, el </w:t>
      </w:r>
      <w:r w:rsidR="00B725B7">
        <w:rPr>
          <w:rFonts w:ascii="Arial Narrow" w:hAnsi="Arial Narrow"/>
        </w:rPr>
        <w:t>número</w:t>
      </w:r>
      <w:r>
        <w:rPr>
          <w:rFonts w:ascii="Arial Narrow" w:hAnsi="Arial Narrow"/>
        </w:rPr>
        <w:t>, el código de seguridad y la fecha de vencimiento.</w:t>
      </w:r>
    </w:p>
    <w:p w:rsidR="00D51541" w:rsidRDefault="0056129B" w:rsidP="000C4128">
      <w:pPr>
        <w:rPr>
          <w:rFonts w:ascii="Arial Narrow" w:hAnsi="Arial Narrow"/>
        </w:rPr>
      </w:pPr>
      <w:r>
        <w:rPr>
          <w:rFonts w:ascii="Arial Narrow" w:hAnsi="Arial Narrow"/>
        </w:rPr>
        <w:t>Cada cliente solamente realiza compras en una sola sucursal, y en esa sucursal pueden comprar varios clientes.</w:t>
      </w:r>
    </w:p>
    <w:p w:rsidR="00AE0B46" w:rsidRDefault="00AE0B46" w:rsidP="000C4128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lastRenderedPageBreak/>
        <w:drawing>
          <wp:inline distT="0" distB="0" distL="0" distR="0">
            <wp:extent cx="5971540" cy="5394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ena de depor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46" w:rsidRDefault="00AE0B46" w:rsidP="000C4128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lastRenderedPageBreak/>
        <w:drawing>
          <wp:inline distT="0" distB="0" distL="0" distR="0" wp14:anchorId="1421EE2C" wp14:editId="74BAC43B">
            <wp:extent cx="5971540" cy="37249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ena de deportes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9B" w:rsidRDefault="0056129B" w:rsidP="000C4128">
      <w:pPr>
        <w:rPr>
          <w:rFonts w:ascii="Arial Narrow" w:hAnsi="Arial Narrow"/>
        </w:rPr>
      </w:pPr>
    </w:p>
    <w:p w:rsidR="0056129B" w:rsidRDefault="0056129B" w:rsidP="000C4128">
      <w:pPr>
        <w:rPr>
          <w:rFonts w:ascii="Arial Narrow" w:hAnsi="Arial Narrow"/>
        </w:rPr>
      </w:pPr>
    </w:p>
    <w:p w:rsidR="0056129B" w:rsidRPr="005D4D34" w:rsidRDefault="0056129B" w:rsidP="0056129B">
      <w:pPr>
        <w:pStyle w:val="Prrafodelista"/>
        <w:numPr>
          <w:ilvl w:val="0"/>
          <w:numId w:val="24"/>
        </w:numPr>
        <w:rPr>
          <w:rFonts w:ascii="Arial Narrow" w:hAnsi="Arial Narrow"/>
          <w:b/>
        </w:rPr>
      </w:pPr>
      <w:r w:rsidRPr="005D4D34">
        <w:rPr>
          <w:rFonts w:ascii="Arial Narrow" w:hAnsi="Arial Narrow"/>
          <w:b/>
        </w:rPr>
        <w:t>Sistema de blogs</w:t>
      </w:r>
    </w:p>
    <w:p w:rsidR="0056129B" w:rsidRDefault="0056129B" w:rsidP="0056129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Una importante radio decide realizar un sistema de blogs para cada uno de sus programas escriba notas que puedan resultar de interés </w:t>
      </w:r>
      <w:r w:rsidR="00DC6B36">
        <w:rPr>
          <w:rFonts w:ascii="Arial Narrow" w:hAnsi="Arial Narrow"/>
        </w:rPr>
        <w:t>a los oyentes.</w:t>
      </w:r>
    </w:p>
    <w:p w:rsidR="00DC6B36" w:rsidRDefault="00DC6B36" w:rsidP="0056129B">
      <w:pPr>
        <w:rPr>
          <w:rFonts w:ascii="Arial Narrow" w:hAnsi="Arial Narrow"/>
        </w:rPr>
      </w:pPr>
      <w:r>
        <w:rPr>
          <w:rFonts w:ascii="Arial Narrow" w:hAnsi="Arial Narrow"/>
        </w:rPr>
        <w:t>Primero hay que contar con los programas, de los que conocemos el nombre (es único), descripción, la lista de conductores y un horario compuesto por la hora en la que inicia y la hora en la que termina. Estos programas son los que escriben las notas, de ellas conocemos el titulo (es único), contenido, una imagen y un resumen de la misma para mostrar en los listados de notas. Un programa puede escribir muchas notas pero cada una de las notas está escrita solo por un programa.</w:t>
      </w:r>
    </w:p>
    <w:p w:rsidR="00D51541" w:rsidRDefault="00DC6B36" w:rsidP="000C4128">
      <w:pPr>
        <w:rPr>
          <w:rFonts w:ascii="Arial Narrow" w:hAnsi="Arial Narrow"/>
        </w:rPr>
      </w:pPr>
      <w:r>
        <w:rPr>
          <w:rFonts w:ascii="Arial Narrow" w:hAnsi="Arial Narrow"/>
        </w:rPr>
        <w:t>Para diferenciar las notas en distintos grupos, el sistema cuenta con la posibilidad de asignar categorías a las mismas. De ellas conocemos el nombre (es único), descripción y una imagen que la identifica.</w:t>
      </w:r>
    </w:p>
    <w:p w:rsidR="00DC6B36" w:rsidRDefault="00DC6B36" w:rsidP="000C412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Para lograr </w:t>
      </w:r>
      <w:r w:rsidR="00951FB8">
        <w:rPr>
          <w:rFonts w:ascii="Arial Narrow" w:hAnsi="Arial Narrow"/>
        </w:rPr>
        <w:t>interacción</w:t>
      </w:r>
      <w:r>
        <w:rPr>
          <w:rFonts w:ascii="Arial Narrow" w:hAnsi="Arial Narrow"/>
        </w:rPr>
        <w:t xml:space="preserve"> con los oyentes, el sistema </w:t>
      </w:r>
      <w:r w:rsidR="00951FB8">
        <w:rPr>
          <w:rFonts w:ascii="Arial Narrow" w:hAnsi="Arial Narrow"/>
        </w:rPr>
        <w:t>permite</w:t>
      </w:r>
      <w:r>
        <w:rPr>
          <w:rFonts w:ascii="Arial Narrow" w:hAnsi="Arial Narrow"/>
        </w:rPr>
        <w:t xml:space="preserve"> que los mismos se regis</w:t>
      </w:r>
      <w:r w:rsidR="00B725B7">
        <w:rPr>
          <w:rFonts w:ascii="Arial Narrow" w:hAnsi="Arial Narrow"/>
        </w:rPr>
        <w:t>tren y comenten las notas. De lo</w:t>
      </w:r>
      <w:r>
        <w:rPr>
          <w:rFonts w:ascii="Arial Narrow" w:hAnsi="Arial Narrow"/>
        </w:rPr>
        <w:t xml:space="preserve">s usuarios conocemos su nombre de usuario, contraseña, fecha de registro, avatar y un correo electrónico el cual solo puede registrarse una </w:t>
      </w:r>
      <w:r w:rsidR="00951FB8">
        <w:rPr>
          <w:rFonts w:ascii="Arial Narrow" w:hAnsi="Arial Narrow"/>
        </w:rPr>
        <w:t>vez. Los</w:t>
      </w:r>
      <w:r>
        <w:rPr>
          <w:rFonts w:ascii="Arial Narrow" w:hAnsi="Arial Narrow"/>
        </w:rPr>
        <w:t xml:space="preserve"> </w:t>
      </w:r>
      <w:r w:rsidR="00951FB8">
        <w:rPr>
          <w:rFonts w:ascii="Arial Narrow" w:hAnsi="Arial Narrow"/>
        </w:rPr>
        <w:t>comentarios poseen un número identificador y el texto que lo compone.</w:t>
      </w:r>
    </w:p>
    <w:p w:rsidR="00E702A1" w:rsidRPr="000C4128" w:rsidRDefault="00E702A1" w:rsidP="000C4128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s-MX"/>
        </w:rPr>
        <w:lastRenderedPageBreak/>
        <w:drawing>
          <wp:inline distT="0" distB="0" distL="0" distR="0">
            <wp:extent cx="5971540" cy="40906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stema de blo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noProof/>
          <w:lang w:eastAsia="es-MX"/>
        </w:rPr>
        <w:drawing>
          <wp:inline distT="0" distB="0" distL="0" distR="0">
            <wp:extent cx="5971540" cy="28365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stema de blogs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8A1" w:rsidRPr="00835117" w:rsidRDefault="005518A1" w:rsidP="005D4D34">
      <w:pPr>
        <w:rPr>
          <w:sz w:val="20"/>
        </w:rPr>
      </w:pPr>
    </w:p>
    <w:sectPr w:rsidR="005518A1" w:rsidRPr="00835117" w:rsidSect="00834220">
      <w:headerReference w:type="default" r:id="rId14"/>
      <w:footerReference w:type="default" r:id="rId15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681" w:rsidRDefault="00BE4681">
      <w:r>
        <w:separator/>
      </w:r>
    </w:p>
  </w:endnote>
  <w:endnote w:type="continuationSeparator" w:id="0">
    <w:p w:rsidR="00BE4681" w:rsidRDefault="00BE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681" w:rsidRDefault="00BE4681">
      <w:r>
        <w:separator/>
      </w:r>
    </w:p>
  </w:footnote>
  <w:footnote w:type="continuationSeparator" w:id="0">
    <w:p w:rsidR="00BE4681" w:rsidRDefault="00BE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F54626" w:rsidP="00F54626">
          <w:pPr>
            <w:pStyle w:val="Encabezado"/>
            <w:ind w:firstLine="7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Base de datos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F54626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F54626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F54626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Ejercicios </w:t>
          </w:r>
          <w:r w:rsidR="008F676A">
            <w:rPr>
              <w:rFonts w:ascii="Arial" w:hAnsi="Arial" w:cs="Arial"/>
            </w:rPr>
            <w:t>prácticos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F54626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69744A"/>
    <w:multiLevelType w:val="hybridMultilevel"/>
    <w:tmpl w:val="43EC3A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9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15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18"/>
  </w:num>
  <w:num w:numId="22">
    <w:abstractNumId w:val="16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71B94"/>
    <w:rsid w:val="00090D81"/>
    <w:rsid w:val="0009654B"/>
    <w:rsid w:val="000C4128"/>
    <w:rsid w:val="00110477"/>
    <w:rsid w:val="00111F17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56298"/>
    <w:rsid w:val="002645F1"/>
    <w:rsid w:val="00264D10"/>
    <w:rsid w:val="002A28F8"/>
    <w:rsid w:val="002A3EC5"/>
    <w:rsid w:val="002B1691"/>
    <w:rsid w:val="002B16B0"/>
    <w:rsid w:val="002E1C08"/>
    <w:rsid w:val="002F277B"/>
    <w:rsid w:val="002F4915"/>
    <w:rsid w:val="00303EF3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E3589"/>
    <w:rsid w:val="004F1597"/>
    <w:rsid w:val="00510CEA"/>
    <w:rsid w:val="0054022E"/>
    <w:rsid w:val="005518A1"/>
    <w:rsid w:val="0056129B"/>
    <w:rsid w:val="005B0ABD"/>
    <w:rsid w:val="005B1534"/>
    <w:rsid w:val="005C04EC"/>
    <w:rsid w:val="005C742B"/>
    <w:rsid w:val="005D2F28"/>
    <w:rsid w:val="005D4D34"/>
    <w:rsid w:val="00611B40"/>
    <w:rsid w:val="00612713"/>
    <w:rsid w:val="00616CF0"/>
    <w:rsid w:val="006514E2"/>
    <w:rsid w:val="006829B6"/>
    <w:rsid w:val="006857DA"/>
    <w:rsid w:val="006A4CCB"/>
    <w:rsid w:val="006B6ECF"/>
    <w:rsid w:val="006C4B96"/>
    <w:rsid w:val="006D7449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E453D"/>
    <w:rsid w:val="007E7E7B"/>
    <w:rsid w:val="00807764"/>
    <w:rsid w:val="00834220"/>
    <w:rsid w:val="00835117"/>
    <w:rsid w:val="00836DBE"/>
    <w:rsid w:val="008511AE"/>
    <w:rsid w:val="00860C4E"/>
    <w:rsid w:val="00871E37"/>
    <w:rsid w:val="008A06A0"/>
    <w:rsid w:val="008A5AC2"/>
    <w:rsid w:val="008A6CDA"/>
    <w:rsid w:val="008C0E73"/>
    <w:rsid w:val="008E58DD"/>
    <w:rsid w:val="008F676A"/>
    <w:rsid w:val="009048E2"/>
    <w:rsid w:val="009069A6"/>
    <w:rsid w:val="00951FB8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12CF"/>
    <w:rsid w:val="00AD7A89"/>
    <w:rsid w:val="00AE0B46"/>
    <w:rsid w:val="00B015BC"/>
    <w:rsid w:val="00B0608A"/>
    <w:rsid w:val="00B14056"/>
    <w:rsid w:val="00B1756E"/>
    <w:rsid w:val="00B35FD1"/>
    <w:rsid w:val="00B429E0"/>
    <w:rsid w:val="00B61718"/>
    <w:rsid w:val="00B725B7"/>
    <w:rsid w:val="00B74533"/>
    <w:rsid w:val="00BB7AB1"/>
    <w:rsid w:val="00BD4DCD"/>
    <w:rsid w:val="00BE2ADB"/>
    <w:rsid w:val="00BE4681"/>
    <w:rsid w:val="00BE5FD7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D20D0"/>
    <w:rsid w:val="00CF557A"/>
    <w:rsid w:val="00D204A8"/>
    <w:rsid w:val="00D23916"/>
    <w:rsid w:val="00D50138"/>
    <w:rsid w:val="00D51541"/>
    <w:rsid w:val="00D92ABB"/>
    <w:rsid w:val="00D9591C"/>
    <w:rsid w:val="00DA36D5"/>
    <w:rsid w:val="00DB2B4A"/>
    <w:rsid w:val="00DB6ACD"/>
    <w:rsid w:val="00DC4D8A"/>
    <w:rsid w:val="00DC6B36"/>
    <w:rsid w:val="00DE690D"/>
    <w:rsid w:val="00DF0906"/>
    <w:rsid w:val="00DF5F11"/>
    <w:rsid w:val="00E053B9"/>
    <w:rsid w:val="00E17B99"/>
    <w:rsid w:val="00E36DF3"/>
    <w:rsid w:val="00E449DB"/>
    <w:rsid w:val="00E45E02"/>
    <w:rsid w:val="00E632F8"/>
    <w:rsid w:val="00E66E8E"/>
    <w:rsid w:val="00E702A1"/>
    <w:rsid w:val="00EA06F3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4626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8EE2C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D0909-9506-4CF9-B961-42B7C3EC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595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13</cp:revision>
  <cp:lastPrinted>2013-11-12T15:37:00Z</cp:lastPrinted>
  <dcterms:created xsi:type="dcterms:W3CDTF">2018-09-20T17:15:00Z</dcterms:created>
  <dcterms:modified xsi:type="dcterms:W3CDTF">2020-05-28T20:17:00Z</dcterms:modified>
</cp:coreProperties>
</file>