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EA" w:rsidRDefault="009436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9436EA">
        <w:trPr>
          <w:trHeight w:val="77"/>
        </w:trPr>
        <w:tc>
          <w:tcPr>
            <w:tcW w:w="4953" w:type="dxa"/>
            <w:gridSpan w:val="2"/>
            <w:vAlign w:val="center"/>
          </w:tcPr>
          <w:p w:rsidR="009436EA" w:rsidRDefault="009436EA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9436EA" w:rsidRDefault="009436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36EA">
        <w:trPr>
          <w:trHeight w:val="77"/>
        </w:trPr>
        <w:tc>
          <w:tcPr>
            <w:tcW w:w="4410" w:type="dxa"/>
            <w:vAlign w:val="center"/>
          </w:tcPr>
          <w:p w:rsidR="009436EA" w:rsidRDefault="002E1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Nombre del Maestro(a):       Ariadna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Derbez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l="0" t="0" r="0" b="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3475" y="3780000"/>
                                <a:ext cx="230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64" w:type="dxa"/>
            <w:gridSpan w:val="4"/>
            <w:vAlign w:val="center"/>
          </w:tcPr>
          <w:p w:rsidR="009436EA" w:rsidRDefault="002E1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Calificación: _____________________</w:t>
            </w:r>
          </w:p>
        </w:tc>
      </w:tr>
      <w:tr w:rsidR="009436EA">
        <w:trPr>
          <w:trHeight w:val="80"/>
        </w:trPr>
        <w:tc>
          <w:tcPr>
            <w:tcW w:w="4953" w:type="dxa"/>
            <w:gridSpan w:val="2"/>
            <w:vAlign w:val="center"/>
          </w:tcPr>
          <w:p w:rsidR="009436EA" w:rsidRDefault="009436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:rsidR="009436EA" w:rsidRDefault="009436EA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9436EA" w:rsidRDefault="0094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:rsidR="009436EA" w:rsidRDefault="0094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436EA">
        <w:trPr>
          <w:trHeight w:val="80"/>
        </w:trPr>
        <w:tc>
          <w:tcPr>
            <w:tcW w:w="4953" w:type="dxa"/>
            <w:gridSpan w:val="2"/>
            <w:vAlign w:val="center"/>
          </w:tcPr>
          <w:p w:rsidR="009436EA" w:rsidRDefault="002E109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Alumno(a): </w:t>
            </w:r>
            <w:r w:rsidRPr="009B01C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1B442A4B" wp14:editId="2117386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74425" y="378000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9B01C8" w:rsidRPr="009B01C8">
              <w:rPr>
                <w:rFonts w:ascii="Arial" w:eastAsia="Arial" w:hAnsi="Arial" w:cs="Arial"/>
                <w:sz w:val="16"/>
                <w:szCs w:val="20"/>
              </w:rPr>
              <w:t>Victor</w:t>
            </w:r>
            <w:proofErr w:type="spellEnd"/>
            <w:r w:rsidR="009B01C8" w:rsidRPr="009B01C8">
              <w:rPr>
                <w:rFonts w:ascii="Arial" w:eastAsia="Arial" w:hAnsi="Arial" w:cs="Arial"/>
                <w:sz w:val="16"/>
                <w:szCs w:val="20"/>
              </w:rPr>
              <w:t xml:space="preserve"> Manuel </w:t>
            </w:r>
            <w:proofErr w:type="spellStart"/>
            <w:r w:rsidR="009B01C8" w:rsidRPr="009B01C8">
              <w:rPr>
                <w:rFonts w:ascii="Arial" w:eastAsia="Arial" w:hAnsi="Arial" w:cs="Arial"/>
                <w:sz w:val="16"/>
                <w:szCs w:val="20"/>
              </w:rPr>
              <w:t>Galvan</w:t>
            </w:r>
            <w:proofErr w:type="spellEnd"/>
            <w:r w:rsidR="009B01C8" w:rsidRPr="009B01C8">
              <w:rPr>
                <w:rFonts w:ascii="Arial" w:eastAsia="Arial" w:hAnsi="Arial" w:cs="Arial"/>
                <w:sz w:val="16"/>
                <w:szCs w:val="20"/>
              </w:rPr>
              <w:t xml:space="preserve"> Covarrubias</w:t>
            </w:r>
          </w:p>
        </w:tc>
        <w:tc>
          <w:tcPr>
            <w:tcW w:w="1175" w:type="dxa"/>
            <w:vAlign w:val="center"/>
          </w:tcPr>
          <w:p w:rsidR="009436EA" w:rsidRDefault="002E1093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9436EA" w:rsidRDefault="002E1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996" y="3780000"/>
                                <a:ext cx="15700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b="0" l="0" r="0" t="0"/>
                      <wp:wrapNone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000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9" w:type="dxa"/>
            <w:vAlign w:val="center"/>
          </w:tcPr>
          <w:p w:rsidR="009436EA" w:rsidRDefault="002E1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10/09/2020</w:t>
            </w:r>
          </w:p>
        </w:tc>
      </w:tr>
    </w:tbl>
    <w:p w:rsidR="009436EA" w:rsidRDefault="009436EA">
      <w:pPr>
        <w:rPr>
          <w:sz w:val="20"/>
          <w:szCs w:val="20"/>
        </w:rPr>
      </w:pPr>
    </w:p>
    <w:p w:rsidR="009436EA" w:rsidRDefault="009436EA">
      <w:pPr>
        <w:rPr>
          <w:sz w:val="20"/>
          <w:szCs w:val="20"/>
        </w:rPr>
      </w:pPr>
    </w:p>
    <w:p w:rsidR="009436EA" w:rsidRPr="007616FF" w:rsidRDefault="002E1093">
      <w:pPr>
        <w:rPr>
          <w:rFonts w:ascii="Arial Narrow" w:eastAsia="Arial Narrow" w:hAnsi="Arial Narrow" w:cs="Arial Narrow"/>
          <w:lang w:val="en-US"/>
        </w:rPr>
      </w:pPr>
      <w:r w:rsidRPr="007616FF">
        <w:rPr>
          <w:rFonts w:ascii="Arial Narrow" w:eastAsia="Arial Narrow" w:hAnsi="Arial Narrow" w:cs="Arial Narrow"/>
          <w:b/>
          <w:lang w:val="en-US"/>
        </w:rPr>
        <w:t>Instructions:</w:t>
      </w:r>
      <w:r w:rsidRPr="007616FF">
        <w:rPr>
          <w:rFonts w:ascii="Arial Narrow" w:eastAsia="Arial Narrow" w:hAnsi="Arial Narrow" w:cs="Arial Narrow"/>
          <w:lang w:val="en-US"/>
        </w:rPr>
        <w:t xml:space="preserve"> Research and answer the following questions.</w:t>
      </w:r>
      <w:bookmarkStart w:id="0" w:name="_GoBack"/>
      <w:bookmarkEnd w:id="0"/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7616FF" w:rsidRDefault="002E1093" w:rsidP="0076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What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is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an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index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>?</w:t>
      </w:r>
    </w:p>
    <w:p w:rsidR="007616FF" w:rsidRPr="007616FF" w:rsidRDefault="007616FF" w:rsidP="007616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Is a data structure that improves speed, by means of a unique identifier for each row of a tuple, allowing quick access to the records of a </w:t>
      </w:r>
      <w:proofErr w:type="gramStart"/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tuple.</w:t>
      </w:r>
      <w:proofErr w:type="gramEnd"/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Default="002E1093" w:rsidP="0076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What are they used for?</w:t>
      </w:r>
    </w:p>
    <w:p w:rsidR="007616FF" w:rsidRPr="007616FF" w:rsidRDefault="007616FF" w:rsidP="007616F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To improve the speed of operations.</w:t>
      </w:r>
    </w:p>
    <w:p w:rsidR="007616FF" w:rsidRPr="007616FF" w:rsidRDefault="007616FF" w:rsidP="007616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</w:p>
    <w:p w:rsidR="009436EA" w:rsidRDefault="002E1093" w:rsidP="0076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What types of index are there?</w:t>
      </w:r>
    </w:p>
    <w:p w:rsidR="007616FF" w:rsidRPr="007616FF" w:rsidRDefault="007616FF" w:rsidP="007616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Primary</w:t>
      </w: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: when indexing using a non-repeating field (for example the primary key) of the table, and that is the sort key of the table on disk.</w:t>
      </w:r>
    </w:p>
    <w:p w:rsidR="007616FF" w:rsidRPr="007616FF" w:rsidRDefault="007616FF" w:rsidP="007616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Secondary</w:t>
      </w: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: it is indexed by a field (with repetitions or not), which is not the ordering of the table on disk.</w:t>
      </w:r>
    </w:p>
    <w:p w:rsidR="007616FF" w:rsidRPr="007616FF" w:rsidRDefault="007616FF" w:rsidP="007616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Clustered</w:t>
      </w: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: when indexed using a field that can contain repetitions (not primary key) which is the sort key of the table on disk.</w:t>
      </w:r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Default="002E1093" w:rsidP="0076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What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is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a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view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>?</w:t>
      </w:r>
    </w:p>
    <w:p w:rsidR="007616FF" w:rsidRPr="007616FF" w:rsidRDefault="00A55003" w:rsidP="007616F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A view can combine data from two or more table, using joins, and also just contain a subset of information.  This makes them convenient to abstract, or hide, complicated queries.</w:t>
      </w:r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Default="002E1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What are they used for?</w:t>
      </w:r>
    </w:p>
    <w:p w:rsidR="00A55003" w:rsidRPr="007616FF" w:rsidRDefault="00A55003" w:rsidP="00A5500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To combine data from two or more tables.</w:t>
      </w:r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Pr="007616FF" w:rsidRDefault="009436EA">
      <w:pPr>
        <w:rPr>
          <w:rFonts w:ascii="Arial Narrow" w:eastAsia="Arial Narrow" w:hAnsi="Arial Narrow" w:cs="Arial Narrow"/>
          <w:lang w:val="en-US"/>
        </w:rPr>
      </w:pPr>
    </w:p>
    <w:p w:rsidR="009436EA" w:rsidRDefault="002E1093" w:rsidP="00A5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7616FF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lastRenderedPageBreak/>
        <w:t>What types of views are there?</w:t>
      </w:r>
      <w:bookmarkStart w:id="1" w:name="_gjdgxs" w:colFirst="0" w:colLast="0"/>
      <w:bookmarkEnd w:id="1"/>
    </w:p>
    <w:p w:rsidR="00A55003" w:rsidRPr="00A55003" w:rsidRDefault="00A55003" w:rsidP="00A5500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Indexed Views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. </w:t>
      </w:r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An indexed view is a view that has been materialized. This means the view definition has been computed and the resulting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 data stored just like a table.</w:t>
      </w:r>
    </w:p>
    <w:p w:rsidR="00A55003" w:rsidRPr="00A55003" w:rsidRDefault="00A55003" w:rsidP="00A5500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Partitioned Views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. </w:t>
      </w:r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A partitioned view joins horizontally partitioned data from a set of member tables across one or more servers. This makes the da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ta appear as if from one table.</w:t>
      </w:r>
    </w:p>
    <w:p w:rsidR="00A55003" w:rsidRPr="00A55003" w:rsidRDefault="00A55003" w:rsidP="00A5500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Sy</w:t>
      </w:r>
      <w:r w:rsidRPr="00A55003">
        <w:rPr>
          <w:rFonts w:ascii="Arial Narrow" w:eastAsia="Arial Narrow" w:hAnsi="Arial Narrow" w:cs="Arial Narrow"/>
          <w:color w:val="000000"/>
          <w:sz w:val="22"/>
          <w:szCs w:val="22"/>
          <w:highlight w:val="yellow"/>
          <w:lang w:val="en-US"/>
        </w:rPr>
        <w:t>stem Views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. </w:t>
      </w:r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You can use system views to return information about the instance of SQL Server or the objects defined in the instance. For example, you can query the </w:t>
      </w:r>
      <w:proofErr w:type="spellStart"/>
      <w:proofErr w:type="gramStart"/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sys.databases</w:t>
      </w:r>
      <w:proofErr w:type="spellEnd"/>
      <w:proofErr w:type="gramEnd"/>
      <w:r w:rsidRPr="00A55003"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 xml:space="preserve"> catalog view to return information about the user-defined datab</w:t>
      </w:r>
      <w:r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  <w:t>ases available in the instance.</w:t>
      </w: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6"/>
          <w:szCs w:val="36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p w:rsidR="009436EA" w:rsidRPr="007616FF" w:rsidRDefault="009436EA">
      <w:pPr>
        <w:jc w:val="center"/>
        <w:rPr>
          <w:sz w:val="20"/>
          <w:szCs w:val="20"/>
          <w:lang w:val="en-US"/>
        </w:rPr>
      </w:pPr>
    </w:p>
    <w:sectPr w:rsidR="009436EA" w:rsidRPr="007616FF">
      <w:headerReference w:type="default" r:id="rId10"/>
      <w:footerReference w:type="default" r:id="rId11"/>
      <w:pgSz w:w="12240" w:h="15840"/>
      <w:pgMar w:top="1418" w:right="1418" w:bottom="1418" w:left="1418" w:header="284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093" w:rsidRDefault="002E1093">
      <w:r>
        <w:separator/>
      </w:r>
    </w:p>
  </w:endnote>
  <w:endnote w:type="continuationSeparator" w:id="0">
    <w:p w:rsidR="002E1093" w:rsidRDefault="002E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404"/>
      </w:tabs>
      <w:rPr>
        <w:rFonts w:ascii="Arial" w:eastAsia="Arial" w:hAnsi="Arial" w:cs="Arial"/>
        <w:b/>
        <w:color w:val="000000"/>
        <w:sz w:val="14"/>
        <w:szCs w:val="14"/>
      </w:rPr>
    </w:pPr>
    <w:r>
      <w:rPr>
        <w:rFonts w:ascii="Arial" w:eastAsia="Arial" w:hAnsi="Arial" w:cs="Arial"/>
        <w:b/>
        <w:color w:val="000000"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>FAC-EA-04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Falso/Verdadero                                                                      1. Rubrica                                                                                                  REV02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Respuesta corta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 xml:space="preserve">                             2. Lista de cotejo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Opción múltiple                                                                        3. Reactivos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relación 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Preguntas de análisis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Casos prácticos</w:t>
    </w:r>
  </w:p>
  <w:p w:rsidR="009436EA" w:rsidRDefault="002E1093">
    <w:pPr>
      <w:numPr>
        <w:ilvl w:val="0"/>
        <w:numId w:val="1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Ejercicios para resolver</w:t>
    </w:r>
  </w:p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"Una vez impreso este documento </w:t>
    </w:r>
    <w:r>
      <w:rPr>
        <w:rFonts w:ascii="Arial" w:eastAsia="Arial" w:hAnsi="Arial" w:cs="Arial"/>
        <w:color w:val="000000"/>
        <w:sz w:val="16"/>
        <w:szCs w:val="16"/>
      </w:rPr>
      <w:t>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093" w:rsidRDefault="002E1093">
      <w:r>
        <w:separator/>
      </w:r>
    </w:p>
  </w:footnote>
  <w:footnote w:type="continuationSeparator" w:id="0">
    <w:p w:rsidR="002E1093" w:rsidRDefault="002E1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>
          <wp:extent cx="1080000" cy="423516"/>
          <wp:effectExtent l="0" t="0" r="0" b="0"/>
          <wp:docPr id="7" name="image2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Universidad Tecnológica de San Luis Río Colorado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4585970</wp:posOffset>
          </wp:positionH>
          <wp:positionV relativeFrom="paragraph">
            <wp:posOffset>-75564</wp:posOffset>
          </wp:positionV>
          <wp:extent cx="1123950" cy="371475"/>
          <wp:effectExtent l="0" t="0" r="0" b="0"/>
          <wp:wrapSquare wrapText="bothSides" distT="0" distB="0" distL="0" distR="0"/>
          <wp:docPr id="6" name="image1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Dirección académica</w:t>
    </w:r>
  </w:p>
  <w:p w:rsidR="009436EA" w:rsidRDefault="009436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r>
      <w:rPr>
        <w:rFonts w:ascii="Arial" w:eastAsia="Arial" w:hAnsi="Arial" w:cs="Arial"/>
        <w:color w:val="000000"/>
      </w:rPr>
      <w:t>Instrumento de evaluación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9436EA" w:rsidRDefault="009436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left:0;text-align:left;margin-left:418pt;margin-top:1pt;width:50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" fillcolor="silver" stroked="f">
              <v:fill opacity="0"/>
              <v:textbox inset="1mm,2mm,0,0">
                <w:txbxContent>
                  <w:p w:rsidR="009436EA" w:rsidRDefault="009436E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9436EA" w:rsidRDefault="009436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</w:p>
  <w:tbl>
    <w:tblPr>
      <w:tblStyle w:val="a0"/>
      <w:tblW w:w="9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9436EA">
      <w:trPr>
        <w:trHeight w:val="340"/>
      </w:trPr>
      <w:tc>
        <w:tcPr>
          <w:tcW w:w="1106" w:type="dxa"/>
          <w:vAlign w:val="bottom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Materia :  </w:t>
          </w:r>
        </w:p>
      </w:tc>
      <w:tc>
        <w:tcPr>
          <w:tcW w:w="2955" w:type="dxa"/>
          <w:tcBorders>
            <w:bottom w:val="single" w:sz="4" w:space="0" w:color="000000"/>
          </w:tcBorders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Database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for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applications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  <w:tc>
        <w:tcPr>
          <w:tcW w:w="959" w:type="dxa"/>
          <w:vAlign w:val="bottom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Unidad:</w:t>
          </w:r>
        </w:p>
      </w:tc>
      <w:tc>
        <w:tcPr>
          <w:tcW w:w="816" w:type="dxa"/>
          <w:tcBorders>
            <w:bottom w:val="single" w:sz="4" w:space="0" w:color="000000"/>
          </w:tcBorders>
          <w:vAlign w:val="center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</w:t>
          </w:r>
        </w:p>
      </w:tc>
      <w:tc>
        <w:tcPr>
          <w:tcW w:w="2105" w:type="dxa"/>
          <w:vAlign w:val="bottom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Instrumento:</w:t>
          </w:r>
        </w:p>
      </w:tc>
      <w:tc>
        <w:tcPr>
          <w:tcW w:w="1463" w:type="dxa"/>
          <w:tcBorders>
            <w:bottom w:val="single" w:sz="4" w:space="0" w:color="000000"/>
          </w:tcBorders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</w:tr>
    <w:tr w:rsidR="009436EA">
      <w:trPr>
        <w:trHeight w:val="340"/>
      </w:trPr>
      <w:tc>
        <w:tcPr>
          <w:tcW w:w="1106" w:type="dxa"/>
          <w:vAlign w:val="bottom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Actividad:</w:t>
          </w:r>
        </w:p>
      </w:tc>
      <w:tc>
        <w:tcPr>
          <w:tcW w:w="2955" w:type="dxa"/>
          <w:tcBorders>
            <w:top w:val="single" w:sz="4" w:space="0" w:color="000000"/>
            <w:bottom w:val="single" w:sz="4" w:space="0" w:color="000000"/>
          </w:tcBorders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Index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&amp; </w:t>
          </w:r>
          <w:proofErr w:type="spellStart"/>
          <w:r>
            <w:rPr>
              <w:rFonts w:ascii="Arial" w:eastAsia="Arial" w:hAnsi="Arial" w:cs="Arial"/>
              <w:color w:val="000000"/>
            </w:rPr>
            <w:t>views</w:t>
          </w:r>
          <w:proofErr w:type="spellEnd"/>
        </w:p>
      </w:tc>
      <w:tc>
        <w:tcPr>
          <w:tcW w:w="959" w:type="dxa"/>
          <w:tcBorders>
            <w:bottom w:val="nil"/>
          </w:tcBorders>
          <w:vAlign w:val="center"/>
        </w:tcPr>
        <w:p w:rsidR="009436EA" w:rsidRDefault="00943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816" w:type="dxa"/>
          <w:vAlign w:val="bottom"/>
        </w:tcPr>
        <w:p w:rsidR="009436EA" w:rsidRDefault="009436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105" w:type="dxa"/>
          <w:vAlign w:val="bottom"/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Reactivo:</w:t>
          </w:r>
        </w:p>
      </w:tc>
      <w:tc>
        <w:tcPr>
          <w:tcW w:w="1463" w:type="dxa"/>
          <w:tcBorders>
            <w:top w:val="single" w:sz="4" w:space="0" w:color="000000"/>
            <w:bottom w:val="single" w:sz="4" w:space="0" w:color="000000"/>
          </w:tcBorders>
        </w:tcPr>
        <w:p w:rsidR="009436EA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</w:t>
          </w:r>
        </w:p>
      </w:tc>
    </w:tr>
  </w:tbl>
  <w:p w:rsidR="009436EA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8000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132FE"/>
    <w:multiLevelType w:val="multilevel"/>
    <w:tmpl w:val="CA0A5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6EAA"/>
    <w:multiLevelType w:val="multilevel"/>
    <w:tmpl w:val="71FA0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EA"/>
    <w:rsid w:val="002E1093"/>
    <w:rsid w:val="00647D0C"/>
    <w:rsid w:val="007616FF"/>
    <w:rsid w:val="009436EA"/>
    <w:rsid w:val="009B01C8"/>
    <w:rsid w:val="00A55003"/>
    <w:rsid w:val="00E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0C37"/>
  <w15:docId w15:val="{33A2B2F4-B42D-424B-9DE4-58E7842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ind w:left="360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outlineLvl w:val="5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2020-09-10T16:42:00Z</cp:lastPrinted>
  <dcterms:created xsi:type="dcterms:W3CDTF">2020-09-10T16:22:00Z</dcterms:created>
  <dcterms:modified xsi:type="dcterms:W3CDTF">2020-09-10T16:42:00Z</dcterms:modified>
</cp:coreProperties>
</file>