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6025241"/>
        <w:docPartObj>
          <w:docPartGallery w:val="Cover Pages"/>
          <w:docPartUnique/>
        </w:docPartObj>
      </w:sdtPr>
      <w:sdtEndPr/>
      <w:sdtContent>
        <w:p w:rsidR="00422B9C" w:rsidRDefault="00422B9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78581</wp:posOffset>
                    </wp:positionV>
                    <wp:extent cx="7757795" cy="9951244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757795" cy="995124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2B9C" w:rsidRDefault="00422B9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6.2pt;width:610.85pt;height:783.5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22B9C" w:rsidRDefault="00422B9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-858679</wp:posOffset>
                </wp:positionH>
                <wp:positionV relativeFrom="paragraph">
                  <wp:posOffset>-621189</wp:posOffset>
                </wp:positionV>
                <wp:extent cx="3237746" cy="678657"/>
                <wp:effectExtent l="0" t="0" r="1270" b="7620"/>
                <wp:wrapNone/>
                <wp:docPr id="2" name="Imagen 2" descr="Gobierno del Estado de Sonora :: Portal único de servicios y atención  ciudadan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obierno del Estado de Sonora :: Portal único de servicios y atención  ciudadana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001" cy="68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2B9C" w:rsidRDefault="00FA78F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2B9C">
                                      <w:rPr>
                                        <w:color w:val="44546A" w:themeColor="text2"/>
                                      </w:rPr>
                                      <w:t xml:space="preserve">Alma Gaby </w:t>
                                    </w:r>
                                    <w:r w:rsidR="00422B9C">
                                      <w:rPr>
                                        <w:rFonts w:ascii="Segoe UI Symbol" w:hAnsi="Segoe UI Symbol" w:cs="Segoe UI Symbol"/>
                                        <w:color w:val="44546A" w:themeColor="text2"/>
                                      </w:rPr>
                                      <w:t>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" filled="f" stroked="f" strokeweight=".5pt">
                    <v:textbox style="mso-fit-shape-to-text:t">
                      <w:txbxContent>
                        <w:p w:rsidR="00422B9C" w:rsidRDefault="00FA78F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2B9C">
                                <w:rPr>
                                  <w:color w:val="44546A" w:themeColor="text2"/>
                                </w:rPr>
                                <w:t xml:space="preserve">Alma Gaby </w:t>
                              </w:r>
                              <w:r w:rsidR="00422B9C">
                                <w:rPr>
                                  <w:rFonts w:ascii="Segoe UI Symbol" w:hAnsi="Segoe UI Symbol" w:cs="Segoe UI Symbol"/>
                                  <w:color w:val="44546A" w:themeColor="text2"/>
                                </w:rPr>
                                <w:t>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2B9C" w:rsidRDefault="00FA78F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9C">
                                      <w:rPr>
                                        <w:color w:val="FFFFFF" w:themeColor="background1"/>
                                      </w:rPr>
                                      <w:t>Universidad Tecnológica de San Luis Río Colorado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22B9C" w:rsidRDefault="00FA78F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22B9C">
                                <w:rPr>
                                  <w:color w:val="FFFFFF" w:themeColor="background1"/>
                                </w:rPr>
                                <w:t>Universidad Tecnológica de San Luis Río Colorado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0A24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0242C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2B9C" w:rsidRDefault="00D6457B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Negociación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2B9C" w:rsidRDefault="00422B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Formación Sociocultural III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p w:rsidR="00422B9C" w:rsidRDefault="00D6457B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Negociación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22B9C" w:rsidRDefault="00422B9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Formación Sociocultural III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457B" w:rsidRDefault="00422B9C" w:rsidP="00D6457B">
          <w:pPr>
            <w:tabs>
              <w:tab w:val="left" w:pos="450"/>
              <w:tab w:val="center" w:pos="4731"/>
            </w:tabs>
            <w:spacing w:line="360" w:lineRule="auto"/>
            <w:ind w:right="-56"/>
          </w:pPr>
          <w:r>
            <w:br w:type="page"/>
          </w:r>
        </w:p>
      </w:sdtContent>
    </w:sdt>
    <w:p w:rsidR="00D6457B" w:rsidRPr="00D6457B" w:rsidRDefault="00D6457B" w:rsidP="00FA78F6">
      <w:pPr>
        <w:tabs>
          <w:tab w:val="left" w:pos="450"/>
          <w:tab w:val="center" w:pos="4731"/>
        </w:tabs>
        <w:spacing w:line="360" w:lineRule="auto"/>
        <w:ind w:right="-56"/>
        <w:rPr>
          <w:rFonts w:ascii="Arial" w:hAnsi="Arial" w:cs="Arial"/>
          <w:b/>
          <w:sz w:val="24"/>
          <w:szCs w:val="24"/>
        </w:rPr>
      </w:pPr>
      <w:r w:rsidRPr="00D6457B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Pr="00D6457B">
        <w:rPr>
          <w:rFonts w:ascii="Arial" w:hAnsi="Arial" w:cs="Arial"/>
          <w:b/>
          <w:sz w:val="24"/>
          <w:szCs w:val="24"/>
        </w:rPr>
        <w:t>Tema 2. Negociación.</w:t>
      </w:r>
    </w:p>
    <w:p w:rsidR="00D6457B" w:rsidRPr="00D6457B" w:rsidRDefault="00D6457B" w:rsidP="00FA78F6">
      <w:pPr>
        <w:spacing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sz w:val="24"/>
          <w:szCs w:val="24"/>
        </w:rPr>
        <w:t>La negociación</w:t>
      </w:r>
      <w:r w:rsidRPr="00D6457B">
        <w:rPr>
          <w:rFonts w:ascii="Arial" w:hAnsi="Arial" w:cs="Arial"/>
          <w:b/>
          <w:sz w:val="24"/>
          <w:szCs w:val="24"/>
        </w:rPr>
        <w:t xml:space="preserve"> </w:t>
      </w:r>
      <w:r w:rsidRPr="00D6457B">
        <w:rPr>
          <w:rFonts w:ascii="Arial" w:hAnsi="Arial" w:cs="Arial"/>
          <w:sz w:val="24"/>
          <w:szCs w:val="24"/>
        </w:rPr>
        <w:t>es una herramienta importante en el liderazgo, por lo que todos podemos desarro</w:t>
      </w:r>
      <w:r w:rsidR="00FA78F6">
        <w:rPr>
          <w:rFonts w:ascii="Arial" w:hAnsi="Arial" w:cs="Arial"/>
          <w:sz w:val="24"/>
          <w:szCs w:val="24"/>
        </w:rPr>
        <w:t xml:space="preserve">llar un estilo de negociación. </w:t>
      </w:r>
    </w:p>
    <w:p w:rsidR="00D6457B" w:rsidRPr="00D6457B" w:rsidRDefault="00D6457B" w:rsidP="00FA78F6">
      <w:pPr>
        <w:spacing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sz w:val="24"/>
          <w:szCs w:val="24"/>
        </w:rPr>
        <w:t xml:space="preserve">La negociación es un proceso en que dos o más partes en conflicto tratan de </w:t>
      </w:r>
      <w:r w:rsidR="00FA78F6">
        <w:rPr>
          <w:rFonts w:ascii="Arial" w:hAnsi="Arial" w:cs="Arial"/>
          <w:sz w:val="24"/>
          <w:szCs w:val="24"/>
        </w:rPr>
        <w:t>llegar a un acuerdo.</w:t>
      </w:r>
    </w:p>
    <w:p w:rsidR="00D6457B" w:rsidRPr="00D6457B" w:rsidRDefault="00D6457B" w:rsidP="00FA78F6">
      <w:pPr>
        <w:spacing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sz w:val="24"/>
          <w:szCs w:val="24"/>
        </w:rPr>
        <w:t>En ciertos momentos son adecuados las negociaciones o regateo, como cuando  en la industria el departamento de mantenimiento tiene programado dar mantenimiento a la maquinaria y producción necesita las máquinas para generar la producción, otro ejemplo es cuando administración y sindicato llegan acuerdos sobre contratos colectivos de trabajo, cuando se compran y venden bienes y servicios.</w:t>
      </w:r>
    </w:p>
    <w:p w:rsidR="00D6457B" w:rsidRPr="00D6457B" w:rsidRDefault="00D6457B" w:rsidP="00FA78F6">
      <w:pPr>
        <w:spacing w:line="360" w:lineRule="auto"/>
        <w:ind w:right="-57"/>
        <w:jc w:val="both"/>
        <w:rPr>
          <w:rFonts w:ascii="Arial" w:hAnsi="Arial" w:cs="Arial"/>
          <w:sz w:val="24"/>
          <w:szCs w:val="24"/>
        </w:rPr>
      </w:pPr>
    </w:p>
    <w:p w:rsidR="00D6457B" w:rsidRPr="00D6457B" w:rsidRDefault="00D6457B" w:rsidP="00FA78F6">
      <w:pPr>
        <w:spacing w:line="360" w:lineRule="auto"/>
        <w:ind w:right="-56"/>
        <w:jc w:val="center"/>
        <w:rPr>
          <w:rFonts w:ascii="Arial" w:hAnsi="Arial" w:cs="Arial"/>
          <w:b/>
          <w:smallCaps/>
          <w:sz w:val="24"/>
          <w:szCs w:val="24"/>
        </w:rPr>
      </w:pPr>
      <w:r w:rsidRPr="00D6457B">
        <w:rPr>
          <w:rFonts w:ascii="Arial" w:hAnsi="Arial" w:cs="Arial"/>
          <w:b/>
          <w:smallCaps/>
          <w:sz w:val="24"/>
          <w:szCs w:val="24"/>
        </w:rPr>
        <w:t>Técnicas de Negociación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La </w:t>
      </w:r>
      <w:r w:rsidRPr="00D6457B">
        <w:rPr>
          <w:rFonts w:ascii="Arial" w:hAnsi="Arial" w:cs="Arial"/>
          <w:bCs/>
          <w:iCs/>
          <w:sz w:val="24"/>
          <w:szCs w:val="24"/>
        </w:rPr>
        <w:t xml:space="preserve">estrategia </w:t>
      </w:r>
      <w:r w:rsidRPr="00D6457B">
        <w:rPr>
          <w:rFonts w:ascii="Arial" w:hAnsi="Arial" w:cs="Arial"/>
          <w:iCs/>
          <w:sz w:val="24"/>
          <w:szCs w:val="24"/>
        </w:rPr>
        <w:t xml:space="preserve">de la negociación define la </w:t>
      </w:r>
      <w:r w:rsidRPr="00D6457B">
        <w:rPr>
          <w:rFonts w:ascii="Arial" w:hAnsi="Arial" w:cs="Arial"/>
          <w:bCs/>
          <w:iCs/>
          <w:sz w:val="24"/>
          <w:szCs w:val="24"/>
        </w:rPr>
        <w:t>manera en que cada parte trata de conducir la misma con el fin de alcanzar sus objetivos</w:t>
      </w:r>
      <w:r w:rsidRPr="00D6457B">
        <w:rPr>
          <w:rFonts w:ascii="Arial" w:hAnsi="Arial" w:cs="Arial"/>
          <w:iCs/>
          <w:sz w:val="24"/>
          <w:szCs w:val="24"/>
        </w:rPr>
        <w:t xml:space="preserve">. Se pueden definir </w:t>
      </w:r>
      <w:r w:rsidRPr="00D6457B">
        <w:rPr>
          <w:rFonts w:ascii="Arial" w:hAnsi="Arial" w:cs="Arial"/>
          <w:bCs/>
          <w:iCs/>
          <w:sz w:val="24"/>
          <w:szCs w:val="24"/>
        </w:rPr>
        <w:t>en las siguientes estrategias</w:t>
      </w:r>
      <w:r w:rsidRPr="00D6457B">
        <w:rPr>
          <w:rFonts w:ascii="Arial" w:hAnsi="Arial" w:cs="Arial"/>
          <w:iCs/>
          <w:sz w:val="24"/>
          <w:szCs w:val="24"/>
        </w:rPr>
        <w:t xml:space="preserve">: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457B" w:rsidRPr="00D6457B" w:rsidRDefault="00D6457B" w:rsidP="00FA78F6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Ganar-ganar</w:t>
      </w:r>
      <w:r w:rsidRPr="00D6457B">
        <w:rPr>
          <w:rFonts w:ascii="Arial" w:hAnsi="Arial" w:cs="Arial"/>
          <w:iCs/>
          <w:sz w:val="24"/>
          <w:szCs w:val="24"/>
        </w:rPr>
        <w:t>.</w:t>
      </w:r>
    </w:p>
    <w:p w:rsidR="00D6457B" w:rsidRPr="00D6457B" w:rsidRDefault="00D6457B" w:rsidP="00FA78F6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Ganar-perder.</w:t>
      </w:r>
    </w:p>
    <w:p w:rsidR="00D6457B" w:rsidRPr="00D6457B" w:rsidRDefault="00D6457B" w:rsidP="00FA78F6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Perder-ganar.</w:t>
      </w:r>
    </w:p>
    <w:p w:rsidR="00D6457B" w:rsidRPr="00D6457B" w:rsidRDefault="00D6457B" w:rsidP="00FA78F6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Perder-perder.</w:t>
      </w:r>
    </w:p>
    <w:p w:rsidR="00D6457B" w:rsidRPr="00D6457B" w:rsidRDefault="00D6457B" w:rsidP="00FA78F6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No hay trato.</w:t>
      </w:r>
    </w:p>
    <w:p w:rsidR="00D6457B" w:rsidRPr="00D6457B" w:rsidRDefault="00D6457B" w:rsidP="00FA78F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D6457B">
        <w:rPr>
          <w:rFonts w:ascii="Arial" w:hAnsi="Arial" w:cs="Arial"/>
          <w:b/>
          <w:iCs/>
          <w:sz w:val="24"/>
          <w:szCs w:val="24"/>
        </w:rPr>
        <w:t xml:space="preserve">La </w:t>
      </w:r>
      <w:r w:rsidRPr="00D6457B">
        <w:rPr>
          <w:rFonts w:ascii="Arial" w:hAnsi="Arial" w:cs="Arial"/>
          <w:b/>
          <w:bCs/>
          <w:iCs/>
          <w:sz w:val="24"/>
          <w:szCs w:val="24"/>
        </w:rPr>
        <w:t>estrategia de ganar-ganar</w:t>
      </w:r>
      <w:r w:rsidRPr="00D6457B">
        <w:rPr>
          <w:rFonts w:ascii="Arial" w:hAnsi="Arial" w:cs="Arial"/>
          <w:iCs/>
          <w:sz w:val="24"/>
          <w:szCs w:val="24"/>
        </w:rPr>
        <w:t xml:space="preserve"> Se intenta llegar a un </w:t>
      </w:r>
      <w:r w:rsidRPr="00D6457B">
        <w:rPr>
          <w:rFonts w:ascii="Arial" w:hAnsi="Arial" w:cs="Arial"/>
          <w:bCs/>
          <w:iCs/>
          <w:sz w:val="24"/>
          <w:szCs w:val="24"/>
        </w:rPr>
        <w:t>acuerdo que sea mutuamente beneficioso</w:t>
      </w:r>
      <w:r w:rsidRPr="00D6457B">
        <w:rPr>
          <w:rFonts w:ascii="Arial" w:hAnsi="Arial" w:cs="Arial"/>
          <w:iCs/>
          <w:sz w:val="24"/>
          <w:szCs w:val="24"/>
        </w:rPr>
        <w:t xml:space="preserve">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En este tipo de negociación </w:t>
      </w:r>
      <w:r w:rsidRPr="00D6457B">
        <w:rPr>
          <w:rFonts w:ascii="Arial" w:hAnsi="Arial" w:cs="Arial"/>
          <w:bCs/>
          <w:iCs/>
          <w:sz w:val="24"/>
          <w:szCs w:val="24"/>
        </w:rPr>
        <w:t>se defienden los intereses propios pero también se tienen en cuenta los del oponente</w:t>
      </w:r>
      <w:r w:rsidRPr="00D6457B">
        <w:rPr>
          <w:rFonts w:ascii="Arial" w:hAnsi="Arial" w:cs="Arial"/>
          <w:iCs/>
          <w:sz w:val="24"/>
          <w:szCs w:val="24"/>
        </w:rPr>
        <w:t xml:space="preserve">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lastRenderedPageBreak/>
        <w:t>No se percibe a la otra parte como un contrincante sino como un colaborador</w:t>
      </w:r>
      <w:r w:rsidRPr="00D6457B">
        <w:rPr>
          <w:rFonts w:ascii="Arial" w:hAnsi="Arial" w:cs="Arial"/>
          <w:iCs/>
          <w:sz w:val="24"/>
          <w:szCs w:val="24"/>
        </w:rPr>
        <w:t xml:space="preserve"> con el que hay que trabajar estrechamente con el fin de encontrar una solución satisfactoria para todos.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Este tipo de negociación genera un </w:t>
      </w:r>
      <w:r w:rsidRPr="00D6457B">
        <w:rPr>
          <w:rFonts w:ascii="Arial" w:hAnsi="Arial" w:cs="Arial"/>
          <w:bCs/>
          <w:iCs/>
          <w:sz w:val="24"/>
          <w:szCs w:val="24"/>
        </w:rPr>
        <w:t>clima de confianza</w:t>
      </w:r>
      <w:r w:rsidRPr="00D6457B">
        <w:rPr>
          <w:rFonts w:ascii="Arial" w:hAnsi="Arial" w:cs="Arial"/>
          <w:iCs/>
          <w:sz w:val="24"/>
          <w:szCs w:val="24"/>
        </w:rPr>
        <w:t xml:space="preserve">. Ambas partes asumen que tienen que realizar concesiones, que no se pueden atrincherar en sus posiciones.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Probablemente ninguna de las partes obtenga un resultado óptimo pero sí un acuerdo suficientemente bueno</w:t>
      </w:r>
      <w:r w:rsidRPr="00D6457B">
        <w:rPr>
          <w:rFonts w:ascii="Arial" w:hAnsi="Arial" w:cs="Arial"/>
          <w:iCs/>
          <w:sz w:val="24"/>
          <w:szCs w:val="24"/>
        </w:rPr>
        <w:t xml:space="preserve">. Ambas partes se sentirán satisfechas con el resultado obtenido lo que garantiza que cada una trate de cumplir su parte del acuerdo.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Este clima de entendimiento hace posible que en el transcurso de la negociación </w:t>
      </w:r>
      <w:r w:rsidRPr="00D6457B">
        <w:rPr>
          <w:rFonts w:ascii="Arial" w:hAnsi="Arial" w:cs="Arial"/>
          <w:bCs/>
          <w:iCs/>
          <w:sz w:val="24"/>
          <w:szCs w:val="24"/>
        </w:rPr>
        <w:t>se pueda ampliar el área de colaboración</w:t>
      </w:r>
      <w:r w:rsidRPr="00D6457B">
        <w:rPr>
          <w:rFonts w:ascii="Arial" w:hAnsi="Arial" w:cs="Arial"/>
          <w:iCs/>
          <w:sz w:val="24"/>
          <w:szCs w:val="24"/>
        </w:rPr>
        <w:t xml:space="preserve"> con lo que al final la "torta" a repartir puede ser mayor que la inicial.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Además, este tipo de negociación permite </w:t>
      </w:r>
      <w:r w:rsidRPr="00D6457B">
        <w:rPr>
          <w:rFonts w:ascii="Arial" w:hAnsi="Arial" w:cs="Arial"/>
          <w:bCs/>
          <w:iCs/>
          <w:sz w:val="24"/>
          <w:szCs w:val="24"/>
        </w:rPr>
        <w:t>estrechar relaciones personales.</w:t>
      </w:r>
      <w:r w:rsidRPr="00D6457B">
        <w:rPr>
          <w:rFonts w:ascii="Arial" w:hAnsi="Arial" w:cs="Arial"/>
          <w:iCs/>
          <w:sz w:val="24"/>
          <w:szCs w:val="24"/>
        </w:rPr>
        <w:t xml:space="preserve"> Las partes querrán mantener viva esta relación profesional lo que les lleva a maximizar en el largo plazo el beneficio de su colaboración.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Para concluir se puede indicar que </w:t>
      </w:r>
      <w:r w:rsidRPr="00D6457B">
        <w:rPr>
          <w:rFonts w:ascii="Arial" w:hAnsi="Arial" w:cs="Arial"/>
          <w:bCs/>
          <w:iCs/>
          <w:sz w:val="24"/>
          <w:szCs w:val="24"/>
        </w:rPr>
        <w:t>la estrategia de "ganar-ganar" es fundamental en aquellos casos en los que se desea mantener una relación duradera</w:t>
      </w:r>
      <w:r w:rsidRPr="00D6457B">
        <w:rPr>
          <w:rFonts w:ascii="Arial" w:hAnsi="Arial" w:cs="Arial"/>
          <w:iCs/>
          <w:sz w:val="24"/>
          <w:szCs w:val="24"/>
        </w:rPr>
        <w:t xml:space="preserve">, contribuyendo a fortalecer los lazos comerciales y haciendo más difícil que un tercero se haga con este contrato.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Esta estrategia se puede aplicar en la mayoría de las negociaciones, tan sólo hace falta voluntad por ambas partes de colaborar. </w:t>
      </w:r>
    </w:p>
    <w:p w:rsidR="00D6457B" w:rsidRPr="00FA78F6" w:rsidRDefault="00D6457B" w:rsidP="00FA7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/>
          <w:bCs/>
          <w:iCs/>
          <w:sz w:val="24"/>
          <w:szCs w:val="24"/>
        </w:rPr>
        <w:t>La estrategia de ganar-perder</w:t>
      </w:r>
      <w:r w:rsidRPr="00D6457B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D6457B">
        <w:rPr>
          <w:rFonts w:ascii="Arial" w:hAnsi="Arial" w:cs="Arial"/>
          <w:iCs/>
          <w:sz w:val="24"/>
          <w:szCs w:val="24"/>
        </w:rPr>
        <w:t xml:space="preserve">Se caracteriza porque </w:t>
      </w:r>
      <w:r w:rsidRPr="00D6457B">
        <w:rPr>
          <w:rFonts w:ascii="Arial" w:hAnsi="Arial" w:cs="Arial"/>
          <w:bCs/>
          <w:iCs/>
          <w:sz w:val="24"/>
          <w:szCs w:val="24"/>
        </w:rPr>
        <w:t>cada uno busca alcanzar el máximo beneficio sin preocuparle la situación en la que queda el otro</w:t>
      </w:r>
      <w:r w:rsidRPr="00D6457B">
        <w:rPr>
          <w:rFonts w:ascii="Arial" w:hAnsi="Arial" w:cs="Arial"/>
          <w:iCs/>
          <w:sz w:val="24"/>
          <w:szCs w:val="24"/>
        </w:rPr>
        <w:t xml:space="preserve">. </w:t>
      </w:r>
      <w:r w:rsidRPr="00D6457B">
        <w:rPr>
          <w:rFonts w:ascii="Arial" w:hAnsi="Arial" w:cs="Arial"/>
          <w:sz w:val="24"/>
          <w:szCs w:val="24"/>
        </w:rPr>
        <w:t>S</w:t>
      </w:r>
      <w:r w:rsidRPr="00D6457B">
        <w:rPr>
          <w:rFonts w:ascii="Arial" w:hAnsi="Arial" w:cs="Arial"/>
          <w:bCs/>
          <w:iCs/>
          <w:sz w:val="24"/>
          <w:szCs w:val="24"/>
        </w:rPr>
        <w:t>ólo se debería aplicar en una negociación aislada</w:t>
      </w:r>
      <w:r w:rsidRPr="00D6457B">
        <w:rPr>
          <w:rFonts w:ascii="Arial" w:hAnsi="Arial" w:cs="Arial"/>
          <w:iCs/>
          <w:sz w:val="24"/>
          <w:szCs w:val="24"/>
        </w:rPr>
        <w:t xml:space="preserve"> ya que el deterioro que sufre la relación personal hace difícil que la parte perdedora quiera volver a negociar.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La persona con mentalidad ganar-perder se preocupa por si misma siempre. Quieren ganar, y quieren que los demás pierdan. Logran éxito a costa de o exclusión </w:t>
      </w:r>
      <w:r w:rsidRPr="00D6457B">
        <w:rPr>
          <w:rFonts w:ascii="Arial" w:hAnsi="Arial" w:cs="Arial"/>
          <w:iCs/>
          <w:sz w:val="24"/>
          <w:szCs w:val="24"/>
        </w:rPr>
        <w:lastRenderedPageBreak/>
        <w:t>del éxito del otro. Están conducidos por la comparación, la competencia, la posición y el poder.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Cs/>
          <w:iCs/>
          <w:sz w:val="24"/>
          <w:szCs w:val="24"/>
        </w:rPr>
        <w:t>No se ve a la otra parte como a un colaborador, sino como a un contrincante</w:t>
      </w:r>
      <w:r w:rsidRPr="00D6457B">
        <w:rPr>
          <w:rFonts w:ascii="Arial" w:hAnsi="Arial" w:cs="Arial"/>
          <w:iCs/>
          <w:sz w:val="24"/>
          <w:szCs w:val="24"/>
        </w:rPr>
        <w:t xml:space="preserve"> al que hay que derrotar. Las partes desconfían mutuamente y utilizan distintas </w:t>
      </w:r>
      <w:r w:rsidRPr="00D6457B">
        <w:rPr>
          <w:rFonts w:ascii="Arial" w:hAnsi="Arial" w:cs="Arial"/>
          <w:bCs/>
          <w:iCs/>
          <w:sz w:val="24"/>
          <w:szCs w:val="24"/>
        </w:rPr>
        <w:t>técnicas de presión</w:t>
      </w:r>
      <w:r w:rsidRPr="00D6457B">
        <w:rPr>
          <w:rFonts w:ascii="Arial" w:hAnsi="Arial" w:cs="Arial"/>
          <w:iCs/>
          <w:sz w:val="24"/>
          <w:szCs w:val="24"/>
        </w:rPr>
        <w:t xml:space="preserve"> con el fin de favorecer su posición.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Un </w:t>
      </w:r>
      <w:r w:rsidRPr="00D6457B">
        <w:rPr>
          <w:rFonts w:ascii="Arial" w:hAnsi="Arial" w:cs="Arial"/>
          <w:bCs/>
          <w:iCs/>
          <w:sz w:val="24"/>
          <w:szCs w:val="24"/>
        </w:rPr>
        <w:t>riesgo</w:t>
      </w:r>
      <w:r w:rsidRPr="00D6457B">
        <w:rPr>
          <w:rFonts w:ascii="Arial" w:hAnsi="Arial" w:cs="Arial"/>
          <w:iCs/>
          <w:sz w:val="24"/>
          <w:szCs w:val="24"/>
        </w:rPr>
        <w:t xml:space="preserve"> de seguir esta estrategia es que aunque se puede salir victorioso a base de presionar al </w:t>
      </w:r>
      <w:r w:rsidRPr="00D6457B">
        <w:rPr>
          <w:rFonts w:ascii="Arial" w:hAnsi="Arial" w:cs="Arial"/>
          <w:bCs/>
          <w:iCs/>
          <w:sz w:val="24"/>
          <w:szCs w:val="24"/>
        </w:rPr>
        <w:t>oponente</w:t>
      </w:r>
      <w:r w:rsidRPr="00D6457B">
        <w:rPr>
          <w:rFonts w:ascii="Arial" w:hAnsi="Arial" w:cs="Arial"/>
          <w:iCs/>
          <w:sz w:val="24"/>
          <w:szCs w:val="24"/>
        </w:rPr>
        <w:t xml:space="preserve">, éste, convencido de lo injusto del resultado, puede </w:t>
      </w:r>
      <w:r w:rsidRPr="00D6457B">
        <w:rPr>
          <w:rFonts w:ascii="Arial" w:hAnsi="Arial" w:cs="Arial"/>
          <w:bCs/>
          <w:iCs/>
          <w:sz w:val="24"/>
          <w:szCs w:val="24"/>
        </w:rPr>
        <w:t>resistirse a cumplir su parte del acuerdo</w:t>
      </w:r>
      <w:r w:rsidRPr="00D6457B">
        <w:rPr>
          <w:rFonts w:ascii="Arial" w:hAnsi="Arial" w:cs="Arial"/>
          <w:iCs/>
          <w:sz w:val="24"/>
          <w:szCs w:val="24"/>
        </w:rPr>
        <w:t xml:space="preserve"> y haya que terminar en los tribunales.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/>
          <w:iCs/>
          <w:sz w:val="24"/>
          <w:szCs w:val="24"/>
        </w:rPr>
        <w:t xml:space="preserve">La estrategia de perder-ganar.  </w:t>
      </w:r>
      <w:r w:rsidRPr="00D6457B">
        <w:rPr>
          <w:rFonts w:ascii="Arial" w:hAnsi="Arial" w:cs="Arial"/>
          <w:iCs/>
          <w:sz w:val="24"/>
          <w:szCs w:val="24"/>
        </w:rPr>
        <w:t>La persona que elige perder y dejar que otros ganen muestra alta consideración por los demás, pero falta de valor para expresar o actuar sobre sus sentimientos y creencias. Se intimidan fácilmente y buscan fuerza en la aceptación y en la popularidad.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>No cuentan con estándares, ni demandas, ni expectativas de los demás.  Son rápidos para complacer o reconciliar</w:t>
      </w:r>
      <w:r w:rsidR="00FA78F6">
        <w:rPr>
          <w:rFonts w:ascii="Arial" w:hAnsi="Arial" w:cs="Arial"/>
          <w:iCs/>
          <w:sz w:val="24"/>
          <w:szCs w:val="24"/>
        </w:rPr>
        <w:t xml:space="preserve">, ocultan muchos sentimientos.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/>
          <w:iCs/>
          <w:sz w:val="24"/>
          <w:szCs w:val="24"/>
        </w:rPr>
        <w:t xml:space="preserve">La estrategia de perder-perder. </w:t>
      </w:r>
      <w:r w:rsidRPr="00D6457B">
        <w:rPr>
          <w:rFonts w:ascii="Arial" w:hAnsi="Arial" w:cs="Arial"/>
          <w:iCs/>
          <w:sz w:val="24"/>
          <w:szCs w:val="24"/>
        </w:rPr>
        <w:t xml:space="preserve">La gente que tiene el paradigma perder-perder no tiene valor ni consideración.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Envidian y critican a los demás. Subestiman a los demás y así mismos. Es la viva imagen sumamente dependiente.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>Es lo mismo que “no ganar” porque nadie se beneficia</w:t>
      </w:r>
      <w:r w:rsidR="00FA78F6">
        <w:rPr>
          <w:rFonts w:ascii="Arial" w:hAnsi="Arial" w:cs="Arial"/>
          <w:iCs/>
          <w:sz w:val="24"/>
          <w:szCs w:val="24"/>
        </w:rPr>
        <w:t>.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b/>
          <w:iCs/>
          <w:sz w:val="24"/>
          <w:szCs w:val="24"/>
        </w:rPr>
        <w:t>La estrategia de ganar-ganar o No hay trato.</w:t>
      </w:r>
      <w:r w:rsidRPr="00D6457B">
        <w:rPr>
          <w:rFonts w:ascii="Arial" w:hAnsi="Arial" w:cs="Arial"/>
          <w:iCs/>
          <w:sz w:val="24"/>
          <w:szCs w:val="24"/>
        </w:rPr>
        <w:t xml:space="preserve"> Es la forma más alta de ganar-ganar.  La persona que adopta este paradigma busca primero ganar-ganar. Si no pueden encontrar una solución acep</w:t>
      </w:r>
      <w:bookmarkStart w:id="0" w:name="_GoBack"/>
      <w:bookmarkEnd w:id="0"/>
      <w:r w:rsidRPr="00D6457B">
        <w:rPr>
          <w:rFonts w:ascii="Arial" w:hAnsi="Arial" w:cs="Arial"/>
          <w:iCs/>
          <w:sz w:val="24"/>
          <w:szCs w:val="24"/>
        </w:rPr>
        <w:t>table, acuerdan estar de acuerdo en que haya desacuerdo.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D6457B">
        <w:rPr>
          <w:rFonts w:ascii="Arial" w:hAnsi="Arial" w:cs="Arial"/>
          <w:iCs/>
          <w:sz w:val="24"/>
          <w:szCs w:val="24"/>
        </w:rPr>
        <w:t xml:space="preserve">Permiten que cada parte puedan decir NO. Es lo más realista al principio de una relación o un trato de negocios.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b/>
          <w:sz w:val="24"/>
          <w:szCs w:val="24"/>
        </w:rPr>
        <w:lastRenderedPageBreak/>
        <w:t xml:space="preserve">La estrategia ganar. </w:t>
      </w:r>
      <w:r w:rsidRPr="00D6457B">
        <w:rPr>
          <w:rFonts w:ascii="Arial" w:hAnsi="Arial" w:cs="Arial"/>
          <w:sz w:val="24"/>
          <w:szCs w:val="24"/>
        </w:rPr>
        <w:t xml:space="preserve">La persona que tiene un paradigma de ganar piensa solo en lograr lo que quiere. Aunque no necesariamente quiere que los demás pierdan, están centrados personalmente en ganar. </w:t>
      </w:r>
    </w:p>
    <w:p w:rsidR="00D6457B" w:rsidRPr="00D6457B" w:rsidRDefault="00D6457B" w:rsidP="00FA7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57B">
        <w:rPr>
          <w:rFonts w:ascii="Arial" w:hAnsi="Arial" w:cs="Arial"/>
          <w:sz w:val="24"/>
          <w:szCs w:val="24"/>
        </w:rPr>
        <w:t xml:space="preserve">Son centrados en sí mismo, piensa YO primero, en realidad no le importa si la otra parte pierda o gane.  Tiene la mentalidad de escasez. </w:t>
      </w:r>
    </w:p>
    <w:p w:rsidR="00D6457B" w:rsidRPr="00D6457B" w:rsidRDefault="00D6457B" w:rsidP="00D6457B">
      <w:pPr>
        <w:jc w:val="both"/>
        <w:rPr>
          <w:rFonts w:ascii="Arial" w:hAnsi="Arial" w:cs="Arial"/>
          <w:sz w:val="24"/>
          <w:szCs w:val="24"/>
        </w:rPr>
      </w:pPr>
    </w:p>
    <w:p w:rsidR="00422B9C" w:rsidRPr="00D6457B" w:rsidRDefault="00422B9C">
      <w:pPr>
        <w:rPr>
          <w:rFonts w:ascii="Arial" w:hAnsi="Arial" w:cs="Arial"/>
          <w:sz w:val="24"/>
          <w:szCs w:val="24"/>
        </w:rPr>
      </w:pPr>
    </w:p>
    <w:sectPr w:rsidR="00422B9C" w:rsidRPr="00D6457B" w:rsidSect="00422B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8DF"/>
    <w:multiLevelType w:val="hybridMultilevel"/>
    <w:tmpl w:val="039A8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4F35"/>
    <w:multiLevelType w:val="hybridMultilevel"/>
    <w:tmpl w:val="CFF47C20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" w15:restartNumberingAfterBreak="0">
    <w:nsid w:val="1FA66C11"/>
    <w:multiLevelType w:val="hybridMultilevel"/>
    <w:tmpl w:val="3A7654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E41979"/>
    <w:multiLevelType w:val="hybridMultilevel"/>
    <w:tmpl w:val="B8C4C310"/>
    <w:lvl w:ilvl="0" w:tplc="0C0A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79"/>
        </w:tabs>
        <w:ind w:left="147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4" w15:restartNumberingAfterBreak="0">
    <w:nsid w:val="22177A48"/>
    <w:multiLevelType w:val="hybridMultilevel"/>
    <w:tmpl w:val="64DA8938"/>
    <w:lvl w:ilvl="0" w:tplc="2B4ECCF2">
      <w:start w:val="1"/>
      <w:numFmt w:val="decimal"/>
      <w:lvlText w:val="%1."/>
      <w:lvlJc w:val="left"/>
      <w:pPr>
        <w:tabs>
          <w:tab w:val="num" w:pos="1005"/>
        </w:tabs>
        <w:ind w:left="1005" w:hanging="705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28905B04"/>
    <w:multiLevelType w:val="hybridMultilevel"/>
    <w:tmpl w:val="BEF2EBE8"/>
    <w:lvl w:ilvl="0" w:tplc="4EFC88B2">
      <w:start w:val="1"/>
      <w:numFmt w:val="decimal"/>
      <w:lvlText w:val="%1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38D86D74"/>
    <w:multiLevelType w:val="hybridMultilevel"/>
    <w:tmpl w:val="958EE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9B31BE"/>
    <w:multiLevelType w:val="hybridMultilevel"/>
    <w:tmpl w:val="FC7E2990"/>
    <w:lvl w:ilvl="0" w:tplc="3314E0FC">
      <w:start w:val="1"/>
      <w:numFmt w:val="decimal"/>
      <w:lvlText w:val="%1.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700A78C5"/>
    <w:multiLevelType w:val="hybridMultilevel"/>
    <w:tmpl w:val="E57414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EF22E8"/>
    <w:multiLevelType w:val="hybridMultilevel"/>
    <w:tmpl w:val="D408B1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E293B41"/>
    <w:multiLevelType w:val="hybridMultilevel"/>
    <w:tmpl w:val="C9D0C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9C"/>
    <w:rsid w:val="00072651"/>
    <w:rsid w:val="00422B9C"/>
    <w:rsid w:val="00D6457B"/>
    <w:rsid w:val="00F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E254-591F-40E1-9077-6C03664F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2B9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2B9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2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Tecnológica de San Luis Río Colorado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conflicto</vt:lpstr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conflicto</dc:title>
  <dc:subject>Formación Sociocultural III</dc:subject>
  <dc:creator>Alma Gaby ♥</dc:creator>
  <cp:keywords/>
  <dc:description/>
  <cp:lastModifiedBy>Alma Gaby ♥</cp:lastModifiedBy>
  <cp:revision>2</cp:revision>
  <dcterms:created xsi:type="dcterms:W3CDTF">2020-11-03T18:15:00Z</dcterms:created>
  <dcterms:modified xsi:type="dcterms:W3CDTF">2020-11-03T18:15:00Z</dcterms:modified>
</cp:coreProperties>
</file>