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
        <w:tblW w:w="0" w:type="auto"/>
        <w:tblLook w:val="04A0" w:firstRow="1" w:lastRow="0" w:firstColumn="1" w:lastColumn="0" w:noHBand="0" w:noVBand="1"/>
      </w:tblPr>
      <w:tblGrid>
        <w:gridCol w:w="2713"/>
        <w:gridCol w:w="3149"/>
        <w:gridCol w:w="2966"/>
      </w:tblGrid>
      <w:tr w:rsidR="007D7672" w:rsidRPr="003D538D" w:rsidTr="003D5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rsidR="007D7672" w:rsidRPr="003D538D" w:rsidRDefault="007D7672" w:rsidP="007D7672">
            <w:pPr>
              <w:jc w:val="center"/>
              <w:rPr>
                <w:sz w:val="20"/>
                <w:szCs w:val="18"/>
              </w:rPr>
            </w:pPr>
            <w:r w:rsidRPr="003D538D">
              <w:rPr>
                <w:rFonts w:ascii="Arial" w:hAnsi="Arial" w:cs="Arial"/>
                <w:color w:val="FFFFFF"/>
                <w:spacing w:val="3"/>
                <w:sz w:val="20"/>
                <w:szCs w:val="18"/>
                <w:shd w:val="clear" w:color="auto" w:fill="282828"/>
              </w:rPr>
              <w:t>Sociogramas</w:t>
            </w:r>
          </w:p>
        </w:tc>
        <w:tc>
          <w:tcPr>
            <w:tcW w:w="3149" w:type="dxa"/>
          </w:tcPr>
          <w:p w:rsidR="007D7672" w:rsidRPr="003D538D" w:rsidRDefault="007D7672" w:rsidP="007D7672">
            <w:pPr>
              <w:jc w:val="center"/>
              <w:cnfStyle w:val="100000000000" w:firstRow="1" w:lastRow="0" w:firstColumn="0" w:lastColumn="0" w:oddVBand="0" w:evenVBand="0" w:oddHBand="0" w:evenHBand="0" w:firstRowFirstColumn="0" w:firstRowLastColumn="0" w:lastRowFirstColumn="0" w:lastRowLastColumn="0"/>
              <w:rPr>
                <w:sz w:val="20"/>
                <w:szCs w:val="18"/>
              </w:rPr>
            </w:pPr>
            <w:r w:rsidRPr="003D538D">
              <w:rPr>
                <w:rFonts w:ascii="Arial" w:hAnsi="Arial" w:cs="Arial"/>
                <w:color w:val="FFFFFF"/>
                <w:spacing w:val="3"/>
                <w:sz w:val="20"/>
                <w:szCs w:val="18"/>
                <w:shd w:val="clear" w:color="auto" w:fill="282828"/>
              </w:rPr>
              <w:t>Observación</w:t>
            </w:r>
          </w:p>
        </w:tc>
        <w:tc>
          <w:tcPr>
            <w:tcW w:w="2966" w:type="dxa"/>
          </w:tcPr>
          <w:p w:rsidR="007D7672" w:rsidRPr="003D538D" w:rsidRDefault="007D7672" w:rsidP="007D7672">
            <w:pPr>
              <w:jc w:val="center"/>
              <w:cnfStyle w:val="100000000000" w:firstRow="1" w:lastRow="0" w:firstColumn="0" w:lastColumn="0" w:oddVBand="0" w:evenVBand="0" w:oddHBand="0" w:evenHBand="0" w:firstRowFirstColumn="0" w:firstRowLastColumn="0" w:lastRowFirstColumn="0" w:lastRowLastColumn="0"/>
              <w:rPr>
                <w:sz w:val="20"/>
                <w:szCs w:val="18"/>
              </w:rPr>
            </w:pPr>
            <w:r w:rsidRPr="003D538D">
              <w:rPr>
                <w:rFonts w:ascii="Arial" w:hAnsi="Arial" w:cs="Arial"/>
                <w:color w:val="FFFFFF"/>
                <w:spacing w:val="3"/>
                <w:sz w:val="20"/>
                <w:szCs w:val="18"/>
                <w:shd w:val="clear" w:color="auto" w:fill="282828"/>
              </w:rPr>
              <w:t>Entrevistas</w:t>
            </w:r>
          </w:p>
        </w:tc>
      </w:tr>
      <w:tr w:rsidR="007D7672" w:rsidRPr="003D538D" w:rsidTr="003D5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rsidR="007D7672" w:rsidRPr="003D538D" w:rsidRDefault="007D7672" w:rsidP="007D7672">
            <w:pPr>
              <w:jc w:val="center"/>
              <w:rPr>
                <w:sz w:val="20"/>
                <w:szCs w:val="18"/>
              </w:rPr>
            </w:pPr>
            <w:r w:rsidRPr="003D538D">
              <w:rPr>
                <w:sz w:val="20"/>
                <w:szCs w:val="18"/>
              </w:rPr>
              <w:t>Técnica sociométrica que permite medir las relaciones sociales entre los integrantes de un grupo humano</w:t>
            </w:r>
          </w:p>
        </w:tc>
        <w:tc>
          <w:tcPr>
            <w:tcW w:w="3149" w:type="dxa"/>
          </w:tcPr>
          <w:p w:rsidR="007D7672" w:rsidRPr="003D538D" w:rsidRDefault="00FF2A6E" w:rsidP="007D7672">
            <w:pPr>
              <w:jc w:val="center"/>
              <w:cnfStyle w:val="000000100000" w:firstRow="0" w:lastRow="0" w:firstColumn="0" w:lastColumn="0" w:oddVBand="0" w:evenVBand="0" w:oddHBand="1" w:evenHBand="0" w:firstRowFirstColumn="0" w:firstRowLastColumn="0" w:lastRowFirstColumn="0" w:lastRowLastColumn="0"/>
              <w:rPr>
                <w:b/>
                <w:sz w:val="20"/>
                <w:szCs w:val="18"/>
              </w:rPr>
            </w:pPr>
            <w:r w:rsidRPr="003D538D">
              <w:rPr>
                <w:b/>
                <w:sz w:val="20"/>
                <w:szCs w:val="18"/>
              </w:rPr>
              <w:t>Técnica de investigación básica</w:t>
            </w:r>
          </w:p>
        </w:tc>
        <w:tc>
          <w:tcPr>
            <w:tcW w:w="2966" w:type="dxa"/>
          </w:tcPr>
          <w:p w:rsidR="007D7672" w:rsidRPr="003D538D" w:rsidRDefault="004217A2" w:rsidP="007D7672">
            <w:pPr>
              <w:jc w:val="center"/>
              <w:cnfStyle w:val="000000100000" w:firstRow="0" w:lastRow="0" w:firstColumn="0" w:lastColumn="0" w:oddVBand="0" w:evenVBand="0" w:oddHBand="1" w:evenHBand="0" w:firstRowFirstColumn="0" w:firstRowLastColumn="0" w:lastRowFirstColumn="0" w:lastRowLastColumn="0"/>
              <w:rPr>
                <w:b/>
                <w:sz w:val="20"/>
                <w:szCs w:val="18"/>
              </w:rPr>
            </w:pPr>
            <w:r w:rsidRPr="003D538D">
              <w:rPr>
                <w:b/>
                <w:sz w:val="20"/>
                <w:szCs w:val="18"/>
              </w:rPr>
              <w:t>F</w:t>
            </w:r>
            <w:r w:rsidR="00B36982" w:rsidRPr="003D538D">
              <w:rPr>
                <w:b/>
                <w:sz w:val="20"/>
                <w:szCs w:val="18"/>
              </w:rPr>
              <w:t>ase definitiva, dentro de cualquier proceso de búsqueda de empleo o de cambio de trabajo.</w:t>
            </w:r>
          </w:p>
        </w:tc>
      </w:tr>
      <w:tr w:rsidR="00FF2A6E" w:rsidRPr="003D538D" w:rsidTr="003D538D">
        <w:tc>
          <w:tcPr>
            <w:cnfStyle w:val="001000000000" w:firstRow="0" w:lastRow="0" w:firstColumn="1" w:lastColumn="0" w:oddVBand="0" w:evenVBand="0" w:oddHBand="0" w:evenHBand="0" w:firstRowFirstColumn="0" w:firstRowLastColumn="0" w:lastRowFirstColumn="0" w:lastRowLastColumn="0"/>
            <w:tcW w:w="2713" w:type="dxa"/>
          </w:tcPr>
          <w:p w:rsidR="00FF2A6E" w:rsidRPr="003D538D" w:rsidRDefault="00FF2A6E" w:rsidP="00FF2A6E">
            <w:pPr>
              <w:jc w:val="center"/>
              <w:rPr>
                <w:sz w:val="20"/>
                <w:szCs w:val="18"/>
              </w:rPr>
            </w:pPr>
            <w:r w:rsidRPr="003D538D">
              <w:rPr>
                <w:sz w:val="20"/>
                <w:szCs w:val="18"/>
              </w:rPr>
              <w:t>Sus elementos se conocen, poseen objetivos en común y se influyen mutuamente.</w:t>
            </w:r>
          </w:p>
        </w:tc>
        <w:tc>
          <w:tcPr>
            <w:tcW w:w="3149" w:type="dxa"/>
          </w:tcPr>
          <w:p w:rsidR="00FF2A6E" w:rsidRPr="003D538D" w:rsidRDefault="00430C05" w:rsidP="00FF2A6E">
            <w:p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Cara</w:t>
            </w:r>
            <w:bookmarkStart w:id="0" w:name="_GoBack"/>
            <w:bookmarkEnd w:id="0"/>
            <w:r w:rsidRPr="003D538D">
              <w:rPr>
                <w:b/>
                <w:sz w:val="20"/>
                <w:szCs w:val="18"/>
              </w:rPr>
              <w:t>cteriza por ser:</w:t>
            </w:r>
          </w:p>
          <w:p w:rsidR="00430C05" w:rsidRPr="003D538D" w:rsidRDefault="00430C05" w:rsidP="00430C05">
            <w:pPr>
              <w:pStyle w:val="Prrafodelista"/>
              <w:numPr>
                <w:ilvl w:val="0"/>
                <w:numId w:val="1"/>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Intencionada: porque coloca las metas y los objetivos que los seres humanos se proponen en relación con los hechos, para someterlos a una perspectiva teleológica.</w:t>
            </w:r>
          </w:p>
          <w:p w:rsidR="00430C05" w:rsidRPr="003D538D" w:rsidRDefault="00430C05" w:rsidP="00430C05">
            <w:pPr>
              <w:pStyle w:val="Prrafodelista"/>
              <w:numPr>
                <w:ilvl w:val="0"/>
                <w:numId w:val="1"/>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Ilustrada: porque cualquier observación para ser tal está dentro de un cuerpo de conocimientos que le permite ser tal; solo se observa desde una perspectiva teórica.</w:t>
            </w:r>
          </w:p>
          <w:p w:rsidR="00430C05" w:rsidRPr="003D538D" w:rsidRDefault="00430C05" w:rsidP="00430C05">
            <w:pPr>
              <w:pStyle w:val="Prrafodelista"/>
              <w:numPr>
                <w:ilvl w:val="0"/>
                <w:numId w:val="1"/>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Selectiva: porque necesitamos a cada paso discriminar aquello que nos interesa conocer y separarlo del cúmulo de sensaciones que nos invade a cada momento.</w:t>
            </w:r>
          </w:p>
          <w:p w:rsidR="00430C05" w:rsidRPr="003D538D" w:rsidRDefault="00430C05" w:rsidP="00430C05">
            <w:pPr>
              <w:pStyle w:val="Prrafodelista"/>
              <w:numPr>
                <w:ilvl w:val="0"/>
                <w:numId w:val="1"/>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Interpretativa: en la medida en que tratamos de describir y de explicar aquello que estamos observando.</w:t>
            </w:r>
          </w:p>
        </w:tc>
        <w:tc>
          <w:tcPr>
            <w:tcW w:w="2966" w:type="dxa"/>
          </w:tcPr>
          <w:p w:rsidR="00FF2A6E" w:rsidRPr="003D538D" w:rsidRDefault="00FF2A6E" w:rsidP="00FF2A6E">
            <w:p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Sus elementos se conocen, poseen objetivos en común y se influyen mutuamente.</w:t>
            </w:r>
          </w:p>
        </w:tc>
      </w:tr>
      <w:tr w:rsidR="003D538D" w:rsidRPr="003D538D" w:rsidTr="003D5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rsidR="003D538D" w:rsidRPr="003D538D" w:rsidRDefault="003D538D" w:rsidP="003D538D">
            <w:pPr>
              <w:jc w:val="center"/>
              <w:rPr>
                <w:sz w:val="20"/>
                <w:szCs w:val="18"/>
              </w:rPr>
            </w:pPr>
            <w:r w:rsidRPr="003D538D">
              <w:rPr>
                <w:sz w:val="20"/>
                <w:szCs w:val="18"/>
              </w:rPr>
              <w:t>Empleados en organizaciones grandes o pequeñas.</w:t>
            </w:r>
          </w:p>
        </w:tc>
        <w:tc>
          <w:tcPr>
            <w:tcW w:w="3149" w:type="dxa"/>
          </w:tcPr>
          <w:p w:rsidR="003D538D" w:rsidRPr="003D538D" w:rsidRDefault="003D538D" w:rsidP="003D538D">
            <w:pPr>
              <w:jc w:val="center"/>
              <w:cnfStyle w:val="000000100000" w:firstRow="0" w:lastRow="0" w:firstColumn="0" w:lastColumn="0" w:oddVBand="0" w:evenVBand="0" w:oddHBand="1" w:evenHBand="0" w:firstRowFirstColumn="0" w:firstRowLastColumn="0" w:lastRowFirstColumn="0" w:lastRowLastColumn="0"/>
              <w:rPr>
                <w:b/>
                <w:sz w:val="20"/>
                <w:szCs w:val="18"/>
              </w:rPr>
            </w:pPr>
            <w:r w:rsidRPr="003D538D">
              <w:rPr>
                <w:b/>
                <w:sz w:val="20"/>
                <w:szCs w:val="18"/>
              </w:rPr>
              <w:t>Empleados en organizaciones grandes o pequeñas.</w:t>
            </w:r>
          </w:p>
        </w:tc>
        <w:tc>
          <w:tcPr>
            <w:tcW w:w="2966" w:type="dxa"/>
          </w:tcPr>
          <w:p w:rsidR="003D538D" w:rsidRPr="003D538D" w:rsidRDefault="003D538D" w:rsidP="003D538D">
            <w:pPr>
              <w:jc w:val="center"/>
              <w:cnfStyle w:val="000000100000" w:firstRow="0" w:lastRow="0" w:firstColumn="0" w:lastColumn="0" w:oddVBand="0" w:evenVBand="0" w:oddHBand="1" w:evenHBand="0" w:firstRowFirstColumn="0" w:firstRowLastColumn="0" w:lastRowFirstColumn="0" w:lastRowLastColumn="0"/>
              <w:rPr>
                <w:b/>
                <w:sz w:val="20"/>
                <w:szCs w:val="18"/>
              </w:rPr>
            </w:pPr>
            <w:r w:rsidRPr="003D538D">
              <w:rPr>
                <w:b/>
                <w:sz w:val="20"/>
                <w:szCs w:val="18"/>
              </w:rPr>
              <w:t>Empleados en organizaciones grandes o pequeñas.</w:t>
            </w:r>
          </w:p>
        </w:tc>
      </w:tr>
      <w:tr w:rsidR="003D538D" w:rsidRPr="003D538D" w:rsidTr="003D538D">
        <w:tc>
          <w:tcPr>
            <w:cnfStyle w:val="001000000000" w:firstRow="0" w:lastRow="0" w:firstColumn="1" w:lastColumn="0" w:oddVBand="0" w:evenVBand="0" w:oddHBand="0" w:evenHBand="0" w:firstRowFirstColumn="0" w:firstRowLastColumn="0" w:lastRowFirstColumn="0" w:lastRowLastColumn="0"/>
            <w:tcW w:w="2713" w:type="dxa"/>
          </w:tcPr>
          <w:p w:rsidR="003D538D" w:rsidRPr="003D538D" w:rsidRDefault="003D538D" w:rsidP="003D538D">
            <w:pPr>
              <w:jc w:val="center"/>
              <w:rPr>
                <w:sz w:val="20"/>
                <w:szCs w:val="18"/>
              </w:rPr>
            </w:pPr>
            <w:r w:rsidRPr="003D538D">
              <w:rPr>
                <w:sz w:val="20"/>
                <w:szCs w:val="18"/>
              </w:rPr>
              <w:t>Los datos del sociograma pueden ser cualitativos (con descripciones detalladas de situaciones, comportamientos y personas) o cuantitativos (que se encarga de las características y variables que pueden ser representadas por valores numéricos).</w:t>
            </w:r>
          </w:p>
        </w:tc>
        <w:tc>
          <w:tcPr>
            <w:tcW w:w="3149" w:type="dxa"/>
          </w:tcPr>
          <w:p w:rsidR="003D538D" w:rsidRPr="003D538D" w:rsidRDefault="003D538D" w:rsidP="003D538D">
            <w:p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Tipos:</w:t>
            </w:r>
          </w:p>
          <w:p w:rsidR="003D538D" w:rsidRPr="003D538D" w:rsidRDefault="003D538D" w:rsidP="003D538D">
            <w:pPr>
              <w:pStyle w:val="Prrafodelista"/>
              <w:numPr>
                <w:ilvl w:val="0"/>
                <w:numId w:val="2"/>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estructurada: se la realiza a través del establecimiento de un sistema que guíe la observación, paso a paso, y relacionándola con el conjunto de la investigación que se lleva a cabo.</w:t>
            </w:r>
          </w:p>
          <w:p w:rsidR="003D538D" w:rsidRPr="003D538D" w:rsidRDefault="003D538D" w:rsidP="003D538D">
            <w:pPr>
              <w:pStyle w:val="Prrafodelista"/>
              <w:numPr>
                <w:ilvl w:val="0"/>
                <w:numId w:val="2"/>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 xml:space="preserve">abierta: carece de un sistema organizado y se la realiza libremente; es utilizada cuando se quiere captar el movimiento espontáneo de un determinado grupo </w:t>
            </w:r>
            <w:r w:rsidRPr="003D538D">
              <w:rPr>
                <w:b/>
                <w:sz w:val="20"/>
                <w:szCs w:val="18"/>
              </w:rPr>
              <w:lastRenderedPageBreak/>
              <w:t>humano, por ejemplo, en los estudios antropológicos.</w:t>
            </w:r>
          </w:p>
          <w:p w:rsidR="003D538D" w:rsidRPr="003D538D" w:rsidRDefault="003D538D" w:rsidP="003D538D">
            <w:pPr>
              <w:pStyle w:val="Prrafodelista"/>
              <w:numPr>
                <w:ilvl w:val="0"/>
                <w:numId w:val="2"/>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semiestructurada: este tipo de observación parte de una pauta estructurada, pero la aplica de modo flexible de acuerdo a la forma que adopta el proceso de observación.</w:t>
            </w:r>
          </w:p>
          <w:p w:rsidR="003D538D" w:rsidRPr="003D538D" w:rsidRDefault="003D538D" w:rsidP="003D538D">
            <w:pPr>
              <w:pStyle w:val="Prrafodelista"/>
              <w:numPr>
                <w:ilvl w:val="0"/>
                <w:numId w:val="2"/>
              </w:num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participante: en las anteriores formas de observación, ha quedado implícito que el observador se comporta de la manera más neutral posible respecto de los acontecimientos que está observando. En el caso de la observación participante, el sujeto que observa es aceptado como miembro del grupo humano que se observa, aunque sea provisionalmente.</w:t>
            </w:r>
          </w:p>
        </w:tc>
        <w:tc>
          <w:tcPr>
            <w:tcW w:w="2966" w:type="dxa"/>
          </w:tcPr>
          <w:p w:rsidR="003D538D" w:rsidRPr="003D538D" w:rsidRDefault="003D538D" w:rsidP="003D538D">
            <w:p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lastRenderedPageBreak/>
              <w:t>Segmentada en tres fases:</w:t>
            </w:r>
          </w:p>
          <w:p w:rsidR="003D538D" w:rsidRPr="003D538D" w:rsidRDefault="003D538D" w:rsidP="003D538D">
            <w:pPr>
              <w:jc w:val="center"/>
              <w:cnfStyle w:val="000000000000" w:firstRow="0" w:lastRow="0" w:firstColumn="0" w:lastColumn="0" w:oddVBand="0" w:evenVBand="0" w:oddHBand="0" w:evenHBand="0" w:firstRowFirstColumn="0" w:firstRowLastColumn="0" w:lastRowFirstColumn="0" w:lastRowLastColumn="0"/>
              <w:rPr>
                <w:b/>
                <w:sz w:val="20"/>
                <w:szCs w:val="18"/>
              </w:rPr>
            </w:pPr>
            <w:r w:rsidRPr="003D538D">
              <w:rPr>
                <w:b/>
                <w:sz w:val="20"/>
                <w:szCs w:val="18"/>
              </w:rPr>
              <w:t>Inicial, Desarrollo y Cierre correspondientemente.</w:t>
            </w:r>
          </w:p>
        </w:tc>
      </w:tr>
      <w:tr w:rsidR="003D538D" w:rsidRPr="003D538D" w:rsidTr="003D5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rsidR="003D538D" w:rsidRPr="003D538D" w:rsidRDefault="003D538D" w:rsidP="003D538D">
            <w:pPr>
              <w:jc w:val="center"/>
              <w:rPr>
                <w:sz w:val="20"/>
                <w:szCs w:val="18"/>
              </w:rPr>
            </w:pPr>
            <w:r w:rsidRPr="003D538D">
              <w:rPr>
                <w:sz w:val="20"/>
                <w:szCs w:val="18"/>
              </w:rPr>
              <w:lastRenderedPageBreak/>
              <w:t>Técnica que presenta un gráfico que logra explicar los lazos de influencia y preferencia que existen en un conjunto de personas.</w:t>
            </w:r>
          </w:p>
        </w:tc>
        <w:tc>
          <w:tcPr>
            <w:tcW w:w="3149" w:type="dxa"/>
          </w:tcPr>
          <w:p w:rsidR="003D538D" w:rsidRPr="003D538D" w:rsidRDefault="003D538D" w:rsidP="003D538D">
            <w:pPr>
              <w:jc w:val="center"/>
              <w:cnfStyle w:val="000000100000" w:firstRow="0" w:lastRow="0" w:firstColumn="0" w:lastColumn="0" w:oddVBand="0" w:evenVBand="0" w:oddHBand="1" w:evenHBand="0" w:firstRowFirstColumn="0" w:firstRowLastColumn="0" w:lastRowFirstColumn="0" w:lastRowLastColumn="0"/>
              <w:rPr>
                <w:b/>
                <w:sz w:val="20"/>
                <w:szCs w:val="18"/>
              </w:rPr>
            </w:pPr>
            <w:r w:rsidRPr="003D538D">
              <w:rPr>
                <w:b/>
                <w:sz w:val="20"/>
                <w:szCs w:val="18"/>
              </w:rPr>
              <w:t>La observación nos dota de algún tipo de explicación acerca de lo que hemos captado, al colocarlo en relación con otros datos y con otros conocimientos previos.</w:t>
            </w:r>
          </w:p>
        </w:tc>
        <w:tc>
          <w:tcPr>
            <w:tcW w:w="2966" w:type="dxa"/>
          </w:tcPr>
          <w:p w:rsidR="003D538D" w:rsidRPr="003D538D" w:rsidRDefault="003D538D" w:rsidP="003D538D">
            <w:pPr>
              <w:jc w:val="center"/>
              <w:cnfStyle w:val="000000100000" w:firstRow="0" w:lastRow="0" w:firstColumn="0" w:lastColumn="0" w:oddVBand="0" w:evenVBand="0" w:oddHBand="1" w:evenHBand="0" w:firstRowFirstColumn="0" w:firstRowLastColumn="0" w:lastRowFirstColumn="0" w:lastRowLastColumn="0"/>
              <w:rPr>
                <w:b/>
                <w:sz w:val="20"/>
                <w:szCs w:val="18"/>
              </w:rPr>
            </w:pPr>
            <w:r w:rsidRPr="003D538D">
              <w:rPr>
                <w:b/>
                <w:sz w:val="20"/>
                <w:szCs w:val="18"/>
              </w:rPr>
              <w:t>Es el momento del contacto personal, donde de una forma individual y directa, el entrevistado tiene la ocasión de convencer al entrevistador de que él es la persona idónea para el puesto.</w:t>
            </w:r>
          </w:p>
        </w:tc>
      </w:tr>
    </w:tbl>
    <w:p w:rsidR="007D3ABF" w:rsidRPr="003D538D" w:rsidRDefault="007D3ABF">
      <w:pPr>
        <w:rPr>
          <w:b/>
          <w:sz w:val="20"/>
          <w:szCs w:val="18"/>
        </w:rPr>
      </w:pPr>
    </w:p>
    <w:sectPr w:rsidR="007D3ABF" w:rsidRPr="003D538D" w:rsidSect="003D538D">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BD5" w:rsidRDefault="00DB4BD5" w:rsidP="00E401B2">
      <w:pPr>
        <w:spacing w:after="0" w:line="240" w:lineRule="auto"/>
      </w:pPr>
      <w:r>
        <w:separator/>
      </w:r>
    </w:p>
  </w:endnote>
  <w:endnote w:type="continuationSeparator" w:id="0">
    <w:p w:rsidR="00DB4BD5" w:rsidRDefault="00DB4BD5"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10-31T00:00:00Z">
                              <w:dateFormat w:val="d 'de' MMMM 'de' yyyy"/>
                              <w:lid w:val="es-ES"/>
                              <w:storeMappedDataAs w:val="dateTime"/>
                              <w:calendar w:val="gregorian"/>
                            </w:date>
                          </w:sdtPr>
                          <w:sdtEndPr/>
                          <w:sdtContent>
                            <w:p w:rsidR="00E401B2" w:rsidRDefault="007D7672">
                              <w:pPr>
                                <w:jc w:val="right"/>
                              </w:pPr>
                              <w:r>
                                <w:rPr>
                                  <w:lang w:val="es-ES"/>
                                </w:rPr>
                                <w:t>31 de octubre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10-31T00:00:00Z">
                        <w:dateFormat w:val="d 'de' MMMM 'de' yyyy"/>
                        <w:lid w:val="es-ES"/>
                        <w:storeMappedDataAs w:val="dateTime"/>
                        <w:calendar w:val="gregorian"/>
                      </w:date>
                    </w:sdtPr>
                    <w:sdtEndPr/>
                    <w:sdtContent>
                      <w:p w:rsidR="00E401B2" w:rsidRDefault="007D7672">
                        <w:pPr>
                          <w:jc w:val="right"/>
                        </w:pPr>
                        <w:r>
                          <w:rPr>
                            <w:lang w:val="es-ES"/>
                          </w:rPr>
                          <w:t>31 de octubre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D119063"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7D7672">
      <w:rPr>
        <w:lang w:val="en-US"/>
      </w:rPr>
      <w:t>IDGS 9</w:t>
    </w:r>
    <w:r w:rsidR="00A81F21">
      <w:rPr>
        <w:lang w:val="en-US"/>
      </w:rPr>
      <w:t>-3</w:t>
    </w:r>
    <w:r w:rsidR="00E401B2">
      <w:rPr>
        <w:lang w:val="en-US"/>
      </w:rPr>
      <w:t xml:space="preserve">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BD5" w:rsidRDefault="00DB4BD5" w:rsidP="00E401B2">
      <w:pPr>
        <w:spacing w:after="0" w:line="240" w:lineRule="auto"/>
      </w:pPr>
      <w:r>
        <w:separator/>
      </w:r>
    </w:p>
  </w:footnote>
  <w:footnote w:type="continuationSeparator" w:id="0">
    <w:p w:rsidR="00DB4BD5" w:rsidRDefault="00DB4BD5"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DC0"/>
    <w:multiLevelType w:val="hybridMultilevel"/>
    <w:tmpl w:val="39FCD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8C5A47"/>
    <w:multiLevelType w:val="hybridMultilevel"/>
    <w:tmpl w:val="520A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72"/>
    <w:rsid w:val="0021584C"/>
    <w:rsid w:val="002E1061"/>
    <w:rsid w:val="003D538D"/>
    <w:rsid w:val="004217A2"/>
    <w:rsid w:val="00430C05"/>
    <w:rsid w:val="004D43CE"/>
    <w:rsid w:val="005923CD"/>
    <w:rsid w:val="005C2AEC"/>
    <w:rsid w:val="00786087"/>
    <w:rsid w:val="0079213F"/>
    <w:rsid w:val="007A78A1"/>
    <w:rsid w:val="007D3ABF"/>
    <w:rsid w:val="007D7672"/>
    <w:rsid w:val="00917C70"/>
    <w:rsid w:val="00A81F21"/>
    <w:rsid w:val="00B36982"/>
    <w:rsid w:val="00B83329"/>
    <w:rsid w:val="00C503ED"/>
    <w:rsid w:val="00D04872"/>
    <w:rsid w:val="00DB4BD5"/>
    <w:rsid w:val="00DE35FD"/>
    <w:rsid w:val="00E31FEE"/>
    <w:rsid w:val="00E401B2"/>
    <w:rsid w:val="00FF2A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4D27D"/>
  <w15:chartTrackingRefBased/>
  <w15:docId w15:val="{2DCE4062-53C1-45AF-BC08-8A5259E2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table" w:styleId="Tablaconcuadrcula">
    <w:name w:val="Table Grid"/>
    <w:basedOn w:val="Tablanormal"/>
    <w:uiPriority w:val="39"/>
    <w:rsid w:val="007D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7D76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430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9588">
      <w:bodyDiv w:val="1"/>
      <w:marLeft w:val="0"/>
      <w:marRight w:val="0"/>
      <w:marTop w:val="0"/>
      <w:marBottom w:val="0"/>
      <w:divBdr>
        <w:top w:val="none" w:sz="0" w:space="0" w:color="auto"/>
        <w:left w:val="none" w:sz="0" w:space="0" w:color="auto"/>
        <w:bottom w:val="none" w:sz="0" w:space="0" w:color="auto"/>
        <w:right w:val="none" w:sz="0" w:space="0" w:color="auto"/>
      </w:divBdr>
    </w:div>
    <w:div w:id="81665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48CDD-2D2D-4DA1-85EF-FAA17225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basicFormat.dotx</Template>
  <TotalTime>40</TotalTime>
  <Pages>2</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7</cp:revision>
  <dcterms:created xsi:type="dcterms:W3CDTF">2022-10-31T17:00:00Z</dcterms:created>
  <dcterms:modified xsi:type="dcterms:W3CDTF">2022-10-31T17:41:00Z</dcterms:modified>
</cp:coreProperties>
</file>