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40" w:after="60" w:line="259" w:lineRule="auto"/>
      </w:pPr>
      <w:r>
        <w:rPr>
          <w:rFonts w:ascii="Arial" w:hAnsi="Arial" w:cs="Arial"/>
          <w:b/>
          <w:sz w:val="28"/>
          <w:szCs w:val="28"/>
        </w:rPr>
        <w:t xml:space="preserve">COMO USAR ESTE MODELO NO PORTAL</w:t>
      </w:r>
    </w:p>
    <w:p>
      <w:pPr>
        <w:spacing w:before="0" w:after="200" w:line="259" w:lineRule="auto"/>
      </w:pPr>
      <w:r>
        <w:rPr>
          <w:rFonts w:ascii="Verdana" w:hAnsi="Verdana" w:cs="Verdana"/>
          <w:i/>
          <w:sz w:val="17"/>
          <w:szCs w:val="17"/>
        </w:rPr>
        <w:t xml:space="preserve">Esta página é só orientação: o portal ignora tudo o que vem antes dos campos da prova. Apague-a antes de imprimir ou aplicar a prova.</w:t>
      </w:r>
    </w:p>
    <w:p>
      <w:pPr>
        <w:pBdr>
          <w:top w:val="single" w:sz="6" w:space="6" w:color="000000"/>
          <w:left w:val="single" w:sz="24" w:space="8" w:color="000000"/>
          <w:bottom w:val="single" w:sz="6" w:space="6" w:color="000000"/>
          <w:right w:val="single" w:sz="6" w:space="8" w:color="000000"/>
        </w:pBdr>
        <w:shd w:val="clear" w:color="auto" w:fill="F2F2F2"/>
        <w:spacing w:before="0" w:after="70" w:line="259" w:lineRule="auto"/>
        <w:ind w:left="440" w:right="170" w:hanging="270"/>
      </w:pPr>
      <w:r>
        <w:rPr>
          <w:rFonts w:ascii="Verdana" w:hAnsi="Verdana" w:cs="Verdana"/>
          <w:b/>
          <w:sz w:val="17"/>
          <w:szCs w:val="17"/>
        </w:rPr>
        <w:t xml:space="preserve">▪  </w:t>
      </w:r>
      <w:r>
        <w:rPr>
          <w:rFonts w:ascii="Verdana" w:hAnsi="Verdana" w:cs="Verdana"/>
          <w:b/>
          <w:sz w:val="17"/>
          <w:szCs w:val="17"/>
        </w:rPr>
        <w:t xml:space="preserve">Cabeçalho. </w:t>
      </w:r>
      <w:r>
        <w:rPr>
          <w:rFonts w:ascii="Verdana" w:hAnsi="Verdana" w:cs="Verdana"/>
          <w:sz w:val="17"/>
          <w:szCs w:val="17"/>
        </w:rPr>
        <w:t xml:space="preserve">Preencha o quadro de dados da página seguinte (DISCIPLINA, PROFESSOR, CURSO, PERÍODO, TURMA, TURNO e DATA no formato DD/MM/AAAA). Apague o texto dos campos que não se aplicam. O portal usa esses dados na descrição do formulário.</w:t>
      </w:r>
    </w:p>
    <w:p>
      <w:pPr>
        <w:pBdr>
          <w:top w:val="single" w:sz="6" w:space="6" w:color="000000"/>
          <w:left w:val="single" w:sz="24" w:space="8" w:color="000000"/>
          <w:bottom w:val="single" w:sz="6" w:space="6" w:color="000000"/>
          <w:right w:val="single" w:sz="6" w:space="8" w:color="000000"/>
        </w:pBdr>
        <w:shd w:val="clear" w:color="auto" w:fill="F2F2F2"/>
        <w:spacing w:before="0" w:after="70" w:line="259" w:lineRule="auto"/>
        <w:ind w:left="440" w:right="170" w:hanging="270"/>
      </w:pPr>
      <w:r>
        <w:rPr>
          <w:rFonts w:ascii="Verdana" w:hAnsi="Verdana" w:cs="Verdana"/>
          <w:b/>
          <w:sz w:val="17"/>
          <w:szCs w:val="17"/>
        </w:rPr>
        <w:t xml:space="preserve">▪  </w:t>
      </w:r>
      <w:r>
        <w:rPr>
          <w:rFonts w:ascii="Verdana" w:hAnsi="Verdana" w:cs="Verdana"/>
          <w:b/>
          <w:sz w:val="17"/>
          <w:szCs w:val="17"/>
        </w:rPr>
        <w:t xml:space="preserve">Nome da prova. </w:t>
      </w:r>
      <w:r>
        <w:rPr>
          <w:rFonts w:ascii="Verdana" w:hAnsi="Verdana" w:cs="Verdana"/>
          <w:sz w:val="17"/>
          <w:szCs w:val="17"/>
        </w:rPr>
        <w:t xml:space="preserve">É a linha PROVA, logo abaixo do quadro de dados, e é o único campo obrigatório. O título do formulário é montado como PROVA - DISCIPLINA - Curso de CURSO, por exemplo 1º Prova Avaliativa - Estatuto da Criança e do Adolescente - Curso de Direito. A descrição leva o professor, São Luís (MA) e a data.</w:t>
      </w:r>
    </w:p>
    <w:p>
      <w:pPr>
        <w:pBdr>
          <w:top w:val="single" w:sz="6" w:space="6" w:color="000000"/>
          <w:left w:val="single" w:sz="24" w:space="8" w:color="000000"/>
          <w:bottom w:val="single" w:sz="6" w:space="6" w:color="000000"/>
          <w:right w:val="single" w:sz="6" w:space="8" w:color="000000"/>
        </w:pBdr>
        <w:shd w:val="clear" w:color="auto" w:fill="F2F2F2"/>
        <w:spacing w:before="0" w:after="70" w:line="259" w:lineRule="auto"/>
        <w:ind w:left="440" w:right="170" w:hanging="270"/>
      </w:pPr>
      <w:r>
        <w:rPr>
          <w:rFonts w:ascii="Verdana" w:hAnsi="Verdana" w:cs="Verdana"/>
          <w:b/>
          <w:sz w:val="17"/>
          <w:szCs w:val="17"/>
        </w:rPr>
        <w:t xml:space="preserve">▪  </w:t>
      </w:r>
      <w:r>
        <w:rPr>
          <w:rFonts w:ascii="Verdana" w:hAnsi="Verdana" w:cs="Verdana"/>
          <w:b/>
          <w:sz w:val="17"/>
          <w:szCs w:val="17"/>
        </w:rPr>
        <w:t xml:space="preserve">Instruções do aluno. </w:t>
      </w:r>
      <w:r>
        <w:rPr>
          <w:rFonts w:ascii="Verdana" w:hAnsi="Verdana" w:cs="Verdana"/>
          <w:sz w:val="17"/>
          <w:szCs w:val="17"/>
        </w:rPr>
        <w:t xml:space="preserve">O quadro PARA RESPONDER é da prova impressa e não vai para o Forms. Para mostrar instruções no formulário, escreva uma linha começando com Instruções, dois-pontos e o texto, logo acima da questão 1.</w:t>
      </w:r>
    </w:p>
    <w:p>
      <w:pPr>
        <w:pBdr>
          <w:top w:val="single" w:sz="6" w:space="6" w:color="000000"/>
          <w:left w:val="single" w:sz="24" w:space="8" w:color="000000"/>
          <w:bottom w:val="single" w:sz="6" w:space="6" w:color="000000"/>
          <w:right w:val="single" w:sz="6" w:space="8" w:color="000000"/>
        </w:pBdr>
        <w:shd w:val="clear" w:color="auto" w:fill="F2F2F2"/>
        <w:spacing w:before="0" w:after="70" w:line="259" w:lineRule="auto"/>
        <w:ind w:left="440" w:right="170" w:hanging="270"/>
      </w:pPr>
      <w:r>
        <w:rPr>
          <w:rFonts w:ascii="Verdana" w:hAnsi="Verdana" w:cs="Verdana"/>
          <w:b/>
          <w:sz w:val="17"/>
          <w:szCs w:val="17"/>
        </w:rPr>
        <w:t xml:space="preserve">▪  </w:t>
      </w:r>
      <w:r>
        <w:rPr>
          <w:rFonts w:ascii="Verdana" w:hAnsi="Verdana" w:cs="Verdana"/>
          <w:b/>
          <w:sz w:val="17"/>
          <w:szCs w:val="17"/>
        </w:rPr>
        <w:t xml:space="preserve">Questões. </w:t>
      </w:r>
      <w:r>
        <w:rPr>
          <w:rFonts w:ascii="Verdana" w:hAnsi="Verdana" w:cs="Verdana"/>
          <w:sz w:val="17"/>
          <w:szCs w:val="17"/>
        </w:rPr>
        <w:t xml:space="preserve">Número e parêntese digitados à mão, como 01) 02) 03)… Não use a numeração automática do Word.</w:t>
      </w:r>
    </w:p>
    <w:p>
      <w:pPr>
        <w:pBdr>
          <w:top w:val="single" w:sz="6" w:space="6" w:color="000000"/>
          <w:left w:val="single" w:sz="24" w:space="8" w:color="000000"/>
          <w:bottom w:val="single" w:sz="6" w:space="6" w:color="000000"/>
          <w:right w:val="single" w:sz="6" w:space="8" w:color="000000"/>
        </w:pBdr>
        <w:shd w:val="clear" w:color="auto" w:fill="F2F2F2"/>
        <w:spacing w:before="0" w:after="70" w:line="259" w:lineRule="auto"/>
        <w:ind w:left="440" w:right="170" w:hanging="270"/>
      </w:pPr>
      <w:r>
        <w:rPr>
          <w:rFonts w:ascii="Verdana" w:hAnsi="Verdana" w:cs="Verdana"/>
          <w:b/>
          <w:sz w:val="17"/>
          <w:szCs w:val="17"/>
        </w:rPr>
        <w:t xml:space="preserve">▪  </w:t>
      </w:r>
      <w:r>
        <w:rPr>
          <w:rFonts w:ascii="Verdana" w:hAnsi="Verdana" w:cs="Verdana"/>
          <w:b/>
          <w:sz w:val="17"/>
          <w:szCs w:val="17"/>
        </w:rPr>
        <w:t xml:space="preserve">Alternativas. </w:t>
      </w:r>
      <w:r>
        <w:rPr>
          <w:rFonts w:ascii="Verdana" w:hAnsi="Verdana" w:cs="Verdana"/>
          <w:sz w:val="17"/>
          <w:szCs w:val="17"/>
        </w:rPr>
        <w:t xml:space="preserve">Letra e parêntese, como a) b) c)… Um asterisco antes da letra marca a correta, como *b). Duas ou mais com asterisco viram questão de várias respostas.</w:t>
      </w:r>
    </w:p>
    <w:p>
      <w:pPr>
        <w:pBdr>
          <w:top w:val="single" w:sz="6" w:space="6" w:color="000000"/>
          <w:left w:val="single" w:sz="24" w:space="8" w:color="000000"/>
          <w:bottom w:val="single" w:sz="6" w:space="6" w:color="000000"/>
          <w:right w:val="single" w:sz="6" w:space="8" w:color="000000"/>
        </w:pBdr>
        <w:shd w:val="clear" w:color="auto" w:fill="F2F2F2"/>
        <w:spacing w:before="0" w:after="70" w:line="259" w:lineRule="auto"/>
        <w:ind w:left="440" w:right="170" w:hanging="270"/>
      </w:pPr>
      <w:r>
        <w:rPr>
          <w:rFonts w:ascii="Verdana" w:hAnsi="Verdana" w:cs="Verdana"/>
          <w:b/>
          <w:sz w:val="17"/>
          <w:szCs w:val="17"/>
        </w:rPr>
        <w:t xml:space="preserve">▪  </w:t>
      </w:r>
      <w:r>
        <w:rPr>
          <w:rFonts w:ascii="Verdana" w:hAnsi="Verdana" w:cs="Verdana"/>
          <w:b/>
          <w:sz w:val="17"/>
          <w:szCs w:val="17"/>
        </w:rPr>
        <w:t xml:space="preserve">Pontos. </w:t>
      </w:r>
      <w:r>
        <w:rPr>
          <w:rFonts w:ascii="Verdana" w:hAnsi="Verdana" w:cs="Verdana"/>
          <w:sz w:val="17"/>
          <w:szCs w:val="17"/>
        </w:rPr>
        <w:t xml:space="preserve">No fim do enunciado, entre parênteses, como (2 pontos).</w:t>
      </w:r>
    </w:p>
    <w:p>
      <w:pPr>
        <w:pBdr>
          <w:top w:val="single" w:sz="6" w:space="6" w:color="000000"/>
          <w:left w:val="single" w:sz="24" w:space="8" w:color="000000"/>
          <w:bottom w:val="single" w:sz="6" w:space="6" w:color="000000"/>
          <w:right w:val="single" w:sz="6" w:space="8" w:color="000000"/>
        </w:pBdr>
        <w:shd w:val="clear" w:color="auto" w:fill="F2F2F2"/>
        <w:spacing w:before="0" w:after="70" w:line="259" w:lineRule="auto"/>
        <w:ind w:left="440" w:right="170" w:hanging="270"/>
      </w:pPr>
      <w:r>
        <w:rPr>
          <w:rFonts w:ascii="Verdana" w:hAnsi="Verdana" w:cs="Verdana"/>
          <w:b/>
          <w:sz w:val="17"/>
          <w:szCs w:val="17"/>
        </w:rPr>
        <w:t xml:space="preserve">▪  </w:t>
      </w:r>
      <w:r>
        <w:rPr>
          <w:rFonts w:ascii="Verdana" w:hAnsi="Verdana" w:cs="Verdana"/>
          <w:b/>
          <w:sz w:val="17"/>
          <w:szCs w:val="17"/>
        </w:rPr>
        <w:t xml:space="preserve">Outros tipos. </w:t>
      </w:r>
      <w:r>
        <w:rPr>
          <w:rFonts w:ascii="Verdana" w:hAnsi="Verdana" w:cs="Verdana"/>
          <w:sz w:val="17"/>
          <w:szCs w:val="17"/>
        </w:rPr>
        <w:t xml:space="preserve">Etiqueta logo depois do número: [V/F] (vira CERTO ou ERRADO) com a linha "Resposta: V" ou "F" embaixo; [Curta] para resposta de uma linha; [Dissertativa] para resposta longa. Sem alternativas, a questão vira dissertativa.</w:t>
      </w:r>
    </w:p>
    <w:p>
      <w:pPr>
        <w:pBdr>
          <w:top w:val="single" w:sz="6" w:space="6" w:color="000000"/>
          <w:left w:val="single" w:sz="24" w:space="8" w:color="000000"/>
          <w:bottom w:val="single" w:sz="6" w:space="6" w:color="000000"/>
          <w:right w:val="single" w:sz="6" w:space="8" w:color="000000"/>
        </w:pBdr>
        <w:shd w:val="clear" w:color="auto" w:fill="F2F2F2"/>
        <w:spacing w:before="0" w:after="70" w:line="259" w:lineRule="auto"/>
        <w:ind w:left="440" w:right="170" w:hanging="270"/>
      </w:pPr>
      <w:r>
        <w:rPr>
          <w:rFonts w:ascii="Verdana" w:hAnsi="Verdana" w:cs="Verdana"/>
          <w:b/>
          <w:sz w:val="17"/>
          <w:szCs w:val="17"/>
        </w:rPr>
        <w:t xml:space="preserve">▪  </w:t>
      </w:r>
      <w:r>
        <w:rPr>
          <w:rFonts w:ascii="Verdana" w:hAnsi="Verdana" w:cs="Verdana"/>
          <w:b/>
          <w:sz w:val="17"/>
          <w:szCs w:val="17"/>
        </w:rPr>
        <w:t xml:space="preserve">Nota com vírgula. </w:t>
      </w:r>
      <w:r>
        <w:rPr>
          <w:rFonts w:ascii="Verdana" w:hAnsi="Verdana" w:cs="Verdana"/>
          <w:sz w:val="17"/>
          <w:szCs w:val="17"/>
        </w:rPr>
        <w:t xml:space="preserve">O Google Forms só aceita pontos inteiros. Se alguma questão tiver valor como (0,5 ponto), o portal multiplica todos os pontos por 10; com duas casas, como (0,25 ponto), multiplica por 100. Assim 0,5 vira 5, 1 vira 10, 2 vira 20 e a nota total aparece sobre 100 (ou sobre 1000). O professor considera sempre sobre 10.</w:t>
      </w:r>
    </w:p>
    <w:p>
      <w:pPr>
        <w:pBdr>
          <w:top w:val="single" w:sz="6" w:space="6" w:color="000000"/>
          <w:left w:val="single" w:sz="24" w:space="8" w:color="000000"/>
          <w:bottom w:val="single" w:sz="6" w:space="6" w:color="000000"/>
          <w:right w:val="single" w:sz="6" w:space="8" w:color="000000"/>
        </w:pBdr>
        <w:shd w:val="clear" w:color="auto" w:fill="F2F2F2"/>
        <w:spacing w:before="0" w:after="0" w:line="259" w:lineRule="auto"/>
        <w:ind w:left="440" w:right="170" w:hanging="270"/>
      </w:pPr>
      <w:r>
        <w:rPr>
          <w:rFonts w:ascii="Verdana" w:hAnsi="Verdana" w:cs="Verdana"/>
          <w:b/>
          <w:sz w:val="17"/>
          <w:szCs w:val="17"/>
        </w:rPr>
        <w:t xml:space="preserve">▪  </w:t>
      </w:r>
      <w:r>
        <w:rPr>
          <w:rFonts w:ascii="Verdana" w:hAnsi="Verdana" w:cs="Verdana"/>
          <w:b/>
          <w:sz w:val="17"/>
          <w:szCs w:val="17"/>
        </w:rPr>
        <w:t xml:space="preserve">Atenção. </w:t>
      </w:r>
      <w:r>
        <w:rPr>
          <w:rFonts w:ascii="Verdana" w:hAnsi="Verdana" w:cs="Verdana"/>
          <w:sz w:val="17"/>
          <w:szCs w:val="17"/>
        </w:rPr>
        <w:t xml:space="preserve">Não escreva nada entre o quadro de instruções (ou a linha de Instruções) e a questão 1, nem abaixo das alternativas. Imagens não vão para o Forms: inclua-as depois, direto nele.</w:t>
      </w:r>
    </w:p>
    <w:p w14:paraId="2AA40AEB" w14:textId="7BC27491" w:rsidR="00864CB1" w:rsidRPr="007E7BF0" w:rsidRDefault="00864CB1" w:rsidP="0005128C">
      <w:pPr>
        <w:pageBreakBefore/>
        <w:ind w:right="-709"/>
        <w:jc w:val="right"/>
        <w:rPr>
          <w:b/>
          <w:bCs/>
        </w:rPr>
      </w:pPr>
      <w:r w:rsidRPr="007E7BF0">
        <w:rPr>
          <w:b/>
          <w:bCs/>
        </w:rPr>
        <w:t>Fo</w:t>
      </w:r>
      <w:r w:rsidR="007E7BF0" w:rsidRPr="007E7BF0">
        <w:rPr>
          <w:b/>
          <w:bCs/>
        </w:rPr>
        <w:t>lha de Itens</w:t>
      </w:r>
    </w:p>
    <w:tbl>
      <w:tblPr>
        <w:tblW w:w="104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1"/>
        <w:gridCol w:w="2938"/>
        <w:gridCol w:w="3616"/>
      </w:tblGrid>
      <w:tr w:rsidR="00BA3C70" w:rsidRPr="00A26E43" w14:paraId="4BFE826A" w14:textId="77777777" w:rsidTr="00BA3C70">
        <w:trPr>
          <w:jc w:val="center"/>
        </w:trPr>
        <w:tc>
          <w:tcPr>
            <w:tcW w:w="10475" w:type="dxa"/>
            <w:gridSpan w:val="3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</w:tcPr>
          <w:p w14:paraId="4BD02FE6" w14:textId="77777777" w:rsidR="00BA3C70" w:rsidRPr="00BA0E95" w:rsidRDefault="00BA3C70" w:rsidP="00A20755">
            <w:pPr>
              <w:spacing w:after="120" w:line="276" w:lineRule="auto"/>
              <w:rPr>
                <w:rFonts w:ascii="Arial" w:hAnsi="Arial" w:cs="Arial"/>
                <w:b/>
                <w:sz w:val="10"/>
                <w:szCs w:val="10"/>
              </w:rPr>
            </w:pPr>
          </w:p>
          <w:p w14:paraId="0CCA67D8" w14:textId="4326D66E" w:rsidR="00BA3C70" w:rsidRPr="00A26E43" w:rsidRDefault="00BA3C70" w:rsidP="00A20755">
            <w:pPr>
              <w:spacing w:after="120" w:line="276" w:lineRule="auto"/>
              <w:rPr>
                <w:rFonts w:ascii="Arial" w:hAnsi="Arial" w:cs="Arial"/>
                <w:b/>
              </w:rPr>
            </w:pPr>
            <w:r w:rsidRPr="00A26E43">
              <w:rPr>
                <w:rFonts w:ascii="Arial" w:hAnsi="Arial" w:cs="Arial"/>
                <w:b/>
              </w:rPr>
              <w:t xml:space="preserve">DISCIPLINA: </w:t>
            </w:r>
          </w:p>
        </w:tc>
      </w:tr>
      <w:tr w:rsidR="00BA3C70" w:rsidRPr="00A26E43" w14:paraId="478582E6" w14:textId="77777777" w:rsidTr="00BA3C70">
        <w:trPr>
          <w:jc w:val="center"/>
        </w:trPr>
        <w:tc>
          <w:tcPr>
            <w:tcW w:w="10475" w:type="dxa"/>
            <w:gridSpan w:val="3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14:paraId="7DDDF824" w14:textId="43FD027E" w:rsidR="00BA3C70" w:rsidRPr="00A26E43" w:rsidRDefault="00BA3C70" w:rsidP="00A20755">
            <w:pPr>
              <w:spacing w:after="120" w:line="276" w:lineRule="auto"/>
              <w:rPr>
                <w:rFonts w:ascii="Arial" w:hAnsi="Arial" w:cs="Arial"/>
                <w:b/>
              </w:rPr>
            </w:pPr>
            <w:r w:rsidRPr="00A26E43">
              <w:rPr>
                <w:rFonts w:ascii="Arial" w:hAnsi="Arial" w:cs="Arial"/>
                <w:b/>
              </w:rPr>
              <w:t>PROFESSOR: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BA3C70" w:rsidRPr="00A26E43" w14:paraId="3E6F478F" w14:textId="77777777" w:rsidTr="00BA3C70">
        <w:trPr>
          <w:jc w:val="center"/>
        </w:trPr>
        <w:tc>
          <w:tcPr>
            <w:tcW w:w="3921" w:type="dxa"/>
            <w:tcBorders>
              <w:top w:val="nil"/>
              <w:left w:val="double" w:sz="4" w:space="0" w:color="auto"/>
              <w:bottom w:val="nil"/>
              <w:right w:val="nil"/>
            </w:tcBorders>
          </w:tcPr>
          <w:p w14:paraId="67FB9B47" w14:textId="77777777" w:rsidR="00BA3C70" w:rsidRPr="00A26E43" w:rsidRDefault="00BA3C70" w:rsidP="00A20755">
            <w:pPr>
              <w:tabs>
                <w:tab w:val="left" w:pos="2127"/>
              </w:tabs>
              <w:spacing w:after="120" w:line="276" w:lineRule="auto"/>
              <w:rPr>
                <w:rFonts w:ascii="Arial" w:hAnsi="Arial" w:cs="Arial"/>
                <w:b/>
              </w:rPr>
            </w:pPr>
            <w:r w:rsidRPr="00A26E43">
              <w:rPr>
                <w:rFonts w:ascii="Arial" w:hAnsi="Arial" w:cs="Arial"/>
                <w:b/>
              </w:rPr>
              <w:t>CURSO: DIREITO</w:t>
            </w:r>
          </w:p>
        </w:tc>
        <w:tc>
          <w:tcPr>
            <w:tcW w:w="2938" w:type="dxa"/>
            <w:tcBorders>
              <w:top w:val="nil"/>
              <w:left w:val="nil"/>
              <w:bottom w:val="nil"/>
              <w:right w:val="nil"/>
            </w:tcBorders>
          </w:tcPr>
          <w:p w14:paraId="3A80D7F2" w14:textId="115559CE" w:rsidR="00BA3C70" w:rsidRPr="00A26E43" w:rsidRDefault="00BA3C70" w:rsidP="00A20755">
            <w:pPr>
              <w:spacing w:after="120" w:line="276" w:lineRule="auto"/>
              <w:rPr>
                <w:rFonts w:ascii="Arial" w:hAnsi="Arial" w:cs="Arial"/>
                <w:b/>
              </w:rPr>
            </w:pPr>
            <w:r w:rsidRPr="00A26E43">
              <w:rPr>
                <w:rFonts w:ascii="Arial" w:hAnsi="Arial" w:cs="Arial"/>
                <w:b/>
              </w:rPr>
              <w:t xml:space="preserve">PERÍODO: </w:t>
            </w:r>
            <w:r w:rsidR="003853CC">
              <w:rPr>
                <w:rFonts w:ascii="Arial" w:hAnsi="Arial" w:cs="Arial"/>
                <w:b/>
              </w:rPr>
              <w:t>2</w:t>
            </w:r>
            <w:r>
              <w:rPr>
                <w:rFonts w:ascii="Arial" w:hAnsi="Arial" w:cs="Arial"/>
                <w:b/>
              </w:rPr>
              <w:t>º</w:t>
            </w:r>
          </w:p>
        </w:tc>
        <w:tc>
          <w:tcPr>
            <w:tcW w:w="3616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7BE940FE" w14:textId="77777777" w:rsidR="00BA3C70" w:rsidRPr="00A26E43" w:rsidRDefault="00BA3C70" w:rsidP="00A20755">
            <w:pPr>
              <w:spacing w:after="120" w:line="276" w:lineRule="auto"/>
              <w:rPr>
                <w:rFonts w:ascii="Arial" w:hAnsi="Arial" w:cs="Arial"/>
                <w:b/>
              </w:rPr>
            </w:pPr>
            <w:r w:rsidRPr="00A26E43">
              <w:rPr>
                <w:rFonts w:ascii="Arial" w:hAnsi="Arial" w:cs="Arial"/>
                <w:b/>
              </w:rPr>
              <w:t xml:space="preserve">TURMA: </w:t>
            </w:r>
            <w:r>
              <w:rPr>
                <w:rFonts w:ascii="Arial" w:hAnsi="Arial" w:cs="Arial"/>
                <w:b/>
              </w:rPr>
              <w:t>1</w:t>
            </w:r>
          </w:p>
        </w:tc>
      </w:tr>
      <w:tr w:rsidR="00BA3C70" w:rsidRPr="00A26E43" w14:paraId="0A11FB64" w14:textId="77777777" w:rsidTr="00BA3C70">
        <w:trPr>
          <w:jc w:val="center"/>
        </w:trPr>
        <w:tc>
          <w:tcPr>
            <w:tcW w:w="3921" w:type="dxa"/>
            <w:tcBorders>
              <w:top w:val="nil"/>
              <w:left w:val="double" w:sz="4" w:space="0" w:color="auto"/>
              <w:bottom w:val="nil"/>
              <w:right w:val="nil"/>
            </w:tcBorders>
          </w:tcPr>
          <w:p w14:paraId="4E191962" w14:textId="77777777" w:rsidR="00BA3C70" w:rsidRPr="00A26E43" w:rsidRDefault="00BA3C70" w:rsidP="00A20755">
            <w:pPr>
              <w:tabs>
                <w:tab w:val="left" w:pos="2127"/>
              </w:tabs>
              <w:spacing w:after="120" w:line="276" w:lineRule="auto"/>
              <w:rPr>
                <w:rFonts w:ascii="Arial" w:hAnsi="Arial" w:cs="Arial"/>
                <w:b/>
              </w:rPr>
            </w:pPr>
            <w:r w:rsidRPr="00A26E43">
              <w:rPr>
                <w:rFonts w:ascii="Arial" w:hAnsi="Arial" w:cs="Arial"/>
                <w:b/>
              </w:rPr>
              <w:t xml:space="preserve">TURNO: </w:t>
            </w:r>
            <w:r>
              <w:rPr>
                <w:rFonts w:ascii="Arial" w:hAnsi="Arial" w:cs="Arial"/>
                <w:b/>
              </w:rPr>
              <w:t>NOTURNO</w:t>
            </w:r>
          </w:p>
        </w:tc>
        <w:tc>
          <w:tcPr>
            <w:tcW w:w="2938" w:type="dxa"/>
            <w:tcBorders>
              <w:top w:val="nil"/>
              <w:left w:val="nil"/>
              <w:bottom w:val="nil"/>
              <w:right w:val="nil"/>
            </w:tcBorders>
          </w:tcPr>
          <w:p w14:paraId="33EF95AD" w14:textId="5C556F04" w:rsidR="00BA3C70" w:rsidRPr="00A26E43" w:rsidRDefault="00BA3C70" w:rsidP="00A20755">
            <w:pPr>
              <w:spacing w:after="120" w:line="276" w:lineRule="auto"/>
              <w:rPr>
                <w:rFonts w:ascii="Arial" w:hAnsi="Arial" w:cs="Arial"/>
                <w:b/>
              </w:rPr>
            </w:pPr>
            <w:r w:rsidRPr="00A26E43">
              <w:rPr>
                <w:rFonts w:ascii="Arial" w:hAnsi="Arial" w:cs="Arial"/>
                <w:b/>
              </w:rPr>
              <w:t xml:space="preserve">DATA: </w:t>
            </w:r>
          </w:p>
        </w:tc>
        <w:tc>
          <w:tcPr>
            <w:tcW w:w="3616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094DD5DB" w14:textId="77777777" w:rsidR="00BA3C70" w:rsidRPr="00A26E43" w:rsidRDefault="00BA3C70" w:rsidP="00A20755">
            <w:pPr>
              <w:spacing w:after="120"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TIPO: 1</w:t>
            </w:r>
          </w:p>
        </w:tc>
      </w:tr>
      <w:tr w:rsidR="00BA3C70" w:rsidRPr="00A26E43" w14:paraId="359E0BB7" w14:textId="77777777" w:rsidTr="00BA3C70">
        <w:trPr>
          <w:jc w:val="center"/>
        </w:trPr>
        <w:tc>
          <w:tcPr>
            <w:tcW w:w="10475" w:type="dxa"/>
            <w:gridSpan w:val="3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EE5F415" w14:textId="77777777" w:rsidR="00BA3C70" w:rsidRDefault="00BA3C70" w:rsidP="00A20755">
            <w:pPr>
              <w:spacing w:after="120" w:line="276" w:lineRule="auto"/>
              <w:rPr>
                <w:rFonts w:ascii="Arial" w:hAnsi="Arial" w:cs="Arial"/>
                <w:b/>
              </w:rPr>
            </w:pPr>
            <w:r w:rsidRPr="00A26E43">
              <w:rPr>
                <w:rFonts w:ascii="Arial" w:hAnsi="Arial" w:cs="Arial"/>
                <w:b/>
              </w:rPr>
              <w:t>ALUNO: ___________________________________________________________</w:t>
            </w:r>
          </w:p>
          <w:p w14:paraId="06D1B1C8" w14:textId="77777777" w:rsidR="00BA3C70" w:rsidRPr="00BA0E95" w:rsidRDefault="00BA3C70" w:rsidP="00A20755">
            <w:pPr>
              <w:spacing w:after="120" w:line="276" w:lineRule="auto"/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</w:tbl>
    <w:p w14:paraId="0B343EF4" w14:textId="77777777" w:rsidR="00BA3C70" w:rsidRPr="00A26E43" w:rsidRDefault="00BA3C70" w:rsidP="00BA3C70">
      <w:pPr>
        <w:rPr>
          <w:sz w:val="10"/>
          <w:szCs w:val="10"/>
        </w:rPr>
      </w:pPr>
    </w:p>
    <w:p w14:paraId="6E5FD773" w14:textId="54D9E49E" w:rsidR="00BA3C70" w:rsidRDefault="005E0AEC" w:rsidP="007E7BF0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PROVA: AV1 – 1º BIMESTRE</w:t>
      </w:r>
    </w:p>
    <w:p w14:paraId="6DD95B8C" w14:textId="77777777" w:rsidR="00BA3C70" w:rsidRPr="00413122" w:rsidRDefault="00BA3C70" w:rsidP="00BA3C70">
      <w:pPr>
        <w:jc w:val="center"/>
        <w:rPr>
          <w:rFonts w:ascii="Arial" w:hAnsi="Arial" w:cs="Arial"/>
          <w:sz w:val="10"/>
          <w:szCs w:val="10"/>
        </w:rPr>
      </w:pPr>
    </w:p>
    <w:tbl>
      <w:tblPr>
        <w:tblW w:w="1019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191"/>
      </w:tblGrid>
      <w:tr w:rsidR="00BA3C70" w:rsidRPr="00A26E43" w14:paraId="1D7C2240" w14:textId="77777777" w:rsidTr="00864CB1">
        <w:trPr>
          <w:jc w:val="center"/>
        </w:trPr>
        <w:tc>
          <w:tcPr>
            <w:tcW w:w="10191" w:type="dxa"/>
          </w:tcPr>
          <w:p w14:paraId="469A04F7" w14:textId="77777777" w:rsidR="00BA3C70" w:rsidRPr="007F0DE3" w:rsidRDefault="00BA3C70" w:rsidP="00164022">
            <w:pPr>
              <w:tabs>
                <w:tab w:val="left" w:pos="0"/>
              </w:tabs>
              <w:contextualSpacing/>
              <w:jc w:val="both"/>
              <w:rPr>
                <w:rFonts w:ascii="Verdana" w:hAnsi="Verdana" w:cs="Arial"/>
                <w:b/>
                <w:sz w:val="16"/>
                <w:szCs w:val="16"/>
              </w:rPr>
            </w:pPr>
            <w:r w:rsidRPr="007F0DE3">
              <w:rPr>
                <w:rFonts w:ascii="Verdana" w:hAnsi="Verdana" w:cs="Arial"/>
                <w:b/>
                <w:sz w:val="16"/>
                <w:szCs w:val="16"/>
              </w:rPr>
              <w:t>PARA RESPONDER, SIGA AS INSTRUÇÕES:</w:t>
            </w:r>
          </w:p>
          <w:p w14:paraId="1DBD625B" w14:textId="77777777" w:rsidR="00BA3C70" w:rsidRPr="007F0DE3" w:rsidRDefault="00BA3C70" w:rsidP="00164022">
            <w:pPr>
              <w:tabs>
                <w:tab w:val="left" w:pos="0"/>
              </w:tabs>
              <w:contextualSpacing/>
              <w:jc w:val="both"/>
              <w:rPr>
                <w:rFonts w:ascii="Verdana" w:hAnsi="Verdana" w:cs="Arial"/>
                <w:b/>
                <w:sz w:val="16"/>
                <w:szCs w:val="16"/>
              </w:rPr>
            </w:pPr>
            <w:r w:rsidRPr="007F0DE3">
              <w:rPr>
                <w:rFonts w:ascii="Verdana" w:hAnsi="Verdana" w:cs="Arial"/>
                <w:b/>
                <w:sz w:val="16"/>
                <w:szCs w:val="16"/>
              </w:rPr>
              <w:t>1. Utilizar caneta esferográfica azul ou preta para preencher a FOLHA RESPOSTA.</w:t>
            </w:r>
          </w:p>
          <w:p w14:paraId="057302BF" w14:textId="7E5F7384" w:rsidR="00BA3C70" w:rsidRPr="007F0DE3" w:rsidRDefault="00BA3C70" w:rsidP="00164022">
            <w:pPr>
              <w:tabs>
                <w:tab w:val="left" w:pos="0"/>
              </w:tabs>
              <w:contextualSpacing/>
              <w:jc w:val="both"/>
              <w:rPr>
                <w:rFonts w:ascii="Verdana" w:hAnsi="Verdana" w:cs="Arial"/>
                <w:b/>
                <w:sz w:val="16"/>
                <w:szCs w:val="16"/>
              </w:rPr>
            </w:pPr>
            <w:r w:rsidRPr="007F0DE3">
              <w:rPr>
                <w:rFonts w:ascii="Verdana" w:hAnsi="Verdana" w:cs="Arial"/>
                <w:b/>
                <w:sz w:val="16"/>
                <w:szCs w:val="16"/>
              </w:rPr>
              <w:t>2. Será atribuída nota “ZERO” ao aluno que utilizar meios ilícitos ou não autorizados pelo professor</w:t>
            </w:r>
            <w:r w:rsidR="002C09DB" w:rsidRPr="007F0DE3">
              <w:rPr>
                <w:rFonts w:ascii="Verdana" w:hAnsi="Verdana" w:cs="Arial"/>
                <w:b/>
                <w:sz w:val="16"/>
                <w:szCs w:val="16"/>
              </w:rPr>
              <w:t xml:space="preserve"> </w:t>
            </w:r>
            <w:r w:rsidRPr="007F0DE3">
              <w:rPr>
                <w:rFonts w:ascii="Verdana" w:hAnsi="Verdana" w:cs="Arial"/>
                <w:b/>
                <w:sz w:val="16"/>
                <w:szCs w:val="16"/>
              </w:rPr>
              <w:t>(conforme Regimento Institucional).</w:t>
            </w:r>
          </w:p>
          <w:p w14:paraId="283D0A04" w14:textId="77777777" w:rsidR="00BA3C70" w:rsidRPr="007F0DE3" w:rsidRDefault="00BA3C70" w:rsidP="00164022">
            <w:pPr>
              <w:tabs>
                <w:tab w:val="left" w:pos="0"/>
              </w:tabs>
              <w:contextualSpacing/>
              <w:jc w:val="both"/>
              <w:rPr>
                <w:rFonts w:ascii="Verdana" w:hAnsi="Verdana" w:cs="Arial"/>
                <w:b/>
                <w:sz w:val="16"/>
                <w:szCs w:val="16"/>
              </w:rPr>
            </w:pPr>
            <w:r w:rsidRPr="007F0DE3">
              <w:rPr>
                <w:rFonts w:ascii="Verdana" w:hAnsi="Verdana" w:cs="Arial"/>
                <w:b/>
                <w:sz w:val="16"/>
                <w:szCs w:val="16"/>
              </w:rPr>
              <w:t xml:space="preserve">3. Não será permitido o uso de celulares para a realização de </w:t>
            </w:r>
            <w:r w:rsidRPr="007F0DE3">
              <w:rPr>
                <w:rFonts w:ascii="Verdana" w:hAnsi="Verdana" w:cs="Arial"/>
                <w:b/>
                <w:sz w:val="16"/>
                <w:szCs w:val="16"/>
                <w:u w:val="single"/>
              </w:rPr>
              <w:t>Provas</w:t>
            </w:r>
            <w:r w:rsidRPr="007F0DE3">
              <w:rPr>
                <w:rFonts w:ascii="Verdana" w:hAnsi="Verdana" w:cs="Arial"/>
                <w:b/>
                <w:sz w:val="16"/>
                <w:szCs w:val="16"/>
              </w:rPr>
              <w:t xml:space="preserve"> em que houver </w:t>
            </w:r>
            <w:r w:rsidRPr="007F0DE3">
              <w:rPr>
                <w:rFonts w:ascii="Verdana" w:hAnsi="Verdana" w:cs="Arial"/>
                <w:b/>
                <w:sz w:val="16"/>
                <w:szCs w:val="16"/>
                <w:u w:val="single"/>
              </w:rPr>
              <w:t>cálculos</w:t>
            </w:r>
            <w:r w:rsidRPr="007F0DE3">
              <w:rPr>
                <w:rFonts w:ascii="Verdana" w:hAnsi="Verdana" w:cs="Arial"/>
                <w:b/>
                <w:sz w:val="16"/>
                <w:szCs w:val="16"/>
              </w:rPr>
              <w:t xml:space="preserve">. </w:t>
            </w:r>
            <w:proofErr w:type="spellStart"/>
            <w:r w:rsidRPr="007F0DE3">
              <w:rPr>
                <w:rFonts w:ascii="Verdana" w:hAnsi="Verdana" w:cs="Arial"/>
                <w:b/>
                <w:sz w:val="16"/>
                <w:szCs w:val="16"/>
              </w:rPr>
              <w:t>Permite-se-à</w:t>
            </w:r>
            <w:proofErr w:type="spellEnd"/>
            <w:r w:rsidRPr="007F0DE3">
              <w:rPr>
                <w:rFonts w:ascii="Verdana" w:hAnsi="Verdana" w:cs="Arial"/>
                <w:b/>
                <w:sz w:val="16"/>
                <w:szCs w:val="16"/>
              </w:rPr>
              <w:t xml:space="preserve"> somente o uso de </w:t>
            </w:r>
            <w:r w:rsidRPr="007F0DE3">
              <w:rPr>
                <w:rFonts w:ascii="Verdana" w:hAnsi="Verdana" w:cs="Arial"/>
                <w:b/>
                <w:sz w:val="16"/>
                <w:szCs w:val="16"/>
                <w:u w:val="single"/>
              </w:rPr>
              <w:t>calculadora</w:t>
            </w:r>
            <w:r w:rsidRPr="007F0DE3">
              <w:rPr>
                <w:rFonts w:ascii="Verdana" w:hAnsi="Verdana" w:cs="Arial"/>
                <w:b/>
                <w:sz w:val="16"/>
                <w:szCs w:val="16"/>
              </w:rPr>
              <w:t>.</w:t>
            </w:r>
          </w:p>
          <w:p w14:paraId="48B610DF" w14:textId="77777777" w:rsidR="00BA3C70" w:rsidRPr="007F0DE3" w:rsidRDefault="00BA3C70" w:rsidP="00164022">
            <w:pPr>
              <w:tabs>
                <w:tab w:val="left" w:pos="0"/>
              </w:tabs>
              <w:contextualSpacing/>
              <w:jc w:val="both"/>
              <w:rPr>
                <w:rFonts w:ascii="Verdana" w:hAnsi="Verdana" w:cs="Arial"/>
                <w:b/>
                <w:sz w:val="16"/>
                <w:szCs w:val="16"/>
              </w:rPr>
            </w:pPr>
            <w:r w:rsidRPr="007F0DE3">
              <w:rPr>
                <w:rFonts w:ascii="Verdana" w:hAnsi="Verdana" w:cs="Arial"/>
                <w:b/>
                <w:sz w:val="16"/>
                <w:szCs w:val="16"/>
              </w:rPr>
              <w:t>4. Caligrafia ilegível, assim como desorganização, rasuras excessivas e incoerências nas respostas poderá ocasionar invalidação do item.</w:t>
            </w:r>
          </w:p>
          <w:p w14:paraId="0BB2178D" w14:textId="77777777" w:rsidR="00BA3C70" w:rsidRPr="007F0DE3" w:rsidRDefault="00BA3C70" w:rsidP="00164022">
            <w:pPr>
              <w:tabs>
                <w:tab w:val="left" w:pos="0"/>
              </w:tabs>
              <w:contextualSpacing/>
              <w:jc w:val="both"/>
              <w:rPr>
                <w:rFonts w:ascii="Verdana" w:hAnsi="Verdana" w:cs="Arial"/>
                <w:b/>
                <w:sz w:val="16"/>
                <w:szCs w:val="16"/>
              </w:rPr>
            </w:pPr>
            <w:r w:rsidRPr="007F0DE3">
              <w:rPr>
                <w:rFonts w:ascii="Verdana" w:hAnsi="Verdana" w:cs="Arial"/>
                <w:b/>
                <w:sz w:val="16"/>
                <w:szCs w:val="16"/>
              </w:rPr>
              <w:t xml:space="preserve">5. Nos itens de múltipla escolha, as opções rasuradas, inclusive por uso de corretivo, serão invalidadas. </w:t>
            </w:r>
          </w:p>
          <w:p w14:paraId="4A3E3C36" w14:textId="77777777" w:rsidR="00BA3C70" w:rsidRPr="007F0DE3" w:rsidRDefault="00BA3C70" w:rsidP="00164022">
            <w:pPr>
              <w:tabs>
                <w:tab w:val="left" w:pos="0"/>
              </w:tabs>
              <w:contextualSpacing/>
              <w:jc w:val="both"/>
              <w:rPr>
                <w:rFonts w:ascii="Verdana" w:hAnsi="Verdana" w:cs="Arial"/>
                <w:b/>
                <w:sz w:val="16"/>
                <w:szCs w:val="16"/>
              </w:rPr>
            </w:pPr>
            <w:r w:rsidRPr="007F0DE3">
              <w:rPr>
                <w:rFonts w:ascii="Verdana" w:hAnsi="Verdana" w:cs="Arial"/>
                <w:b/>
                <w:sz w:val="16"/>
                <w:szCs w:val="16"/>
              </w:rPr>
              <w:t>6. Nos itens de múltipla escolha, as opções deverão ser registradas na FOLHA RESPOSTA, conforme modelo. Ex.: Item 01 – (A).</w:t>
            </w:r>
          </w:p>
          <w:p w14:paraId="5098C21A" w14:textId="77777777" w:rsidR="00BA3C70" w:rsidRPr="007F0DE3" w:rsidRDefault="00BA3C70" w:rsidP="00164022">
            <w:pPr>
              <w:tabs>
                <w:tab w:val="left" w:pos="0"/>
              </w:tabs>
              <w:contextualSpacing/>
              <w:jc w:val="both"/>
              <w:rPr>
                <w:rFonts w:ascii="Verdana" w:hAnsi="Verdana" w:cs="Arial"/>
                <w:b/>
                <w:sz w:val="16"/>
                <w:szCs w:val="16"/>
              </w:rPr>
            </w:pPr>
            <w:r w:rsidRPr="007F0DE3">
              <w:rPr>
                <w:rFonts w:ascii="Verdana" w:hAnsi="Verdana" w:cs="Arial"/>
                <w:b/>
                <w:sz w:val="16"/>
                <w:szCs w:val="16"/>
              </w:rPr>
              <w:t>7. A FOLHA DE ITENS pode ser usada como “borrão”.</w:t>
            </w:r>
          </w:p>
          <w:p w14:paraId="0F5B3B29" w14:textId="77777777" w:rsidR="00BA3C70" w:rsidRPr="007F0DE3" w:rsidRDefault="00BA3C70" w:rsidP="00164022">
            <w:pPr>
              <w:tabs>
                <w:tab w:val="left" w:pos="0"/>
              </w:tabs>
              <w:ind w:left="360" w:hanging="360"/>
              <w:contextualSpacing/>
              <w:jc w:val="both"/>
              <w:rPr>
                <w:rFonts w:ascii="Verdana" w:hAnsi="Verdana" w:cs="Arial"/>
                <w:b/>
                <w:sz w:val="16"/>
                <w:szCs w:val="16"/>
              </w:rPr>
            </w:pPr>
            <w:r w:rsidRPr="007F0DE3">
              <w:rPr>
                <w:rFonts w:ascii="Verdana" w:hAnsi="Verdana" w:cs="Arial"/>
                <w:b/>
                <w:sz w:val="16"/>
                <w:szCs w:val="16"/>
              </w:rPr>
              <w:t>8. A FOLHA RESPOSTA deverá ser devolvida juntamente com a FOLHA DE ITENS.</w:t>
            </w:r>
          </w:p>
          <w:p w14:paraId="39F953F5" w14:textId="77777777" w:rsidR="00BA3C70" w:rsidRPr="007F0DE3" w:rsidRDefault="00BA3C70" w:rsidP="00164022">
            <w:pPr>
              <w:contextualSpacing/>
              <w:jc w:val="both"/>
              <w:rPr>
                <w:rFonts w:ascii="Verdana" w:hAnsi="Verdana" w:cs="Arial"/>
                <w:b/>
                <w:sz w:val="16"/>
                <w:szCs w:val="16"/>
              </w:rPr>
            </w:pPr>
            <w:r w:rsidRPr="007F0DE3">
              <w:rPr>
                <w:rFonts w:ascii="Verdana" w:hAnsi="Verdana" w:cs="Arial"/>
                <w:b/>
                <w:sz w:val="16"/>
                <w:szCs w:val="16"/>
              </w:rPr>
              <w:t xml:space="preserve">9. Todas as respostas devem ser transcritas para a FOLHA DE RESPOSTAS. </w:t>
            </w:r>
          </w:p>
          <w:p w14:paraId="2D16C375" w14:textId="77777777" w:rsidR="00BA3C70" w:rsidRPr="007F0DE3" w:rsidRDefault="00BA3C70" w:rsidP="00164022">
            <w:pPr>
              <w:contextualSpacing/>
              <w:jc w:val="both"/>
              <w:rPr>
                <w:rFonts w:ascii="Verdana" w:hAnsi="Verdana" w:cs="Arial"/>
                <w:b/>
                <w:sz w:val="16"/>
                <w:szCs w:val="16"/>
              </w:rPr>
            </w:pPr>
            <w:r w:rsidRPr="007F0DE3">
              <w:rPr>
                <w:rFonts w:ascii="Verdana" w:hAnsi="Verdana" w:cs="Arial"/>
                <w:b/>
                <w:sz w:val="16"/>
                <w:szCs w:val="16"/>
              </w:rPr>
              <w:t>10. </w:t>
            </w:r>
            <w:r w:rsidRPr="007F0DE3">
              <w:rPr>
                <w:rFonts w:ascii="Verdana" w:hAnsi="Verdana" w:cs="Arial"/>
                <w:b/>
                <w:bCs/>
                <w:color w:val="000000"/>
                <w:sz w:val="16"/>
                <w:szCs w:val="16"/>
              </w:rPr>
              <w:t>As respostas das questões discursivas devem ser fundamentadas na Legislação correlata (fundamentação legal) e na doutrina/jurisprudência (fundamentação teórica) e não baseadas no ponto de vista do aluno.</w:t>
            </w:r>
          </w:p>
          <w:p w14:paraId="5D553718" w14:textId="77777777" w:rsidR="00BA3C70" w:rsidRPr="007F0DE3" w:rsidRDefault="00BA3C70" w:rsidP="00164022">
            <w:pPr>
              <w:rPr>
                <w:rFonts w:ascii="Verdana" w:hAnsi="Verdana" w:cs="Arial"/>
                <w:b/>
                <w:sz w:val="16"/>
                <w:szCs w:val="16"/>
              </w:rPr>
            </w:pPr>
            <w:r w:rsidRPr="007F0DE3">
              <w:rPr>
                <w:rFonts w:ascii="Verdana" w:hAnsi="Verdana" w:cs="Arial"/>
                <w:b/>
                <w:sz w:val="16"/>
                <w:szCs w:val="16"/>
              </w:rPr>
              <w:t>TEMPO DE PROVA: 1h40min</w:t>
            </w:r>
          </w:p>
          <w:p w14:paraId="292F7A86" w14:textId="77777777" w:rsidR="00BA3C70" w:rsidRPr="007F0DE3" w:rsidRDefault="00BA3C70" w:rsidP="00164022">
            <w:pPr>
              <w:jc w:val="right"/>
              <w:rPr>
                <w:rFonts w:ascii="Verdana" w:hAnsi="Verdana"/>
                <w:sz w:val="16"/>
                <w:szCs w:val="16"/>
              </w:rPr>
            </w:pPr>
            <w:r w:rsidRPr="007F0DE3">
              <w:rPr>
                <w:rFonts w:ascii="Verdana" w:hAnsi="Verdana" w:cs="Arial"/>
                <w:b/>
                <w:sz w:val="16"/>
                <w:szCs w:val="16"/>
              </w:rPr>
              <w:t>BOA PROVA!</w:t>
            </w:r>
          </w:p>
        </w:tc>
      </w:tr>
    </w:tbl>
    <w:p w14:paraId="3E3AB43D" w14:textId="77777777" w:rsidR="00BA3C70" w:rsidRDefault="00BA3C70" w:rsidP="00BA3C70">
      <w:pPr>
        <w:jc w:val="both"/>
        <w:rPr>
          <w:rFonts w:ascii="Verdana" w:hAnsi="Verdana"/>
          <w:b/>
          <w:sz w:val="10"/>
          <w:szCs w:val="10"/>
        </w:rPr>
      </w:pPr>
    </w:p>
    <w:p>
      <w:pPr>
        <w:keepNext/>
        <w:spacing w:before="200" w:after="70" w:line="259" w:lineRule="auto"/>
      </w:pPr>
      <w:r>
        <w:rPr>
          <w:rFonts w:ascii="Arial" w:hAnsi="Arial" w:cs="Arial"/>
          <w:b/>
          <w:sz w:val="21"/>
          <w:szCs w:val="21"/>
        </w:rPr>
        <w:t xml:space="preserve">01) </w:t>
      </w:r>
      <w:r>
        <w:rPr>
          <w:rFonts w:ascii="Arial" w:hAnsi="Arial" w:cs="Arial"/>
          <w:b/>
          <w:sz w:val="21"/>
          <w:szCs w:val="21"/>
        </w:rPr>
        <w:t xml:space="preserve">Qual princípio constitucional garante que ninguém será obrigado a fazer ou deixar de fazer algo senão em virtude de lei?</w:t>
      </w:r>
      <w:r>
        <w:rPr>
          <w:rFonts w:ascii="Arial" w:hAnsi="Arial" w:cs="Arial"/>
          <w:color w:val="595959"/>
          <w:sz w:val="19"/>
          <w:szCs w:val="19"/>
        </w:rPr>
        <w:t xml:space="preserve"> (1 ponto)</w:t>
      </w:r>
    </w:p>
    <w:p>
      <w:pPr>
        <w:spacing w:before="0" w:after="20" w:line="259" w:lineRule="auto"/>
        <w:ind w:left="700" w:right="0" w:hanging="340"/>
      </w:pPr>
      <w:r>
        <w:rPr>
          <w:rFonts w:ascii="Arial" w:hAnsi="Arial" w:cs="Arial"/>
          <w:b/>
          <w:color w:val="047857"/>
          <w:sz w:val="21"/>
          <w:szCs w:val="21"/>
        </w:rPr>
        <w:t xml:space="preserve">*a) Legalidade</w:t>
      </w:r>
    </w:p>
    <w:p>
      <w:pPr>
        <w:spacing w:before="0" w:after="20" w:line="259" w:lineRule="auto"/>
        <w:ind w:left="700" w:right="0" w:hanging="340"/>
      </w:pPr>
      <w:r>
        <w:rPr>
          <w:rFonts w:ascii="Arial" w:hAnsi="Arial" w:cs="Arial"/>
          <w:sz w:val="21"/>
          <w:szCs w:val="21"/>
        </w:rPr>
        <w:t xml:space="preserve">b) Anterioridade</w:t>
      </w:r>
    </w:p>
    <w:p>
      <w:pPr>
        <w:spacing w:before="0" w:after="20" w:line="259" w:lineRule="auto"/>
        <w:ind w:left="700" w:right="0" w:hanging="340"/>
      </w:pPr>
      <w:r>
        <w:rPr>
          <w:rFonts w:ascii="Arial" w:hAnsi="Arial" w:cs="Arial"/>
          <w:sz w:val="21"/>
          <w:szCs w:val="21"/>
        </w:rPr>
        <w:t xml:space="preserve">c) Irretroatividade</w:t>
      </w:r>
    </w:p>
    <w:p>
      <w:pPr>
        <w:spacing w:before="0" w:after="20" w:line="259" w:lineRule="auto"/>
        <w:ind w:left="700" w:right="0" w:hanging="340"/>
      </w:pPr>
      <w:r>
        <w:rPr>
          <w:rFonts w:ascii="Arial" w:hAnsi="Arial" w:cs="Arial"/>
          <w:sz w:val="21"/>
          <w:szCs w:val="21"/>
        </w:rPr>
        <w:t xml:space="preserve">d) Publicidade</w:t>
      </w:r>
    </w:p>
    <w:p>
      <w:pPr>
        <w:keepNext/>
        <w:spacing w:before="200" w:after="70" w:line="259" w:lineRule="auto"/>
      </w:pPr>
      <w:r>
        <w:rPr>
          <w:rFonts w:ascii="Arial" w:hAnsi="Arial" w:cs="Arial"/>
          <w:b/>
          <w:sz w:val="21"/>
          <w:szCs w:val="21"/>
        </w:rPr>
        <w:t xml:space="preserve">02) </w:t>
      </w:r>
      <w:r>
        <w:rPr>
          <w:rFonts w:ascii="Arial" w:hAnsi="Arial" w:cs="Arial"/>
          <w:b/>
          <w:sz w:val="21"/>
          <w:szCs w:val="21"/>
        </w:rPr>
        <w:t xml:space="preserve">Marque todos os direitos sociais previstos no art. 6º da Constituição Federal.</w:t>
      </w:r>
      <w:r>
        <w:rPr>
          <w:rFonts w:ascii="Arial" w:hAnsi="Arial" w:cs="Arial"/>
          <w:color w:val="595959"/>
          <w:sz w:val="19"/>
          <w:szCs w:val="19"/>
        </w:rPr>
        <w:t xml:space="preserve"> (2 pontos)</w:t>
      </w:r>
    </w:p>
    <w:p>
      <w:pPr>
        <w:spacing w:before="0" w:after="20" w:line="259" w:lineRule="auto"/>
        <w:ind w:left="700" w:right="0" w:hanging="340"/>
      </w:pPr>
      <w:r>
        <w:rPr>
          <w:rFonts w:ascii="Arial" w:hAnsi="Arial" w:cs="Arial"/>
          <w:b/>
          <w:color w:val="047857"/>
          <w:sz w:val="21"/>
          <w:szCs w:val="21"/>
        </w:rPr>
        <w:t xml:space="preserve">*a) Saúde</w:t>
      </w:r>
    </w:p>
    <w:p>
      <w:pPr>
        <w:spacing w:before="0" w:after="20" w:line="259" w:lineRule="auto"/>
        <w:ind w:left="700" w:right="0" w:hanging="340"/>
      </w:pPr>
      <w:r>
        <w:rPr>
          <w:rFonts w:ascii="Arial" w:hAnsi="Arial" w:cs="Arial"/>
          <w:sz w:val="21"/>
          <w:szCs w:val="21"/>
        </w:rPr>
        <w:t xml:space="preserve">b) Livre iniciativa</w:t>
      </w:r>
    </w:p>
    <w:p>
      <w:pPr>
        <w:spacing w:before="0" w:after="20" w:line="259" w:lineRule="auto"/>
        <w:ind w:left="700" w:right="0" w:hanging="340"/>
      </w:pPr>
      <w:r>
        <w:rPr>
          <w:rFonts w:ascii="Arial" w:hAnsi="Arial" w:cs="Arial"/>
          <w:b/>
          <w:color w:val="047857"/>
          <w:sz w:val="21"/>
          <w:szCs w:val="21"/>
        </w:rPr>
        <w:t xml:space="preserve">*c) Moradia</w:t>
      </w:r>
    </w:p>
    <w:p>
      <w:pPr>
        <w:spacing w:before="0" w:after="20" w:line="259" w:lineRule="auto"/>
        <w:ind w:left="700" w:right="0" w:hanging="340"/>
      </w:pPr>
      <w:r>
        <w:rPr>
          <w:rFonts w:ascii="Arial" w:hAnsi="Arial" w:cs="Arial"/>
          <w:sz w:val="21"/>
          <w:szCs w:val="21"/>
        </w:rPr>
        <w:t xml:space="preserve">d) Soberania</w:t>
      </w:r>
    </w:p>
    <w:p>
      <w:pPr>
        <w:keepNext/>
        <w:spacing w:before="200" w:after="70" w:line="259" w:lineRule="auto"/>
      </w:pPr>
      <w:r>
        <w:rPr>
          <w:rFonts w:ascii="Arial" w:hAnsi="Arial" w:cs="Arial"/>
          <w:b/>
          <w:sz w:val="21"/>
          <w:szCs w:val="21"/>
        </w:rPr>
        <w:t xml:space="preserve">03) </w:t>
      </w:r>
      <w:r>
        <w:rPr>
          <w:rFonts w:ascii="Arial" w:hAnsi="Arial" w:cs="Arial"/>
          <w:b/>
          <w:color w:val="595959"/>
          <w:sz w:val="19"/>
          <w:szCs w:val="19"/>
        </w:rPr>
        <w:t xml:space="preserve">[V/F] </w:t>
      </w:r>
      <w:r>
        <w:rPr>
          <w:rFonts w:ascii="Arial" w:hAnsi="Arial" w:cs="Arial"/>
          <w:b/>
          <w:sz w:val="21"/>
          <w:szCs w:val="21"/>
        </w:rPr>
        <w:t xml:space="preserve">A Constituição Federal de 1988 adotou a forma federativa de Estado.</w:t>
      </w:r>
      <w:r>
        <w:rPr>
          <w:rFonts w:ascii="Arial" w:hAnsi="Arial" w:cs="Arial"/>
          <w:color w:val="595959"/>
          <w:sz w:val="19"/>
          <w:szCs w:val="19"/>
        </w:rPr>
        <w:t xml:space="preserve"> (1 ponto)</w:t>
      </w:r>
    </w:p>
    <w:p>
      <w:pPr>
        <w:spacing w:before="0" w:after="40" w:line="259" w:lineRule="auto"/>
        <w:ind w:left="360" w:right="0"/>
      </w:pPr>
      <w:r>
        <w:rPr>
          <w:rFonts w:ascii="Arial" w:hAnsi="Arial" w:cs="Arial"/>
          <w:b/>
          <w:color w:val="047857"/>
          <w:sz w:val="20"/>
          <w:szCs w:val="20"/>
        </w:rPr>
        <w:t xml:space="preserve">Resposta: </w:t>
      </w:r>
      <w:r>
        <w:rPr>
          <w:rFonts w:ascii="Arial" w:hAnsi="Arial" w:cs="Arial"/>
          <w:b/>
          <w:color w:val="047857"/>
          <w:sz w:val="20"/>
          <w:szCs w:val="20"/>
        </w:rPr>
        <w:t xml:space="preserve">V</w:t>
      </w:r>
    </w:p>
    <w:p>
      <w:pPr>
        <w:keepNext/>
        <w:spacing w:before="200" w:after="70" w:line="259" w:lineRule="auto"/>
      </w:pPr>
      <w:r>
        <w:rPr>
          <w:rFonts w:ascii="Arial" w:hAnsi="Arial" w:cs="Arial"/>
          <w:b/>
          <w:sz w:val="21"/>
          <w:szCs w:val="21"/>
        </w:rPr>
        <w:t xml:space="preserve">04) </w:t>
      </w:r>
      <w:r>
        <w:rPr>
          <w:rFonts w:ascii="Arial" w:hAnsi="Arial" w:cs="Arial"/>
          <w:b/>
          <w:color w:val="595959"/>
          <w:sz w:val="19"/>
          <w:szCs w:val="19"/>
        </w:rPr>
        <w:t xml:space="preserve">[Curta] </w:t>
      </w:r>
      <w:r>
        <w:rPr>
          <w:rFonts w:ascii="Arial" w:hAnsi="Arial" w:cs="Arial"/>
          <w:b/>
          <w:sz w:val="21"/>
          <w:szCs w:val="21"/>
        </w:rPr>
        <w:t xml:space="preserve">Qual tribunal exerce, em regra, a guarda da Constituição Federal?</w:t>
      </w:r>
    </w:p>
    <w:p>
      <w:pPr>
        <w:keepNext/>
        <w:spacing w:before="200" w:after="70" w:line="259" w:lineRule="auto"/>
      </w:pPr>
      <w:r>
        <w:rPr>
          <w:rFonts w:ascii="Arial" w:hAnsi="Arial" w:cs="Arial"/>
          <w:b/>
          <w:sz w:val="21"/>
          <w:szCs w:val="21"/>
        </w:rPr>
        <w:t xml:space="preserve">05) </w:t>
      </w:r>
      <w:r>
        <w:rPr>
          <w:rFonts w:ascii="Arial" w:hAnsi="Arial" w:cs="Arial"/>
          <w:b/>
          <w:color w:val="595959"/>
          <w:sz w:val="19"/>
          <w:szCs w:val="19"/>
        </w:rPr>
        <w:t xml:space="preserve">[Dissertativa] </w:t>
      </w:r>
      <w:r>
        <w:rPr>
          <w:rFonts w:ascii="Arial" w:hAnsi="Arial" w:cs="Arial"/>
          <w:b/>
          <w:sz w:val="21"/>
          <w:szCs w:val="21"/>
        </w:rPr>
        <w:t xml:space="preserve">Explique a diferença entre direitos e garantias fundamentais e dê um exemplo de cada.</w:t>
      </w:r>
      <w:r>
        <w:rPr>
          <w:rFonts w:ascii="Arial" w:hAnsi="Arial" w:cs="Arial"/>
          <w:color w:val="595959"/>
          <w:sz w:val="19"/>
          <w:szCs w:val="19"/>
        </w:rPr>
        <w:t xml:space="preserve"> (3 pontos)</w:t>
      </w:r>
    </w:p>
    <w:p w14:paraId="2FC6078A" w14:textId="77777777" w:rsidR="002F1571" w:rsidRPr="009C5A2C" w:rsidRDefault="002F1571" w:rsidP="002F1571">
      <w:pPr>
        <w:spacing w:after="0" w:line="276" w:lineRule="auto"/>
        <w:jc w:val="both"/>
        <w:rPr>
          <w:rFonts w:ascii="Calisto MT" w:hAnsi="Calisto MT"/>
        </w:rPr>
      </w:pPr>
    </w:p>
    <w:sectPr w:rsidR="002F1571" w:rsidRPr="009C5A2C" w:rsidSect="00BD0AE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134" w:right="1558" w:bottom="1134" w:left="1701" w:header="0" w:footer="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69D10" w14:textId="77777777" w:rsidR="00DB5D29" w:rsidRDefault="00DB5D29" w:rsidP="00FF6E98">
      <w:pPr>
        <w:spacing w:after="0" w:line="240" w:lineRule="auto"/>
      </w:pPr>
      <w:r>
        <w:separator/>
      </w:r>
    </w:p>
  </w:endnote>
  <w:endnote w:type="continuationSeparator" w:id="0">
    <w:p w14:paraId="28D4AE62" w14:textId="77777777" w:rsidR="00DB5D29" w:rsidRDefault="00DB5D29" w:rsidP="00FF6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870FD" w14:textId="73894DCB" w:rsidR="00FF6E98" w:rsidRPr="00FF6E98" w:rsidRDefault="00FF6E98" w:rsidP="00FF6E98">
    <w:pPr>
      <w:pStyle w:val="Rodap"/>
      <w:jc w:val="center"/>
      <w:rPr>
        <w:rFonts w:ascii="EB Garamond" w:hAnsi="EB Garamond"/>
        <w:sz w:val="20"/>
        <w:szCs w:val="20"/>
      </w:rPr>
    </w:pPr>
    <w:r w:rsidRPr="00FF6E98">
      <w:rPr>
        <w:rFonts w:ascii="EB Garamond" w:hAnsi="EB Garamond"/>
        <w:sz w:val="20"/>
        <w:szCs w:val="20"/>
      </w:rPr>
      <w:t>Av. Castelo Branco, nº 605 e Rua Edmundo Calheiros, nº 606 - Edifício Cidade de São Luís. Bairro: São Francisco • São Luís - MA 65076-090 • Contato: +55 98 9 9192-8567</w:t>
    </w:r>
  </w:p>
  <w:p w14:paraId="0B0377CD" w14:textId="77777777" w:rsidR="00FF6E98" w:rsidRPr="00FF6E98" w:rsidRDefault="00FF6E98" w:rsidP="00BD0AEB">
    <w:pPr>
      <w:pStyle w:val="Rodap"/>
      <w:jc w:val="center"/>
      <w:rPr>
        <w:rFonts w:ascii="EB Garamond" w:hAnsi="EB Garamond"/>
        <w:sz w:val="20"/>
        <w:szCs w:val="20"/>
      </w:rPr>
    </w:pPr>
    <w:r w:rsidRPr="00FF6E98">
      <w:rPr>
        <w:rFonts w:ascii="EB Garamond" w:hAnsi="EB Garamond"/>
        <w:sz w:val="20"/>
        <w:szCs w:val="20"/>
      </w:rPr>
      <w:t>www.svtfaculdade.edu.br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C4F86" w14:textId="77777777" w:rsidR="00DB5D29" w:rsidRDefault="00DB5D29" w:rsidP="00FF6E98">
      <w:pPr>
        <w:spacing w:after="0" w:line="240" w:lineRule="auto"/>
      </w:pPr>
      <w:r>
        <w:separator/>
      </w:r>
    </w:p>
  </w:footnote>
  <w:footnote w:type="continuationSeparator" w:id="0">
    <w:p w14:paraId="5F984764" w14:textId="77777777" w:rsidR="00DB5D29" w:rsidRDefault="00DB5D29" w:rsidP="00FF6E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B0690" w14:textId="77777777" w:rsidR="00FF6E98" w:rsidRDefault="00000000">
    <w:pPr>
      <w:pStyle w:val="Cabealho"/>
    </w:pPr>
    <w:r>
      <w:rPr>
        <w:noProof/>
      </w:rPr>
      <w:pict w14:anchorId="1D60C5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1038594" o:spid="_x0000_s1029" type="#_x0000_t75" style="position:absolute;margin-left:0;margin-top:0;width:425.1pt;height:486.9pt;z-index:-251656192;mso-position-horizontal:center;mso-position-horizontal-relative:margin;mso-position-vertical:center;mso-position-vertical-relative:margin" o:allowincell="f">
          <v:imagedata r:id="rId1" o:title="marca-04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A0B3C" w14:textId="0117F56E" w:rsidR="00FF6E98" w:rsidRDefault="00FF6E98" w:rsidP="00A20755">
    <w:pPr>
      <w:pStyle w:val="Cabealho"/>
      <w:ind w:left="-1276" w:hanging="371"/>
    </w:pPr>
    <w:r>
      <w:rPr>
        <w:noProof/>
      </w:rPr>
      <w:drawing>
        <wp:inline distT="0" distB="0" distL="0" distR="0" wp14:anchorId="3524FB19" wp14:editId="55ABFFE2">
          <wp:extent cx="7513320" cy="1271905"/>
          <wp:effectExtent l="0" t="0" r="0" b="0"/>
          <wp:docPr id="1386144637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8589490" name="Imagem 10085894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22592" cy="13073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984B8" w14:textId="77777777" w:rsidR="00FF6E98" w:rsidRDefault="00000000">
    <w:pPr>
      <w:pStyle w:val="Cabealho"/>
    </w:pPr>
    <w:r>
      <w:rPr>
        <w:noProof/>
      </w:rPr>
      <w:pict w14:anchorId="052B0C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1038593" o:spid="_x0000_s1028" type="#_x0000_t75" style="position:absolute;margin-left:0;margin-top:0;width:425.1pt;height:486.9pt;z-index:-251657216;mso-position-horizontal:center;mso-position-horizontal-relative:margin;mso-position-vertical:center;mso-position-vertical-relative:margin" o:allowincell="f">
          <v:imagedata r:id="rId1" o:title="marca-0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34F84"/>
    <w:multiLevelType w:val="hybridMultilevel"/>
    <w:tmpl w:val="8336337C"/>
    <w:lvl w:ilvl="0" w:tplc="7AE652FE">
      <w:start w:val="2"/>
      <w:numFmt w:val="decimal"/>
      <w:lvlText w:val="%1-"/>
      <w:lvlJc w:val="left"/>
      <w:pPr>
        <w:ind w:left="568" w:hanging="281"/>
        <w:jc w:val="right"/>
      </w:pPr>
      <w:rPr>
        <w:rFonts w:hint="default"/>
        <w:spacing w:val="0"/>
        <w:w w:val="100"/>
        <w:lang w:val="pt-PT" w:eastAsia="en-US" w:bidi="ar-SA"/>
      </w:rPr>
    </w:lvl>
    <w:lvl w:ilvl="1" w:tplc="58FE5E00">
      <w:start w:val="1"/>
      <w:numFmt w:val="upperLetter"/>
      <w:lvlText w:val="%2)"/>
      <w:lvlJc w:val="left"/>
      <w:pPr>
        <w:ind w:left="1158" w:hanging="3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845EA05E">
      <w:numFmt w:val="bullet"/>
      <w:lvlText w:val="•"/>
      <w:lvlJc w:val="left"/>
      <w:pPr>
        <w:ind w:left="1020" w:hanging="308"/>
      </w:pPr>
      <w:rPr>
        <w:rFonts w:hint="default"/>
        <w:lang w:val="pt-PT" w:eastAsia="en-US" w:bidi="ar-SA"/>
      </w:rPr>
    </w:lvl>
    <w:lvl w:ilvl="3" w:tplc="C610C70E">
      <w:numFmt w:val="bullet"/>
      <w:lvlText w:val="•"/>
      <w:lvlJc w:val="left"/>
      <w:pPr>
        <w:ind w:left="1160" w:hanging="308"/>
      </w:pPr>
      <w:rPr>
        <w:rFonts w:hint="default"/>
        <w:lang w:val="pt-PT" w:eastAsia="en-US" w:bidi="ar-SA"/>
      </w:rPr>
    </w:lvl>
    <w:lvl w:ilvl="4" w:tplc="0910FC16">
      <w:numFmt w:val="bullet"/>
      <w:lvlText w:val="•"/>
      <w:lvlJc w:val="left"/>
      <w:pPr>
        <w:ind w:left="2513" w:hanging="308"/>
      </w:pPr>
      <w:rPr>
        <w:rFonts w:hint="default"/>
        <w:lang w:val="pt-PT" w:eastAsia="en-US" w:bidi="ar-SA"/>
      </w:rPr>
    </w:lvl>
    <w:lvl w:ilvl="5" w:tplc="8EAAAC2E">
      <w:numFmt w:val="bullet"/>
      <w:lvlText w:val="•"/>
      <w:lvlJc w:val="left"/>
      <w:pPr>
        <w:ind w:left="3866" w:hanging="308"/>
      </w:pPr>
      <w:rPr>
        <w:rFonts w:hint="default"/>
        <w:lang w:val="pt-PT" w:eastAsia="en-US" w:bidi="ar-SA"/>
      </w:rPr>
    </w:lvl>
    <w:lvl w:ilvl="6" w:tplc="FEDE19D8">
      <w:numFmt w:val="bullet"/>
      <w:lvlText w:val="•"/>
      <w:lvlJc w:val="left"/>
      <w:pPr>
        <w:ind w:left="5219" w:hanging="308"/>
      </w:pPr>
      <w:rPr>
        <w:rFonts w:hint="default"/>
        <w:lang w:val="pt-PT" w:eastAsia="en-US" w:bidi="ar-SA"/>
      </w:rPr>
    </w:lvl>
    <w:lvl w:ilvl="7" w:tplc="F2986B40">
      <w:numFmt w:val="bullet"/>
      <w:lvlText w:val="•"/>
      <w:lvlJc w:val="left"/>
      <w:pPr>
        <w:ind w:left="6572" w:hanging="308"/>
      </w:pPr>
      <w:rPr>
        <w:rFonts w:hint="default"/>
        <w:lang w:val="pt-PT" w:eastAsia="en-US" w:bidi="ar-SA"/>
      </w:rPr>
    </w:lvl>
    <w:lvl w:ilvl="8" w:tplc="0D8883DC">
      <w:numFmt w:val="bullet"/>
      <w:lvlText w:val="•"/>
      <w:lvlJc w:val="left"/>
      <w:pPr>
        <w:ind w:left="7925" w:hanging="308"/>
      </w:pPr>
      <w:rPr>
        <w:rFonts w:hint="default"/>
        <w:lang w:val="pt-PT" w:eastAsia="en-US" w:bidi="ar-SA"/>
      </w:rPr>
    </w:lvl>
  </w:abstractNum>
  <w:abstractNum w:abstractNumId="1" w15:restartNumberingAfterBreak="0">
    <w:nsid w:val="2D3170A6"/>
    <w:multiLevelType w:val="hybridMultilevel"/>
    <w:tmpl w:val="0CEE40C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727D2"/>
    <w:multiLevelType w:val="multilevel"/>
    <w:tmpl w:val="C23E7AA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Letter"/>
      <w:lvlText w:val="%4)"/>
      <w:lvlJc w:val="left"/>
      <w:pPr>
        <w:ind w:left="1800" w:hanging="360"/>
      </w:pPr>
    </w:lvl>
    <w:lvl w:ilvl="4">
      <w:start w:val="1"/>
      <w:numFmt w:val="lowerLetter"/>
      <w:lvlText w:val="%5)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Letter"/>
      <w:lvlText w:val="%7)"/>
      <w:lvlJc w:val="left"/>
      <w:pPr>
        <w:ind w:left="2880" w:hanging="360"/>
      </w:pPr>
    </w:lvl>
    <w:lvl w:ilvl="7">
      <w:start w:val="1"/>
      <w:numFmt w:val="lowerLetter"/>
      <w:lvlText w:val="%8)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3" w15:restartNumberingAfterBreak="0">
    <w:nsid w:val="5D8875C5"/>
    <w:multiLevelType w:val="hybridMultilevel"/>
    <w:tmpl w:val="0284C5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192670">
    <w:abstractNumId w:val="3"/>
  </w:num>
  <w:num w:numId="2" w16cid:durableId="432824713">
    <w:abstractNumId w:val="1"/>
  </w:num>
  <w:num w:numId="3" w16cid:durableId="922227193">
    <w:abstractNumId w:val="0"/>
  </w:num>
  <w:num w:numId="4" w16cid:durableId="1500387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98"/>
    <w:rsid w:val="0005128C"/>
    <w:rsid w:val="00062B50"/>
    <w:rsid w:val="000A0C9D"/>
    <w:rsid w:val="00137712"/>
    <w:rsid w:val="0016473A"/>
    <w:rsid w:val="00245C1E"/>
    <w:rsid w:val="00290C45"/>
    <w:rsid w:val="002C09DB"/>
    <w:rsid w:val="002F1571"/>
    <w:rsid w:val="00313D3B"/>
    <w:rsid w:val="00382C76"/>
    <w:rsid w:val="003853CC"/>
    <w:rsid w:val="005B2329"/>
    <w:rsid w:val="005E0AEC"/>
    <w:rsid w:val="005E406A"/>
    <w:rsid w:val="006032CA"/>
    <w:rsid w:val="00627A39"/>
    <w:rsid w:val="00641AEA"/>
    <w:rsid w:val="00662B77"/>
    <w:rsid w:val="007017CE"/>
    <w:rsid w:val="007216B3"/>
    <w:rsid w:val="00732B96"/>
    <w:rsid w:val="0079737B"/>
    <w:rsid w:val="007C71EF"/>
    <w:rsid w:val="007E7BF0"/>
    <w:rsid w:val="007F0DE3"/>
    <w:rsid w:val="00815E77"/>
    <w:rsid w:val="00830C51"/>
    <w:rsid w:val="00864CB1"/>
    <w:rsid w:val="00997051"/>
    <w:rsid w:val="009C5A2C"/>
    <w:rsid w:val="00A060D3"/>
    <w:rsid w:val="00A20755"/>
    <w:rsid w:val="00B952B1"/>
    <w:rsid w:val="00BA3C70"/>
    <w:rsid w:val="00BB1B7B"/>
    <w:rsid w:val="00BD0AEB"/>
    <w:rsid w:val="00CD3378"/>
    <w:rsid w:val="00CF0BAE"/>
    <w:rsid w:val="00DB5D29"/>
    <w:rsid w:val="00E06BF7"/>
    <w:rsid w:val="00E51C61"/>
    <w:rsid w:val="00EC1DD9"/>
    <w:rsid w:val="00F55FCB"/>
    <w:rsid w:val="00FB3541"/>
    <w:rsid w:val="00FB46FD"/>
    <w:rsid w:val="00FF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095478"/>
  <w15:chartTrackingRefBased/>
  <w15:docId w15:val="{8F5B5751-8A25-4E53-91E0-DDFAE3E7A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6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6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6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6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6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6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6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6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6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6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6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6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6E9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6E9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6E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6E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6E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6E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6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6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6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6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6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6E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6E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6E9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6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6E9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6E98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F6E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F6E98"/>
  </w:style>
  <w:style w:type="paragraph" w:styleId="Rodap">
    <w:name w:val="footer"/>
    <w:basedOn w:val="Normal"/>
    <w:link w:val="RodapChar"/>
    <w:uiPriority w:val="99"/>
    <w:unhideWhenUsed/>
    <w:rsid w:val="00FF6E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F6E98"/>
  </w:style>
  <w:style w:type="paragraph" w:styleId="SemEspaamento">
    <w:name w:val="No Spacing"/>
    <w:uiPriority w:val="1"/>
    <w:qFormat/>
    <w:rsid w:val="00E06BF7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E06B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62B50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2F157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Standard">
    <w:name w:val="Standard"/>
    <w:rsid w:val="009C5A2C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3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4CA2B-5C0E-4690-9AB9-DE8C2A4F3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218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Gabriel</dc:creator>
  <cp:keywords/>
  <dc:description/>
  <cp:lastModifiedBy>Olavo L Munhoz Soares FH</cp:lastModifiedBy>
  <cp:revision>22</cp:revision>
  <cp:lastPrinted>2025-09-30T19:08:00Z</cp:lastPrinted>
  <dcterms:created xsi:type="dcterms:W3CDTF">2025-09-22T18:46:00Z</dcterms:created>
  <dcterms:modified xsi:type="dcterms:W3CDTF">2026-09-15T18:14:00Z</dcterms:modified>
</cp:coreProperties>
</file>