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C574" w14:textId="30F52F60" w:rsidR="00A130EB" w:rsidRDefault="00CA379E" w:rsidP="00CA379E">
      <w:pPr>
        <w:jc w:val="center"/>
        <w:rPr>
          <w:b/>
          <w:bCs/>
          <w:lang w:val="es-ES"/>
        </w:rPr>
      </w:pPr>
      <w:r w:rsidRPr="00CA379E">
        <w:rPr>
          <w:b/>
          <w:bCs/>
          <w:lang w:val="es-ES"/>
        </w:rPr>
        <w:t>Requisitos No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895"/>
        <w:gridCol w:w="2263"/>
        <w:gridCol w:w="2920"/>
      </w:tblGrid>
      <w:tr w:rsidR="00CA379E" w:rsidRPr="00CA379E" w14:paraId="4D6EB225" w14:textId="77777777" w:rsidTr="00CA379E">
        <w:trPr>
          <w:trHeight w:val="76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10F192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Código</w:t>
            </w:r>
          </w:p>
        </w:tc>
        <w:tc>
          <w:tcPr>
            <w:tcW w:w="151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000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101B39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00000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F1217E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RNF Específico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E92B3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Métrica y Criterio de Aceptación</w:t>
            </w:r>
          </w:p>
        </w:tc>
      </w:tr>
      <w:tr w:rsidR="00CA379E" w:rsidRPr="00CA379E" w14:paraId="512B3661" w14:textId="77777777" w:rsidTr="00CA379E">
        <w:trPr>
          <w:trHeight w:val="1305"/>
        </w:trPr>
        <w:tc>
          <w:tcPr>
            <w:tcW w:w="1410" w:type="dxa"/>
            <w:tcBorders>
              <w:top w:val="single" w:sz="6" w:space="0" w:color="000000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B51C78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RNF-001</w:t>
            </w:r>
          </w:p>
        </w:tc>
        <w:tc>
          <w:tcPr>
            <w:tcW w:w="1518" w:type="dxa"/>
            <w:tcBorders>
              <w:top w:val="single" w:sz="6" w:space="0" w:color="000000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11F812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Mantenibilidad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6812A" w14:textId="77777777" w:rsidR="00CA379E" w:rsidRPr="00CA379E" w:rsidRDefault="00CA379E" w:rsidP="00CA379E">
            <w:r w:rsidRPr="00CA379E">
              <w:t>La base de datos debe estar estructurada para garantizar la integridad y eficiencia de los datos.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75EBB1" w14:textId="77777777" w:rsidR="00CA379E" w:rsidRDefault="00CA379E" w:rsidP="00CA379E">
            <w:r w:rsidRPr="00CA379E">
              <w:t>El diseño de la base de datos debe ser normalizado hasta la Tercera Forma Normal (3FN). </w:t>
            </w:r>
          </w:p>
          <w:p w14:paraId="6A75568C" w14:textId="0FB2ED9C" w:rsidR="00B07327" w:rsidRPr="00CA379E" w:rsidRDefault="00B07327" w:rsidP="00CA379E">
            <w:r>
              <w:t>Clausula: Mantenibilidad</w:t>
            </w:r>
          </w:p>
          <w:p w14:paraId="32DFDCED" w14:textId="77777777" w:rsidR="00CA379E" w:rsidRPr="00CA379E" w:rsidRDefault="00CA379E" w:rsidP="00CA379E"/>
        </w:tc>
      </w:tr>
      <w:tr w:rsidR="00CA379E" w:rsidRPr="00CA379E" w14:paraId="310BE9E9" w14:textId="77777777" w:rsidTr="00CA379E">
        <w:trPr>
          <w:trHeight w:val="1830"/>
        </w:trPr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D20F9E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RNF-002</w:t>
            </w:r>
          </w:p>
        </w:tc>
        <w:tc>
          <w:tcPr>
            <w:tcW w:w="15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ADD4D8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Restricción Técnica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CB685F" w14:textId="77777777" w:rsidR="00CA379E" w:rsidRPr="00CA379E" w:rsidRDefault="00CA379E" w:rsidP="00CA379E">
            <w:r w:rsidRPr="00CA379E">
              <w:t>Los principales componentes de software deben adherirse a la Pila Tecnológica definida.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949A35" w14:textId="77777777" w:rsidR="00CA379E" w:rsidRDefault="00CA379E" w:rsidP="00CA379E">
            <w:r w:rsidRPr="00CA379E">
              <w:t>El sistema debe ser desarrollado utilizando Python para la lógica de negocio, MySQL para la base de datos y PHP para consultas y lógica del sistema.</w:t>
            </w:r>
          </w:p>
          <w:p w14:paraId="436FBF55" w14:textId="24927D41" w:rsidR="00B07327" w:rsidRPr="00CA379E" w:rsidRDefault="00B07327" w:rsidP="00CA379E">
            <w:r>
              <w:t>Clausula: 6.3.2, 7.3.3</w:t>
            </w:r>
          </w:p>
        </w:tc>
      </w:tr>
      <w:tr w:rsidR="00CA379E" w:rsidRPr="00CA379E" w14:paraId="579C1F17" w14:textId="77777777" w:rsidTr="00CA379E">
        <w:trPr>
          <w:trHeight w:val="1305"/>
        </w:trPr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1954CE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RNF-003</w:t>
            </w:r>
          </w:p>
        </w:tc>
        <w:tc>
          <w:tcPr>
            <w:tcW w:w="15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D72F6A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C169" w14:textId="77777777" w:rsidR="00CA379E" w:rsidRPr="00CA379E" w:rsidRDefault="00CA379E" w:rsidP="00CA379E">
            <w:r w:rsidRPr="00CA379E">
              <w:t>El sistema debe realizar operaciones de reserva y confirmación en el menor tiempo posible.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950310" w14:textId="77777777" w:rsidR="00CA379E" w:rsidRDefault="00CA379E" w:rsidP="00CA379E">
            <w:r w:rsidRPr="00CA379E">
              <w:t>El tiempo de respuesta de las solicitudes no debe superar los 2 segundos en un ambiente local.</w:t>
            </w:r>
          </w:p>
          <w:p w14:paraId="4D31E27F" w14:textId="77777777" w:rsidR="00B07327" w:rsidRDefault="00B07327" w:rsidP="00CA379E"/>
          <w:p w14:paraId="5902B30F" w14:textId="4D896370" w:rsidR="00B07327" w:rsidRPr="00CA379E" w:rsidRDefault="00B07327" w:rsidP="00CA379E">
            <w:r>
              <w:t>Clausula: 4.2.1, 4.2.2</w:t>
            </w:r>
          </w:p>
        </w:tc>
      </w:tr>
      <w:tr w:rsidR="00CA379E" w:rsidRPr="00CA379E" w14:paraId="21744D01" w14:textId="77777777" w:rsidTr="00CA379E">
        <w:trPr>
          <w:trHeight w:val="1035"/>
        </w:trPr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618AA0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RNF-004</w:t>
            </w:r>
          </w:p>
        </w:tc>
        <w:tc>
          <w:tcPr>
            <w:tcW w:w="15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0FEABB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CA9CD" w14:textId="77777777" w:rsidR="00CA379E" w:rsidRPr="00CA379E" w:rsidRDefault="00CA379E" w:rsidP="00CA379E">
            <w:r w:rsidRPr="00CA379E">
              <w:t>El sistema debe estar disponible la mayor parte del tiempo.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FAFB36" w14:textId="77777777" w:rsidR="00CA379E" w:rsidRPr="00CA379E" w:rsidRDefault="00CA379E" w:rsidP="00CA379E">
            <w:r w:rsidRPr="00CA379E">
              <w:t>Disponibilidad mensual mínima del 98%, excluyendo mantenimientos planificados. Se ha tomado en cuenta la ISO/IEC 25010 (Calidad del producto)</w:t>
            </w:r>
          </w:p>
          <w:p w14:paraId="56840302" w14:textId="77777777" w:rsidR="00CA379E" w:rsidRPr="00CA379E" w:rsidRDefault="00CA379E" w:rsidP="00CA379E">
            <w:r w:rsidRPr="00CA379E">
              <w:t>Cláusula: 4.4</w:t>
            </w:r>
          </w:p>
        </w:tc>
      </w:tr>
      <w:tr w:rsidR="00CA379E" w:rsidRPr="00CA379E" w14:paraId="51CA2EE0" w14:textId="77777777" w:rsidTr="00CA379E">
        <w:trPr>
          <w:trHeight w:val="1305"/>
        </w:trPr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BADAB6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lastRenderedPageBreak/>
              <w:t>RNF-005</w:t>
            </w:r>
          </w:p>
        </w:tc>
        <w:tc>
          <w:tcPr>
            <w:tcW w:w="15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652632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774133" w14:textId="77777777" w:rsidR="00CA379E" w:rsidRPr="00CA379E" w:rsidRDefault="00CA379E" w:rsidP="00CA379E">
            <w:r w:rsidRPr="00CA379E">
              <w:t>El sistema debe soportar un incremento progresivo de usuarios.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0D373E" w14:textId="77777777" w:rsidR="00CA379E" w:rsidRPr="00CA379E" w:rsidRDefault="00CA379E" w:rsidP="00CA379E">
            <w:r w:rsidRPr="00CA379E">
              <w:t>El sistema debe ser capaz de atender al menos 50 usuarios simultáneos sin afectar el rendimiento. Se basa en la ISO/IEC 25010</w:t>
            </w:r>
          </w:p>
          <w:p w14:paraId="1F0D06CA" w14:textId="77777777" w:rsidR="00CA379E" w:rsidRPr="00CA379E" w:rsidRDefault="00CA379E" w:rsidP="00CA379E">
            <w:r w:rsidRPr="00CA379E">
              <w:t>Cláusulas: 4.2.1, 4.2.2</w:t>
            </w:r>
          </w:p>
        </w:tc>
      </w:tr>
      <w:tr w:rsidR="00CA379E" w:rsidRPr="00CA379E" w14:paraId="125175AB" w14:textId="77777777" w:rsidTr="00CA379E">
        <w:trPr>
          <w:trHeight w:val="1275"/>
        </w:trPr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7529C1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RNF-006</w:t>
            </w:r>
          </w:p>
        </w:tc>
        <w:tc>
          <w:tcPr>
            <w:tcW w:w="15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CFBDE9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Compatibilidad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B56399" w14:textId="77777777" w:rsidR="00CA379E" w:rsidRPr="00CA379E" w:rsidRDefault="00CA379E" w:rsidP="00CA379E">
            <w:r w:rsidRPr="00CA379E">
              <w:t>El sistema web debe funcionar en varios navegadores ampliamente utilizados.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A90CA" w14:textId="77777777" w:rsidR="00CA379E" w:rsidRPr="00CA379E" w:rsidRDefault="00CA379E" w:rsidP="00CA379E">
            <w:r w:rsidRPr="00CA379E">
              <w:t xml:space="preserve">Se valida la compatibilidad con los navegadores Chrome, Edge y Firefox. </w:t>
            </w:r>
            <w:proofErr w:type="gramStart"/>
            <w:r w:rsidRPr="00CA379E">
              <w:t>Según  la</w:t>
            </w:r>
            <w:proofErr w:type="gramEnd"/>
            <w:r w:rsidRPr="00CA379E">
              <w:t xml:space="preserve">  ISO/IEC 25010 (Calidad del </w:t>
            </w:r>
            <w:proofErr w:type="gramStart"/>
            <w:r w:rsidRPr="00CA379E">
              <w:t>producto)  Cláusula</w:t>
            </w:r>
            <w:proofErr w:type="gramEnd"/>
            <w:r w:rsidRPr="00CA379E">
              <w:t xml:space="preserve"> 4.1.1, </w:t>
            </w:r>
            <w:proofErr w:type="gramStart"/>
            <w:r w:rsidRPr="00CA379E">
              <w:t>4.3 ,</w:t>
            </w:r>
            <w:proofErr w:type="gramEnd"/>
            <w:r w:rsidRPr="00CA379E">
              <w:t xml:space="preserve"> </w:t>
            </w:r>
            <w:proofErr w:type="gramStart"/>
            <w:r w:rsidRPr="00CA379E">
              <w:t>4.4 .</w:t>
            </w:r>
            <w:proofErr w:type="gramEnd"/>
          </w:p>
        </w:tc>
      </w:tr>
      <w:tr w:rsidR="00CA379E" w:rsidRPr="00CA379E" w14:paraId="048C0279" w14:textId="77777777" w:rsidTr="00CA379E">
        <w:trPr>
          <w:trHeight w:val="1035"/>
        </w:trPr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BE441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RNF-007</w:t>
            </w:r>
          </w:p>
        </w:tc>
        <w:tc>
          <w:tcPr>
            <w:tcW w:w="15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08839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Soporte / Mantenimiento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6E127" w14:textId="77777777" w:rsidR="00CA379E" w:rsidRPr="00CA379E" w:rsidRDefault="00CA379E" w:rsidP="00CA379E">
            <w:r w:rsidRPr="00CA379E">
              <w:t>El proveedor debe ofrecer soporte al cliente.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38651D" w14:textId="77777777" w:rsidR="00CA379E" w:rsidRPr="00CA379E" w:rsidRDefault="00CA379E" w:rsidP="00CA379E">
            <w:r w:rsidRPr="00CA379E">
              <w:t xml:space="preserve">Tiempo de respuesta máximo de 24 horas para incidencias comunes. según la ISO </w:t>
            </w:r>
            <w:proofErr w:type="gramStart"/>
            <w:r w:rsidRPr="00CA379E">
              <w:t>2510 ,cláusulas</w:t>
            </w:r>
            <w:proofErr w:type="gramEnd"/>
            <w:r w:rsidRPr="00CA379E">
              <w:t xml:space="preserve"> 4.4.1 y 4.4.4</w:t>
            </w:r>
          </w:p>
        </w:tc>
      </w:tr>
      <w:tr w:rsidR="00CA379E" w:rsidRPr="00CA379E" w14:paraId="6CD0AC6C" w14:textId="77777777" w:rsidTr="00CA379E">
        <w:trPr>
          <w:trHeight w:val="1830"/>
        </w:trPr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79608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RNF-008</w:t>
            </w:r>
          </w:p>
        </w:tc>
        <w:tc>
          <w:tcPr>
            <w:tcW w:w="15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535B9D" w14:textId="77777777" w:rsidR="00CA379E" w:rsidRPr="00CA379E" w:rsidRDefault="00CA379E" w:rsidP="00CA379E">
            <w:pPr>
              <w:rPr>
                <w:b/>
                <w:bCs/>
              </w:rPr>
            </w:pPr>
            <w:r w:rsidRPr="00CA379E">
              <w:rPr>
                <w:b/>
                <w:bCs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EE8467" w14:textId="77777777" w:rsidR="00CA379E" w:rsidRPr="00CA379E" w:rsidRDefault="00CA379E" w:rsidP="00CA379E">
            <w:r w:rsidRPr="00CA379E">
              <w:t>El sistema debe ser intuitivo, fácil de usar y permitir al usuario navegar con el menor número de pasos posible para completar una reserva.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A52B1" w14:textId="77777777" w:rsidR="00CA379E" w:rsidRPr="00CA379E" w:rsidRDefault="00CA379E" w:rsidP="00CA379E">
            <w:r w:rsidRPr="00CA379E">
              <w:t>La interfaz debe ser usable, al menos un 90% de los usuarios deben completar una reserva sin asistencia. además de mantener una apariencia coherente.</w:t>
            </w:r>
          </w:p>
          <w:p w14:paraId="2422F9AA" w14:textId="77777777" w:rsidR="00CA379E" w:rsidRPr="00CA379E" w:rsidRDefault="00CA379E" w:rsidP="00CA379E">
            <w:r w:rsidRPr="00CA379E">
              <w:t>Basado en la ISO/IEC 25010, cláusulas 4.3.1, 4.3.2, 4.3.3 y 4.3.5</w:t>
            </w:r>
          </w:p>
        </w:tc>
      </w:tr>
    </w:tbl>
    <w:p w14:paraId="052405E8" w14:textId="77777777" w:rsidR="00CA379E" w:rsidRDefault="00CA379E" w:rsidP="00CA379E">
      <w:pPr>
        <w:rPr>
          <w:b/>
          <w:bCs/>
          <w:lang w:val="es-ES"/>
        </w:rPr>
      </w:pPr>
    </w:p>
    <w:p w14:paraId="4E49DEC5" w14:textId="77777777" w:rsidR="00CA379E" w:rsidRPr="00CA379E" w:rsidRDefault="00CA379E" w:rsidP="00CA379E">
      <w:pPr>
        <w:rPr>
          <w:b/>
          <w:bCs/>
          <w:lang w:val="es-ES"/>
        </w:rPr>
      </w:pPr>
    </w:p>
    <w:sectPr w:rsidR="00CA379E" w:rsidRPr="00CA37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9E"/>
    <w:rsid w:val="00291649"/>
    <w:rsid w:val="00A130EB"/>
    <w:rsid w:val="00A95444"/>
    <w:rsid w:val="00B07327"/>
    <w:rsid w:val="00CA379E"/>
    <w:rsid w:val="00CC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1DC9C"/>
  <w15:chartTrackingRefBased/>
  <w15:docId w15:val="{81999C15-75F6-42B5-98BC-8C45BD7F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7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7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7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7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7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7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7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7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7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7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329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GUANO</dc:creator>
  <cp:keywords/>
  <dc:description/>
  <cp:lastModifiedBy>ARIEL GUANO</cp:lastModifiedBy>
  <cp:revision>2</cp:revision>
  <dcterms:created xsi:type="dcterms:W3CDTF">2025-11-25T12:13:00Z</dcterms:created>
  <dcterms:modified xsi:type="dcterms:W3CDTF">2025-11-25T12:13:00Z</dcterms:modified>
</cp:coreProperties>
</file>