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123C43"/>
          <w:sz w:val="56"/>
        </w:rPr>
        <w:t>F1 Top-10 Finish Prediction</w:t>
        <w:br/>
        <w:t>with Machine Learning</w:t>
      </w:r>
    </w:p>
    <w:p>
      <w:pPr>
        <w:jc w:val="center"/>
      </w:pPr>
      <w:r>
        <w:rPr>
          <w:rFonts w:ascii="Arial" w:hAnsi="Arial"/>
          <w:color w:val="555555"/>
          <w:sz w:val="28"/>
        </w:rPr>
        <w:t>Introduction to Machine Learning - Group Assignment</w:t>
      </w:r>
    </w:p>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Module</w:t>
            </w:r>
          </w:p>
        </w:tc>
        <w:tc>
          <w:tcPr>
            <w:tcW w:type="dxa" w:w="5040"/>
            <w:shd w:fill="F5F2E8"/>
          </w:tcPr>
          <w:p>
            <w:r/>
            <w:r>
              <w:rPr>
                <w:rFonts w:ascii="Arial" w:hAnsi="Arial"/>
                <w:b w:val="0"/>
                <w:sz w:val="18"/>
              </w:rPr>
              <w:t>CX016-2.5-3-IML - Introduction to Machine Learning</w:t>
            </w:r>
          </w:p>
        </w:tc>
      </w:tr>
      <w:tr>
        <w:tc>
          <w:tcPr>
            <w:tcW w:type="dxa" w:w="5040"/>
            <w:shd w:fill="123C43"/>
          </w:tcPr>
          <w:p>
            <w:r/>
            <w:r>
              <w:rPr>
                <w:rFonts w:ascii="Arial" w:hAnsi="Arial"/>
                <w:b/>
                <w:color w:val="FFFFFF"/>
                <w:sz w:val="18"/>
              </w:rPr>
              <w:t>Deliverable</w:t>
            </w:r>
          </w:p>
        </w:tc>
        <w:tc>
          <w:tcPr>
            <w:tcW w:type="dxa" w:w="5040"/>
            <w:shd w:fill="EAF3F4"/>
          </w:tcPr>
          <w:p>
            <w:r/>
            <w:r>
              <w:rPr>
                <w:rFonts w:ascii="Arial" w:hAnsi="Arial"/>
                <w:b w:val="0"/>
                <w:sz w:val="18"/>
              </w:rPr>
              <w:t>Report, notebook, dataset, scripts and submission ZIP</w:t>
            </w:r>
          </w:p>
        </w:tc>
      </w:tr>
      <w:tr>
        <w:tc>
          <w:tcPr>
            <w:tcW w:type="dxa" w:w="5040"/>
            <w:shd w:fill="123C43"/>
          </w:tcPr>
          <w:p>
            <w:r/>
            <w:r>
              <w:rPr>
                <w:rFonts w:ascii="Arial" w:hAnsi="Arial"/>
                <w:b/>
                <w:color w:val="FFFFFF"/>
                <w:sz w:val="18"/>
              </w:rPr>
              <w:t>Main task</w:t>
            </w:r>
          </w:p>
        </w:tc>
        <w:tc>
          <w:tcPr>
            <w:tcW w:type="dxa" w:w="5040"/>
            <w:shd w:fill="F5F2E8"/>
          </w:tcPr>
          <w:p>
            <w:r/>
            <w:r>
              <w:rPr>
                <w:rFonts w:ascii="Arial" w:hAnsi="Arial"/>
                <w:b w:val="0"/>
                <w:sz w:val="18"/>
              </w:rPr>
              <w:t>Predict whether each Formula 1 driver finishes in the top 10</w:t>
            </w:r>
          </w:p>
        </w:tc>
      </w:tr>
      <w:tr>
        <w:tc>
          <w:tcPr>
            <w:tcW w:type="dxa" w:w="5040"/>
            <w:shd w:fill="123C43"/>
          </w:tcPr>
          <w:p>
            <w:r/>
            <w:r>
              <w:rPr>
                <w:rFonts w:ascii="Arial" w:hAnsi="Arial"/>
                <w:b/>
                <w:color w:val="FFFFFF"/>
                <w:sz w:val="18"/>
              </w:rPr>
              <w:t>Dataset</w:t>
            </w:r>
          </w:p>
        </w:tc>
        <w:tc>
          <w:tcPr>
            <w:tcW w:type="dxa" w:w="5040"/>
            <w:shd w:fill="EAF3F4"/>
          </w:tcPr>
          <w:p>
            <w:r/>
            <w:r>
              <w:rPr>
                <w:rFonts w:ascii="Arial" w:hAnsi="Arial"/>
                <w:b w:val="0"/>
                <w:sz w:val="18"/>
              </w:rPr>
              <w:t>6,999 driver-race rows, 206 variables, seasons 2010-2026</w:t>
            </w:r>
          </w:p>
        </w:tc>
      </w:tr>
      <w:tr>
        <w:tc>
          <w:tcPr>
            <w:tcW w:type="dxa" w:w="5040"/>
            <w:shd w:fill="123C43"/>
          </w:tcPr>
          <w:p>
            <w:r/>
            <w:r>
              <w:rPr>
                <w:rFonts w:ascii="Arial" w:hAnsi="Arial"/>
                <w:b/>
                <w:color w:val="FFFFFF"/>
                <w:sz w:val="18"/>
              </w:rPr>
              <w:t>Primary model</w:t>
            </w:r>
          </w:p>
        </w:tc>
        <w:tc>
          <w:tcPr>
            <w:tcW w:type="dxa" w:w="5040"/>
            <w:shd w:fill="F5F2E8"/>
          </w:tcPr>
          <w:p>
            <w:r/>
            <w:r>
              <w:rPr>
                <w:rFonts w:ascii="Arial" w:hAnsi="Arial"/>
                <w:b w:val="0"/>
                <w:sz w:val="18"/>
              </w:rPr>
              <w:t>Histogram Gradient Boosting classifier</w:t>
            </w:r>
          </w:p>
        </w:tc>
      </w:tr>
    </w:tbl>
    <w:p/>
    <w:p>
      <w:pPr>
        <w:jc w:val="center"/>
      </w:pPr>
      <w:r>
        <w:rPr>
          <w:color w:val="666666"/>
          <w:sz w:val="18"/>
        </w:rPr>
        <w:t>Generated from report/Report.md using scripts/build_report_docx.py</w:t>
      </w:r>
    </w:p>
    <w:p>
      <w:r>
        <w:br w:type="page"/>
      </w:r>
    </w:p>
    <w:p>
      <w:pPr>
        <w:pStyle w:val="Heading2"/>
      </w:pPr>
      <w:r>
        <w:t>Table of Contents</w:t>
      </w:r>
    </w:p>
    <w:p>
      <w:pPr>
        <w:pStyle w:val="ListNumber"/>
      </w:pPr>
      <w:r>
        <w:t>Abstract</w:t>
      </w:r>
    </w:p>
    <w:p>
      <w:pPr>
        <w:pStyle w:val="ListNumber"/>
      </w:pPr>
      <w:r>
        <w:t>Introduction, Aim and Objectives</w:t>
      </w:r>
    </w:p>
    <w:p>
      <w:pPr>
        <w:pStyle w:val="ListNumber"/>
      </w:pPr>
      <w:r>
        <w:t>Assignment Compliance Snapshot</w:t>
      </w:r>
    </w:p>
    <w:p>
      <w:pPr>
        <w:pStyle w:val="ListNumber"/>
      </w:pPr>
      <w:r>
        <w:t>Related Works</w:t>
      </w:r>
    </w:p>
    <w:p>
      <w:pPr>
        <w:pStyle w:val="ListNumber"/>
      </w:pPr>
      <w:r>
        <w:t>Methods</w:t>
      </w:r>
    </w:p>
    <w:p>
      <w:pPr>
        <w:pStyle w:val="ListNumber"/>
      </w:pPr>
      <w:r>
        <w:t>Dataset Preparation and Exploratory Data Analysis</w:t>
      </w:r>
    </w:p>
    <w:p>
      <w:pPr>
        <w:pStyle w:val="ListNumber"/>
      </w:pPr>
      <w:r>
        <w:t>Code Organization and Reproducibility</w:t>
      </w:r>
    </w:p>
    <w:p>
      <w:pPr>
        <w:pStyle w:val="ListNumber"/>
      </w:pPr>
      <w:r>
        <w:t>Model Implementation</w:t>
      </w:r>
    </w:p>
    <w:p>
      <w:pPr>
        <w:pStyle w:val="ListNumber"/>
      </w:pPr>
      <w:r>
        <w:t>Model Validation</w:t>
      </w:r>
    </w:p>
    <w:p>
      <w:pPr>
        <w:pStyle w:val="ListNumber"/>
      </w:pPr>
      <w:r>
        <w:t>Race-Level Prediction Renders</w:t>
      </w:r>
    </w:p>
    <w:p>
      <w:pPr>
        <w:pStyle w:val="ListNumber"/>
      </w:pPr>
      <w:r>
        <w:t>Analysis and Recommendations</w:t>
      </w:r>
    </w:p>
    <w:p>
      <w:pPr>
        <w:pStyle w:val="ListNumber"/>
      </w:pPr>
      <w:r>
        <w:t>Conclusion</w:t>
      </w:r>
    </w:p>
    <w:p>
      <w:pPr>
        <w:pStyle w:val="ListNumber"/>
      </w:pPr>
      <w:r>
        <w:t>Acknowledgements</w:t>
      </w:r>
    </w:p>
    <w:p>
      <w:pPr>
        <w:pStyle w:val="ListNumber"/>
      </w:pPr>
      <w:r>
        <w:t>References</w:t>
      </w:r>
    </w:p>
    <w:p>
      <w:pPr>
        <w:pStyle w:val="ListNumber"/>
      </w:pPr>
      <w:r>
        <w:t>Appendix: Neural Network and Ranking Extensions</w:t>
      </w:r>
    </w:p>
    <w:p>
      <w:pPr>
        <w:pStyle w:val="Heading2"/>
      </w:pPr>
      <w:r>
        <w:t>Abstract</w:t>
      </w:r>
    </w:p>
    <w:p>
      <w:pPr>
        <w:spacing w:line="276" w:lineRule="auto"/>
      </w:pPr>
      <w:r>
        <w:t>This project investigates whether machine learning can predict if a Formula 1 driver will finish a Grand Prix in the top 10. This is a useful sporting analytics problem because top-10 classification is directly linked to points scoring, race strategy and team performance evaluation. A single model-ready dataset was built from public Formula 1 data covering 2010 to 2026, combining race results, qualifying, standings, circuit information, historical pit-stop indicators, weather, and selected FastF1-derived features. The dataset was cleaned, merged and transformed into 6,999 driver-race observations with 206 variables and no missing values. The main predictive task is binary classification with top10_finish as the target. Logistic regression, random forest, extra trees, histogram gradient boosting and a multilayer perceptron were compared using temporal validation. The best holdout model is histogram gradient boosting, with 2025 race precision@10 of 0.783. A separate neural-network regressor was also trained as a ranking extension for predicted finishing order, but the primary assignment result remains the comparison and validation of predictive models on the tabular top-10 classification task.</w:t>
      </w:r>
    </w:p>
    <w:p>
      <w:pPr>
        <w:pStyle w:val="Heading2"/>
      </w:pPr>
      <w:r>
        <w:t>Introduction, Aim and Objectives</w:t>
      </w:r>
    </w:p>
    <w:p>
      <w:pPr>
        <w:spacing w:line="276" w:lineRule="auto"/>
      </w:pPr>
      <w:r>
        <w:t>Formula 1 results are influenced by many interacting factors: car performance, driver ability, qualifying position, reliability, circuit type, weather and race strategy. This makes the problem more challenging than a simple ranking by previous points. The goal of this project is to use historical and pre-race information to estimate whether each driver will finish inside the top 10.</w:t>
      </w:r>
    </w:p>
    <w:p>
      <w:pPr>
        <w:spacing w:line="276" w:lineRule="auto"/>
      </w:pPr>
      <w:r>
        <w:t>The aim is to build, evaluate and compare machine learning models for Formula 1 top-10 finish prediction.</w:t>
      </w:r>
    </w:p>
    <w:p>
      <w:pPr>
        <w:spacing w:line="276" w:lineRule="auto"/>
      </w:pPr>
      <w:r>
        <w:t>The objectives are:</w:t>
      </w:r>
    </w:p>
    <w:p>
      <w:pPr>
        <w:pStyle w:val="ListBullet"/>
      </w:pPr>
      <w:r>
        <w:t>collect and consolidate a reasonably large, non-trivial Formula 1 dataset</w:t>
      </w:r>
    </w:p>
    <w:p>
      <w:pPr>
        <w:pStyle w:val="ListBullet"/>
      </w:pPr>
      <w:r>
        <w:t>include both numeric and categorical features</w:t>
      </w:r>
    </w:p>
    <w:p>
      <w:pPr>
        <w:pStyle w:val="ListBullet"/>
      </w:pPr>
      <w:r>
        <w:t>perform exploratory data analysis and preprocessing</w:t>
      </w:r>
    </w:p>
    <w:p>
      <w:pPr>
        <w:pStyle w:val="ListBullet"/>
      </w:pPr>
      <w:r>
        <w:t>engineer predictive features that avoid direct post-race leakage</w:t>
      </w:r>
    </w:p>
    <w:p>
      <w:pPr>
        <w:pStyle w:val="ListBullet"/>
      </w:pPr>
      <w:r>
        <w:t>train and compare at least two predictive machine learning models</w:t>
      </w:r>
    </w:p>
    <w:p>
      <w:pPr>
        <w:pStyle w:val="ListBullet"/>
      </w:pPr>
      <w:r>
        <w:t>include model tuning and validation</w:t>
      </w:r>
    </w:p>
    <w:p>
      <w:pPr>
        <w:pStyle w:val="ListBullet"/>
      </w:pPr>
      <w:r>
        <w:t>interpret the results and recommend the most suitable model</w:t>
      </w:r>
    </w:p>
    <w:p>
      <w:pPr>
        <w:pStyle w:val="ListBullet"/>
      </w:pPr>
      <w:r>
        <w:t>provide reproducible code, generated figures and a final submission archive</w:t>
      </w:r>
    </w:p>
    <w:p>
      <w:pPr>
        <w:spacing w:line="276" w:lineRule="auto"/>
      </w:pPr>
      <w:r>
        <w:t>The scope is supervised prediction at driver-race level. The main output is a probability and ranking of likely top-10 finishers. Exact race simulation, live telemetry modelling and lap-by-lap race strategy optimization are treated as future work rather than core assignment requirements.</w:t>
      </w:r>
    </w:p>
    <w:p>
      <w:pPr>
        <w:pStyle w:val="Heading2"/>
      </w:pPr>
      <w:r>
        <w:t>Assignment Compliance Snapshot</w:t>
      </w:r>
    </w:p>
    <w:p>
      <w:pPr>
        <w:spacing w:line="276" w:lineRule="auto"/>
      </w:pPr>
      <w:r>
        <w:t>The assignment question requires one challenging dataset, predictive models, preprocessing, EDA, tuning, validation, interpretation, a report and source code. The current project satisfies these requirements as follows.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Assignment requirement</w:t>
            </w:r>
          </w:p>
        </w:tc>
        <w:tc>
          <w:tcPr>
            <w:tcW w:type="dxa" w:w="3360"/>
            <w:shd w:fill="123C43"/>
          </w:tcPr>
          <w:p>
            <w:r/>
            <w:r>
              <w:rPr>
                <w:rFonts w:ascii="Arial" w:hAnsi="Arial"/>
                <w:b/>
                <w:color w:val="FFFFFF"/>
                <w:sz w:val="18"/>
              </w:rPr>
              <w:t>Project evidence</w:t>
            </w:r>
          </w:p>
        </w:tc>
        <w:tc>
          <w:tcPr>
            <w:tcW w:type="dxa" w:w="3360"/>
            <w:shd w:fill="123C43"/>
          </w:tcPr>
          <w:p>
            <w:r/>
            <w:r>
              <w:rPr>
                <w:rFonts w:ascii="Arial" w:hAnsi="Arial"/>
                <w:b/>
                <w:color w:val="FFFFFF"/>
                <w:sz w:val="18"/>
              </w:rPr>
              <w:t>Status</w:t>
            </w:r>
          </w:p>
        </w:tc>
      </w:tr>
      <w:tr>
        <w:tc>
          <w:tcPr>
            <w:tcW w:type="dxa" w:w="3360"/>
            <w:shd w:fill="EAF3F4"/>
          </w:tcPr>
          <w:p>
            <w:r/>
            <w:r>
              <w:rPr>
                <w:rFonts w:ascii="Arial" w:hAnsi="Arial"/>
                <w:b w:val="0"/>
                <w:sz w:val="18"/>
              </w:rPr>
              <w:t>One dataset</w:t>
            </w:r>
          </w:p>
        </w:tc>
        <w:tc>
          <w:tcPr>
            <w:tcW w:type="dxa" w:w="3360"/>
            <w:shd w:fill="EAF3F4"/>
          </w:tcPr>
          <w:p>
            <w:r/>
            <w:r>
              <w:rPr>
                <w:rFonts w:ascii="Arial" w:hAnsi="Arial"/>
                <w:b w:val="0"/>
                <w:sz w:val="18"/>
              </w:rPr>
              <w:t>data/final/f1_top10_model_dataset.csv is the single model-ready dataset used for modelling</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Reasonable size</w:t>
            </w:r>
          </w:p>
        </w:tc>
        <w:tc>
          <w:tcPr>
            <w:tcW w:type="dxa" w:w="3360"/>
            <w:shd w:fill="F7F7F7"/>
          </w:tcPr>
          <w:p>
            <w:r/>
            <w:r>
              <w:rPr>
                <w:rFonts w:ascii="Arial" w:hAnsi="Arial"/>
                <w:b w:val="0"/>
                <w:sz w:val="18"/>
              </w:rPr>
              <w:t>6,999 driver-race rows, 206 variables and seasons 2010-2026</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Not perfectly clean</w:t>
            </w:r>
          </w:p>
        </w:tc>
        <w:tc>
          <w:tcPr>
            <w:tcW w:type="dxa" w:w="3360"/>
            <w:shd w:fill="EAF3F4"/>
          </w:tcPr>
          <w:p>
            <w:r/>
            <w:r>
              <w:rPr>
                <w:rFonts w:ascii="Arial" w:hAnsi="Arial"/>
                <w:b w:val="0"/>
                <w:sz w:val="18"/>
              </w:rPr>
              <w:t>Raw API tables require identifier matching, missing-data handling, external weather joins and partial FastF1 coverage</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Numeric and categorical variables</w:t>
            </w:r>
          </w:p>
        </w:tc>
        <w:tc>
          <w:tcPr>
            <w:tcW w:type="dxa" w:w="3360"/>
            <w:shd w:fill="F7F7F7"/>
          </w:tcPr>
          <w:p>
            <w:r/>
            <w:r>
              <w:rPr>
                <w:rFonts w:ascii="Arial" w:hAnsi="Arial"/>
                <w:b w:val="0"/>
                <w:sz w:val="18"/>
              </w:rPr>
              <w:t>Final dataset includes 182 numeric/bool columns and 24 categorical/text columns</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More than 12 variables</w:t>
            </w:r>
          </w:p>
        </w:tc>
        <w:tc>
          <w:tcPr>
            <w:tcW w:type="dxa" w:w="3360"/>
            <w:shd w:fill="EAF3F4"/>
          </w:tcPr>
          <w:p>
            <w:r/>
            <w:r>
              <w:rPr>
                <w:rFonts w:ascii="Arial" w:hAnsi="Arial"/>
                <w:b w:val="0"/>
                <w:sz w:val="18"/>
              </w:rPr>
              <w:t>The final dataset has 206 columns</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At least two predictive models</w:t>
            </w:r>
          </w:p>
        </w:tc>
        <w:tc>
          <w:tcPr>
            <w:tcW w:type="dxa" w:w="3360"/>
            <w:shd w:fill="F7F7F7"/>
          </w:tcPr>
          <w:p>
            <w:r/>
            <w:r>
              <w:rPr>
                <w:rFonts w:ascii="Arial" w:hAnsi="Arial"/>
                <w:b w:val="0"/>
                <w:sz w:val="18"/>
              </w:rPr>
              <w:t>Logistic regression, random forest, extra trees, histogram gradient boosting and MLP were compared</w:t>
            </w:r>
          </w:p>
        </w:tc>
        <w:tc>
          <w:tcPr>
            <w:tcW w:type="dxa" w:w="3360"/>
            <w:shd w:fill="F7F7F7"/>
          </w:tcPr>
          <w:p>
            <w:r/>
            <w:r>
              <w:rPr>
                <w:rFonts w:ascii="Arial" w:hAnsi="Arial"/>
                <w:b w:val="0"/>
                <w:sz w:val="18"/>
              </w:rPr>
              <w:t>Exceeded</w:t>
            </w:r>
          </w:p>
        </w:tc>
      </w:tr>
      <w:tr>
        <w:tc>
          <w:tcPr>
            <w:tcW w:type="dxa" w:w="3360"/>
            <w:shd w:fill="EAF3F4"/>
          </w:tcPr>
          <w:p>
            <w:r/>
            <w:r>
              <w:rPr>
                <w:rFonts w:ascii="Arial" w:hAnsi="Arial"/>
                <w:b w:val="0"/>
                <w:sz w:val="18"/>
              </w:rPr>
              <w:t>Dataset preparation and EDA</w:t>
            </w:r>
          </w:p>
        </w:tc>
        <w:tc>
          <w:tcPr>
            <w:tcW w:type="dxa" w:w="3360"/>
            <w:shd w:fill="EAF3F4"/>
          </w:tcPr>
          <w:p>
            <w:r/>
            <w:r>
              <w:rPr>
                <w:rFonts w:ascii="Arial" w:hAnsi="Arial"/>
                <w:b w:val="0"/>
                <w:sz w:val="18"/>
              </w:rPr>
              <w:t>Figures in outputs/figures/ discuss target balance, season coverage, grid/finish relation and missing values</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Optimization/tuning</w:t>
            </w:r>
          </w:p>
        </w:tc>
        <w:tc>
          <w:tcPr>
            <w:tcW w:type="dxa" w:w="3360"/>
            <w:shd w:fill="F7F7F7"/>
          </w:tcPr>
          <w:p>
            <w:r/>
            <w:r>
              <w:rPr>
                <w:rFonts w:ascii="Arial" w:hAnsi="Arial"/>
                <w:b w:val="0"/>
                <w:sz w:val="18"/>
              </w:rPr>
              <w:t>MLP tuning, fixed ensemble hyperparameters and temporal validation are documented</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Model validation</w:t>
            </w:r>
          </w:p>
        </w:tc>
        <w:tc>
          <w:tcPr>
            <w:tcW w:type="dxa" w:w="3360"/>
            <w:shd w:fill="EAF3F4"/>
          </w:tcPr>
          <w:p>
            <w:r/>
            <w:r>
              <w:rPr>
                <w:rFonts w:ascii="Arial" w:hAnsi="Arial"/>
                <w:b w:val="0"/>
                <w:sz w:val="18"/>
              </w:rPr>
              <w:t>2025 holdout plus expanding-window rolling backtest</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Report and compressed submission</w:t>
            </w:r>
          </w:p>
        </w:tc>
        <w:tc>
          <w:tcPr>
            <w:tcW w:type="dxa" w:w="3360"/>
            <w:shd w:fill="F7F7F7"/>
          </w:tcPr>
          <w:p>
            <w:r/>
            <w:r>
              <w:rPr>
                <w:rFonts w:ascii="Arial" w:hAnsi="Arial"/>
                <w:b w:val="0"/>
                <w:sz w:val="18"/>
              </w:rPr>
              <w:t>report/Report.docx, report/Report.pdf and submission/IML_Assignment_GroupX.zip</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Source code in notebook format</w:t>
            </w:r>
          </w:p>
        </w:tc>
        <w:tc>
          <w:tcPr>
            <w:tcW w:type="dxa" w:w="3360"/>
            <w:shd w:fill="EAF3F4"/>
          </w:tcPr>
          <w:p>
            <w:r/>
            <w:r>
              <w:rPr>
                <w:rFonts w:ascii="Arial" w:hAnsi="Arial"/>
                <w:b w:val="0"/>
                <w:sz w:val="18"/>
              </w:rPr>
              <w:t>notebooks/ML_Project_Code.ipynb provides the assignment-facing notebook</w:t>
            </w:r>
          </w:p>
        </w:tc>
        <w:tc>
          <w:tcPr>
            <w:tcW w:type="dxa" w:w="3360"/>
            <w:shd w:fill="EAF3F4"/>
          </w:tcPr>
          <w:p>
            <w:r/>
            <w:r>
              <w:rPr>
                <w:rFonts w:ascii="Arial" w:hAnsi="Arial"/>
                <w:b w:val="0"/>
                <w:sz w:val="18"/>
              </w:rPr>
              <w:t>Satisfied</w:t>
            </w:r>
          </w:p>
        </w:tc>
      </w:tr>
    </w:tbl>
    <w:p/>
    <w:p>
      <w:pPr>
        <w:pStyle w:val="Heading2"/>
      </w:pPr>
      <w:r>
        <w:t>Related Works</w:t>
      </w:r>
    </w:p>
    <w:p>
      <w:pPr>
        <w:spacing w:line="276" w:lineRule="auto"/>
      </w:pPr>
      <w:r>
        <w:t>Previous Formula 1 analytics work often focuses on lap-time prediction, race outcome prediction, tire degradation or separating driver and constructor effects. These studies informed the feature choices in this project: qualifying position and team strength are important baseline predictors, while circuit, weather, tire and historical form features can improve the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Source</w:t>
            </w:r>
          </w:p>
        </w:tc>
        <w:tc>
          <w:tcPr>
            <w:tcW w:type="dxa" w:w="3360"/>
            <w:shd w:fill="123C43"/>
          </w:tcPr>
          <w:p>
            <w:r/>
            <w:r>
              <w:rPr>
                <w:rFonts w:ascii="Arial" w:hAnsi="Arial"/>
                <w:b/>
                <w:color w:val="FFFFFF"/>
                <w:sz w:val="18"/>
              </w:rPr>
              <w:t>Focus</w:t>
            </w:r>
          </w:p>
        </w:tc>
        <w:tc>
          <w:tcPr>
            <w:tcW w:type="dxa" w:w="3360"/>
            <w:shd w:fill="123C43"/>
          </w:tcPr>
          <w:p>
            <w:r/>
            <w:r>
              <w:rPr>
                <w:rFonts w:ascii="Arial" w:hAnsi="Arial"/>
                <w:b/>
                <w:color w:val="FFFFFF"/>
                <w:sz w:val="18"/>
              </w:rPr>
              <w:t>Relevance to this project</w:t>
            </w:r>
          </w:p>
        </w:tc>
      </w:tr>
      <w:tr>
        <w:tc>
          <w:tcPr>
            <w:tcW w:type="dxa" w:w="3360"/>
            <w:shd w:fill="EAF3F4"/>
          </w:tcPr>
          <w:p>
            <w:r/>
            <w:r>
              <w:rPr>
                <w:rFonts w:ascii="Arial" w:hAnsi="Arial"/>
                <w:b w:val="0"/>
                <w:sz w:val="18"/>
              </w:rPr>
              <w:t>Breiman (2001)</w:t>
            </w:r>
          </w:p>
        </w:tc>
        <w:tc>
          <w:tcPr>
            <w:tcW w:type="dxa" w:w="3360"/>
            <w:shd w:fill="EAF3F4"/>
          </w:tcPr>
          <w:p>
            <w:r/>
            <w:r>
              <w:rPr>
                <w:rFonts w:ascii="Arial" w:hAnsi="Arial"/>
                <w:b w:val="0"/>
                <w:sz w:val="18"/>
              </w:rPr>
              <w:t>Random forests</w:t>
            </w:r>
          </w:p>
        </w:tc>
        <w:tc>
          <w:tcPr>
            <w:tcW w:type="dxa" w:w="3360"/>
            <w:shd w:fill="EAF3F4"/>
          </w:tcPr>
          <w:p>
            <w:r/>
            <w:r>
              <w:rPr>
                <w:rFonts w:ascii="Arial" w:hAnsi="Arial"/>
                <w:b w:val="0"/>
                <w:sz w:val="18"/>
              </w:rPr>
              <w:t>Motivates using tree ensembles for mixed tabular data</w:t>
            </w:r>
          </w:p>
        </w:tc>
      </w:tr>
      <w:tr>
        <w:tc>
          <w:tcPr>
            <w:tcW w:type="dxa" w:w="3360"/>
            <w:shd w:fill="F7F7F7"/>
          </w:tcPr>
          <w:p>
            <w:r/>
            <w:r>
              <w:rPr>
                <w:rFonts w:ascii="Arial" w:hAnsi="Arial"/>
                <w:b w:val="0"/>
                <w:sz w:val="18"/>
              </w:rPr>
              <w:t>Friedman (2001)</w:t>
            </w:r>
          </w:p>
        </w:tc>
        <w:tc>
          <w:tcPr>
            <w:tcW w:type="dxa" w:w="3360"/>
            <w:shd w:fill="F7F7F7"/>
          </w:tcPr>
          <w:p>
            <w:r/>
            <w:r>
              <w:rPr>
                <w:rFonts w:ascii="Arial" w:hAnsi="Arial"/>
                <w:b w:val="0"/>
                <w:sz w:val="18"/>
              </w:rPr>
              <w:t>Gradient boosting machines</w:t>
            </w:r>
          </w:p>
        </w:tc>
        <w:tc>
          <w:tcPr>
            <w:tcW w:type="dxa" w:w="3360"/>
            <w:shd w:fill="F7F7F7"/>
          </w:tcPr>
          <w:p>
            <w:r/>
            <w:r>
              <w:rPr>
                <w:rFonts w:ascii="Arial" w:hAnsi="Arial"/>
                <w:b w:val="0"/>
                <w:sz w:val="18"/>
              </w:rPr>
              <w:t>Supports boosting as a strong tabular baseline</w:t>
            </w:r>
          </w:p>
        </w:tc>
      </w:tr>
      <w:tr>
        <w:tc>
          <w:tcPr>
            <w:tcW w:type="dxa" w:w="3360"/>
            <w:shd w:fill="EAF3F4"/>
          </w:tcPr>
          <w:p>
            <w:r/>
            <w:r>
              <w:rPr>
                <w:rFonts w:ascii="Arial" w:hAnsi="Arial"/>
                <w:b w:val="0"/>
                <w:sz w:val="18"/>
              </w:rPr>
              <w:t>Pedregosa et al. (2011)</w:t>
            </w:r>
          </w:p>
        </w:tc>
        <w:tc>
          <w:tcPr>
            <w:tcW w:type="dxa" w:w="3360"/>
            <w:shd w:fill="EAF3F4"/>
          </w:tcPr>
          <w:p>
            <w:r/>
            <w:r>
              <w:rPr>
                <w:rFonts w:ascii="Arial" w:hAnsi="Arial"/>
                <w:b w:val="0"/>
                <w:sz w:val="18"/>
              </w:rPr>
              <w:t>scikit-learn</w:t>
            </w:r>
          </w:p>
        </w:tc>
        <w:tc>
          <w:tcPr>
            <w:tcW w:type="dxa" w:w="3360"/>
            <w:shd w:fill="EAF3F4"/>
          </w:tcPr>
          <w:p>
            <w:r/>
            <w:r>
              <w:rPr>
                <w:rFonts w:ascii="Arial" w:hAnsi="Arial"/>
                <w:b w:val="0"/>
                <w:sz w:val="18"/>
              </w:rPr>
              <w:t>Main software library used for modelling pipelines</w:t>
            </w:r>
          </w:p>
        </w:tc>
      </w:tr>
      <w:tr>
        <w:tc>
          <w:tcPr>
            <w:tcW w:type="dxa" w:w="3360"/>
            <w:shd w:fill="F7F7F7"/>
          </w:tcPr>
          <w:p>
            <w:r/>
            <w:r>
              <w:rPr>
                <w:rFonts w:ascii="Arial" w:hAnsi="Arial"/>
                <w:b w:val="0"/>
                <w:sz w:val="18"/>
              </w:rPr>
              <w:t>Nigro (2020)</w:t>
            </w:r>
          </w:p>
        </w:tc>
        <w:tc>
          <w:tcPr>
            <w:tcW w:type="dxa" w:w="3360"/>
            <w:shd w:fill="F7F7F7"/>
          </w:tcPr>
          <w:p>
            <w:r/>
            <w:r>
              <w:rPr>
                <w:rFonts w:ascii="Arial" w:hAnsi="Arial"/>
                <w:b w:val="0"/>
                <w:sz w:val="18"/>
              </w:rPr>
              <w:t>F1 race predictor</w:t>
            </w:r>
          </w:p>
        </w:tc>
        <w:tc>
          <w:tcPr>
            <w:tcW w:type="dxa" w:w="3360"/>
            <w:shd w:fill="F7F7F7"/>
          </w:tcPr>
          <w:p>
            <w:r/>
            <w:r>
              <w:rPr>
                <w:rFonts w:ascii="Arial" w:hAnsi="Arial"/>
                <w:b w:val="0"/>
                <w:sz w:val="18"/>
              </w:rPr>
              <w:t>Shows practical race prediction using historical F1 data</w:t>
            </w:r>
          </w:p>
        </w:tc>
      </w:tr>
      <w:tr>
        <w:tc>
          <w:tcPr>
            <w:tcW w:type="dxa" w:w="3360"/>
            <w:shd w:fill="EAF3F4"/>
          </w:tcPr>
          <w:p>
            <w:r/>
            <w:r>
              <w:rPr>
                <w:rFonts w:ascii="Arial" w:hAnsi="Arial"/>
                <w:b w:val="0"/>
                <w:sz w:val="18"/>
              </w:rPr>
              <w:t>Zhao (2024)</w:t>
            </w:r>
          </w:p>
        </w:tc>
        <w:tc>
          <w:tcPr>
            <w:tcW w:type="dxa" w:w="3360"/>
            <w:shd w:fill="EAF3F4"/>
          </w:tcPr>
          <w:p>
            <w:r/>
            <w:r>
              <w:rPr>
                <w:rFonts w:ascii="Arial" w:hAnsi="Arial"/>
                <w:b w:val="0"/>
                <w:sz w:val="18"/>
              </w:rPr>
              <w:t>Deep neural network lap-time forecasting</w:t>
            </w:r>
          </w:p>
        </w:tc>
        <w:tc>
          <w:tcPr>
            <w:tcW w:type="dxa" w:w="3360"/>
            <w:shd w:fill="EAF3F4"/>
          </w:tcPr>
          <w:p>
            <w:r/>
            <w:r>
              <w:rPr>
                <w:rFonts w:ascii="Arial" w:hAnsi="Arial"/>
                <w:b w:val="0"/>
                <w:sz w:val="18"/>
              </w:rPr>
              <w:t>Shows neural networks can model F1 performance signals</w:t>
            </w:r>
          </w:p>
        </w:tc>
      </w:tr>
      <w:tr>
        <w:tc>
          <w:tcPr>
            <w:tcW w:type="dxa" w:w="3360"/>
            <w:shd w:fill="F7F7F7"/>
          </w:tcPr>
          <w:p>
            <w:r/>
            <w:r>
              <w:rPr>
                <w:rFonts w:ascii="Arial" w:hAnsi="Arial"/>
                <w:b w:val="0"/>
                <w:sz w:val="18"/>
              </w:rPr>
              <w:t>Jafri (2024)</w:t>
            </w:r>
          </w:p>
        </w:tc>
        <w:tc>
          <w:tcPr>
            <w:tcW w:type="dxa" w:w="3360"/>
            <w:shd w:fill="F7F7F7"/>
          </w:tcPr>
          <w:p>
            <w:r/>
            <w:r>
              <w:rPr>
                <w:rFonts w:ascii="Arial" w:hAnsi="Arial"/>
                <w:b w:val="0"/>
                <w:sz w:val="18"/>
              </w:rPr>
              <w:t>F1 race outcome prediction</w:t>
            </w:r>
          </w:p>
        </w:tc>
        <w:tc>
          <w:tcPr>
            <w:tcW w:type="dxa" w:w="3360"/>
            <w:shd w:fill="F7F7F7"/>
          </w:tcPr>
          <w:p>
            <w:r/>
            <w:r>
              <w:rPr>
                <w:rFonts w:ascii="Arial" w:hAnsi="Arial"/>
                <w:b w:val="0"/>
                <w:sz w:val="18"/>
              </w:rPr>
              <w:t>Uses historical race data for race prediction</w:t>
            </w:r>
          </w:p>
        </w:tc>
      </w:tr>
      <w:tr>
        <w:tc>
          <w:tcPr>
            <w:tcW w:type="dxa" w:w="3360"/>
            <w:shd w:fill="EAF3F4"/>
          </w:tcPr>
          <w:p>
            <w:r/>
            <w:r>
              <w:rPr>
                <w:rFonts w:ascii="Arial" w:hAnsi="Arial"/>
                <w:b w:val="0"/>
                <w:sz w:val="18"/>
              </w:rPr>
              <w:t>Noe and Patel (2024)</w:t>
            </w:r>
          </w:p>
        </w:tc>
        <w:tc>
          <w:tcPr>
            <w:tcW w:type="dxa" w:w="3360"/>
            <w:shd w:fill="EAF3F4"/>
          </w:tcPr>
          <w:p>
            <w:r/>
            <w:r>
              <w:rPr>
                <w:rFonts w:ascii="Arial" w:hAnsi="Arial"/>
                <w:b w:val="0"/>
                <w:sz w:val="18"/>
              </w:rPr>
              <w:t>Telemetry-based lap prediction</w:t>
            </w:r>
          </w:p>
        </w:tc>
        <w:tc>
          <w:tcPr>
            <w:tcW w:type="dxa" w:w="3360"/>
            <w:shd w:fill="EAF3F4"/>
          </w:tcPr>
          <w:p>
            <w:r/>
            <w:r>
              <w:rPr>
                <w:rFonts w:ascii="Arial" w:hAnsi="Arial"/>
                <w:b w:val="0"/>
                <w:sz w:val="18"/>
              </w:rPr>
              <w:t>Motivates lap and performance features</w:t>
            </w:r>
          </w:p>
        </w:tc>
      </w:tr>
      <w:tr>
        <w:tc>
          <w:tcPr>
            <w:tcW w:type="dxa" w:w="3360"/>
            <w:shd w:fill="F7F7F7"/>
          </w:tcPr>
          <w:p>
            <w:r/>
            <w:r>
              <w:rPr>
                <w:rFonts w:ascii="Arial" w:hAnsi="Arial"/>
                <w:b w:val="0"/>
                <w:sz w:val="18"/>
              </w:rPr>
              <w:t>Cappello and Hoegh (2026)</w:t>
            </w:r>
          </w:p>
        </w:tc>
        <w:tc>
          <w:tcPr>
            <w:tcW w:type="dxa" w:w="3360"/>
            <w:shd w:fill="F7F7F7"/>
          </w:tcPr>
          <w:p>
            <w:r/>
            <w:r>
              <w:rPr>
                <w:rFonts w:ascii="Arial" w:hAnsi="Arial"/>
                <w:b w:val="0"/>
                <w:sz w:val="18"/>
              </w:rPr>
              <w:t>Tire degradation modelling</w:t>
            </w:r>
          </w:p>
        </w:tc>
        <w:tc>
          <w:tcPr>
            <w:tcW w:type="dxa" w:w="3360"/>
            <w:shd w:fill="F7F7F7"/>
          </w:tcPr>
          <w:p>
            <w:r/>
            <w:r>
              <w:rPr>
                <w:rFonts w:ascii="Arial" w:hAnsi="Arial"/>
                <w:b w:val="0"/>
                <w:sz w:val="18"/>
              </w:rPr>
              <w:t>Supports the value of tire and strategy variables</w:t>
            </w:r>
          </w:p>
        </w:tc>
      </w:tr>
      <w:tr>
        <w:tc>
          <w:tcPr>
            <w:tcW w:type="dxa" w:w="3360"/>
            <w:shd w:fill="EAF3F4"/>
          </w:tcPr>
          <w:p>
            <w:r/>
            <w:r>
              <w:rPr>
                <w:rFonts w:ascii="Arial" w:hAnsi="Arial"/>
                <w:b w:val="0"/>
                <w:sz w:val="18"/>
              </w:rPr>
              <w:t>race-outcome decomposition work (2025)</w:t>
            </w:r>
          </w:p>
        </w:tc>
        <w:tc>
          <w:tcPr>
            <w:tcW w:type="dxa" w:w="3360"/>
            <w:shd w:fill="EAF3F4"/>
          </w:tcPr>
          <w:p>
            <w:r/>
            <w:r>
              <w:rPr>
                <w:rFonts w:ascii="Arial" w:hAnsi="Arial"/>
                <w:b w:val="0"/>
                <w:sz w:val="18"/>
              </w:rPr>
              <w:t>Driver vs constructor effects</w:t>
            </w:r>
          </w:p>
        </w:tc>
        <w:tc>
          <w:tcPr>
            <w:tcW w:type="dxa" w:w="3360"/>
            <w:shd w:fill="EAF3F4"/>
          </w:tcPr>
          <w:p>
            <w:r/>
            <w:r>
              <w:rPr>
                <w:rFonts w:ascii="Arial" w:hAnsi="Arial"/>
                <w:b w:val="0"/>
                <w:sz w:val="18"/>
              </w:rPr>
              <w:t>Motivates separating driver and constructor strength</w:t>
            </w:r>
          </w:p>
        </w:tc>
      </w:tr>
      <w:tr>
        <w:tc>
          <w:tcPr>
            <w:tcW w:type="dxa" w:w="3360"/>
            <w:shd w:fill="F7F7F7"/>
          </w:tcPr>
          <w:p>
            <w:r/>
            <w:r>
              <w:rPr>
                <w:rFonts w:ascii="Arial" w:hAnsi="Arial"/>
                <w:b w:val="0"/>
                <w:sz w:val="18"/>
              </w:rPr>
              <w:t>Jolpica F1 API</w:t>
            </w:r>
          </w:p>
        </w:tc>
        <w:tc>
          <w:tcPr>
            <w:tcW w:type="dxa" w:w="3360"/>
            <w:shd w:fill="F7F7F7"/>
          </w:tcPr>
          <w:p>
            <w:r/>
            <w:r>
              <w:rPr>
                <w:rFonts w:ascii="Arial" w:hAnsi="Arial"/>
                <w:b w:val="0"/>
                <w:sz w:val="18"/>
              </w:rPr>
              <w:t>Ergast-compatible data source</w:t>
            </w:r>
          </w:p>
        </w:tc>
        <w:tc>
          <w:tcPr>
            <w:tcW w:type="dxa" w:w="3360"/>
            <w:shd w:fill="F7F7F7"/>
          </w:tcPr>
          <w:p>
            <w:r/>
            <w:r>
              <w:rPr>
                <w:rFonts w:ascii="Arial" w:hAnsi="Arial"/>
                <w:b w:val="0"/>
                <w:sz w:val="18"/>
              </w:rPr>
              <w:t>Provides race, qualifying, standings and pit-stop data</w:t>
            </w:r>
          </w:p>
        </w:tc>
      </w:tr>
      <w:tr>
        <w:tc>
          <w:tcPr>
            <w:tcW w:type="dxa" w:w="3360"/>
            <w:shd w:fill="EAF3F4"/>
          </w:tcPr>
          <w:p>
            <w:r/>
            <w:r>
              <w:rPr>
                <w:rFonts w:ascii="Arial" w:hAnsi="Arial"/>
                <w:b w:val="0"/>
                <w:sz w:val="18"/>
              </w:rPr>
              <w:t>FastF1</w:t>
            </w:r>
          </w:p>
        </w:tc>
        <w:tc>
          <w:tcPr>
            <w:tcW w:type="dxa" w:w="3360"/>
            <w:shd w:fill="EAF3F4"/>
          </w:tcPr>
          <w:p>
            <w:r/>
            <w:r>
              <w:rPr>
                <w:rFonts w:ascii="Arial" w:hAnsi="Arial"/>
                <w:b w:val="0"/>
                <w:sz w:val="18"/>
              </w:rPr>
              <w:t>Timing, lap and race-control data</w:t>
            </w:r>
          </w:p>
        </w:tc>
        <w:tc>
          <w:tcPr>
            <w:tcW w:type="dxa" w:w="3360"/>
            <w:shd w:fill="EAF3F4"/>
          </w:tcPr>
          <w:p>
            <w:r/>
            <w:r>
              <w:rPr>
                <w:rFonts w:ascii="Arial" w:hAnsi="Arial"/>
                <w:b w:val="0"/>
                <w:sz w:val="18"/>
              </w:rPr>
              <w:t>Optional enrichment for recent seasons</w:t>
            </w:r>
          </w:p>
        </w:tc>
      </w:tr>
      <w:tr>
        <w:tc>
          <w:tcPr>
            <w:tcW w:type="dxa" w:w="3360"/>
            <w:shd w:fill="F7F7F7"/>
          </w:tcPr>
          <w:p>
            <w:r/>
            <w:r>
              <w:rPr>
                <w:rFonts w:ascii="Arial" w:hAnsi="Arial"/>
                <w:b w:val="0"/>
                <w:sz w:val="18"/>
              </w:rPr>
              <w:t>Open-Meteo Archive</w:t>
            </w:r>
          </w:p>
        </w:tc>
        <w:tc>
          <w:tcPr>
            <w:tcW w:type="dxa" w:w="3360"/>
            <w:shd w:fill="F7F7F7"/>
          </w:tcPr>
          <w:p>
            <w:r/>
            <w:r>
              <w:rPr>
                <w:rFonts w:ascii="Arial" w:hAnsi="Arial"/>
                <w:b w:val="0"/>
                <w:sz w:val="18"/>
              </w:rPr>
              <w:t>Historical weather</w:t>
            </w:r>
          </w:p>
        </w:tc>
        <w:tc>
          <w:tcPr>
            <w:tcW w:type="dxa" w:w="3360"/>
            <w:shd w:fill="F7F7F7"/>
          </w:tcPr>
          <w:p>
            <w:r/>
            <w:r>
              <w:rPr>
                <w:rFonts w:ascii="Arial" w:hAnsi="Arial"/>
                <w:b w:val="0"/>
                <w:sz w:val="18"/>
              </w:rPr>
              <w:t>Adds race-day weather context</w:t>
            </w:r>
          </w:p>
        </w:tc>
      </w:tr>
    </w:tbl>
    <w:p/>
    <w:p>
      <w:pPr>
        <w:spacing w:line="276" w:lineRule="auto"/>
      </w:pPr>
      <w:r>
        <w:t>Compared with much of the related work, this project does not try to predict the race winner only. It predicts top-10 classification for every driver-race row, which creates a larger supervised dataset and aligns with the points-scoring structure of modern F1.</w:t>
      </w:r>
    </w:p>
    <w:p>
      <w:pPr>
        <w:pStyle w:val="Heading2"/>
      </w:pPr>
      <w:r>
        <w:t>Methods</w:t>
      </w:r>
    </w:p>
    <w:p>
      <w:pPr>
        <w:spacing w:line="276" w:lineRule="auto"/>
      </w:pPr>
      <w:r>
        <w:t>The final dataset is data/final/f1_top10_model_dataset.csv. Each row represents one driver in one race. The label is top10_finish, equal to 1 when the final classified result is tenth place or better, and 0 otherwise.</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Item</w:t>
            </w:r>
          </w:p>
        </w:tc>
        <w:tc>
          <w:tcPr>
            <w:tcW w:type="dxa" w:w="5040"/>
            <w:shd w:fill="123C43"/>
          </w:tcPr>
          <w:p>
            <w:r/>
            <w:r>
              <w:rPr>
                <w:rFonts w:ascii="Arial" w:hAnsi="Arial"/>
                <w:b/>
                <w:color w:val="FFFFFF"/>
                <w:sz w:val="18"/>
              </w:rPr>
              <w:t>Value</w:t>
            </w:r>
          </w:p>
        </w:tc>
      </w:tr>
      <w:tr>
        <w:tc>
          <w:tcPr>
            <w:tcW w:type="dxa" w:w="5040"/>
            <w:shd w:fill="EAF3F4"/>
          </w:tcPr>
          <w:p>
            <w:r/>
            <w:r>
              <w:rPr>
                <w:rFonts w:ascii="Arial" w:hAnsi="Arial"/>
                <w:b w:val="0"/>
                <w:sz w:val="18"/>
              </w:rPr>
              <w:t>Driver-race observations</w:t>
            </w:r>
          </w:p>
        </w:tc>
        <w:tc>
          <w:tcPr>
            <w:tcW w:type="dxa" w:w="5040"/>
            <w:shd w:fill="EAF3F4"/>
          </w:tcPr>
          <w:p>
            <w:r/>
            <w:r>
              <w:rPr>
                <w:rFonts w:ascii="Arial" w:hAnsi="Arial"/>
                <w:b w:val="0"/>
                <w:sz w:val="18"/>
              </w:rPr>
              <w:t>6,999</w:t>
            </w:r>
          </w:p>
        </w:tc>
      </w:tr>
      <w:tr>
        <w:tc>
          <w:tcPr>
            <w:tcW w:type="dxa" w:w="5040"/>
            <w:shd w:fill="F7F7F7"/>
          </w:tcPr>
          <w:p>
            <w:r/>
            <w:r>
              <w:rPr>
                <w:rFonts w:ascii="Arial" w:hAnsi="Arial"/>
                <w:b w:val="0"/>
                <w:sz w:val="18"/>
              </w:rPr>
              <w:t>Seasons covered</w:t>
            </w:r>
          </w:p>
        </w:tc>
        <w:tc>
          <w:tcPr>
            <w:tcW w:type="dxa" w:w="5040"/>
            <w:shd w:fill="F7F7F7"/>
          </w:tcPr>
          <w:p>
            <w:r/>
            <w:r>
              <w:rPr>
                <w:rFonts w:ascii="Arial" w:hAnsi="Arial"/>
                <w:b w:val="0"/>
                <w:sz w:val="18"/>
              </w:rPr>
              <w:t>2010-2026</w:t>
            </w:r>
          </w:p>
        </w:tc>
      </w:tr>
      <w:tr>
        <w:tc>
          <w:tcPr>
            <w:tcW w:type="dxa" w:w="5040"/>
            <w:shd w:fill="EAF3F4"/>
          </w:tcPr>
          <w:p>
            <w:r/>
            <w:r>
              <w:rPr>
                <w:rFonts w:ascii="Arial" w:hAnsi="Arial"/>
                <w:b w:val="0"/>
                <w:sz w:val="18"/>
              </w:rPr>
              <w:t>Final variables</w:t>
            </w:r>
          </w:p>
        </w:tc>
        <w:tc>
          <w:tcPr>
            <w:tcW w:type="dxa" w:w="5040"/>
            <w:shd w:fill="EAF3F4"/>
          </w:tcPr>
          <w:p>
            <w:r/>
            <w:r>
              <w:rPr>
                <w:rFonts w:ascii="Arial" w:hAnsi="Arial"/>
                <w:b w:val="0"/>
                <w:sz w:val="18"/>
              </w:rPr>
              <w:t>206</w:t>
            </w:r>
          </w:p>
        </w:tc>
      </w:tr>
      <w:tr>
        <w:tc>
          <w:tcPr>
            <w:tcW w:type="dxa" w:w="5040"/>
            <w:shd w:fill="F7F7F7"/>
          </w:tcPr>
          <w:p>
            <w:r/>
            <w:r>
              <w:rPr>
                <w:rFonts w:ascii="Arial" w:hAnsi="Arial"/>
                <w:b w:val="0"/>
                <w:sz w:val="18"/>
              </w:rPr>
              <w:t>Numeric/bool variables</w:t>
            </w:r>
          </w:p>
        </w:tc>
        <w:tc>
          <w:tcPr>
            <w:tcW w:type="dxa" w:w="5040"/>
            <w:shd w:fill="F7F7F7"/>
          </w:tcPr>
          <w:p>
            <w:r/>
            <w:r>
              <w:rPr>
                <w:rFonts w:ascii="Arial" w:hAnsi="Arial"/>
                <w:b w:val="0"/>
                <w:sz w:val="18"/>
              </w:rPr>
              <w:t>182</w:t>
            </w:r>
          </w:p>
        </w:tc>
      </w:tr>
      <w:tr>
        <w:tc>
          <w:tcPr>
            <w:tcW w:type="dxa" w:w="5040"/>
            <w:shd w:fill="EAF3F4"/>
          </w:tcPr>
          <w:p>
            <w:r/>
            <w:r>
              <w:rPr>
                <w:rFonts w:ascii="Arial" w:hAnsi="Arial"/>
                <w:b w:val="0"/>
                <w:sz w:val="18"/>
              </w:rPr>
              <w:t>Categorical/text variables</w:t>
            </w:r>
          </w:p>
        </w:tc>
        <w:tc>
          <w:tcPr>
            <w:tcW w:type="dxa" w:w="5040"/>
            <w:shd w:fill="EAF3F4"/>
          </w:tcPr>
          <w:p>
            <w:r/>
            <w:r>
              <w:rPr>
                <w:rFonts w:ascii="Arial" w:hAnsi="Arial"/>
                <w:b w:val="0"/>
                <w:sz w:val="18"/>
              </w:rPr>
              <w:t>24</w:t>
            </w:r>
          </w:p>
        </w:tc>
      </w:tr>
      <w:tr>
        <w:tc>
          <w:tcPr>
            <w:tcW w:type="dxa" w:w="5040"/>
            <w:shd w:fill="F7F7F7"/>
          </w:tcPr>
          <w:p>
            <w:r/>
            <w:r>
              <w:rPr>
                <w:rFonts w:ascii="Arial" w:hAnsi="Arial"/>
                <w:b w:val="0"/>
                <w:sz w:val="18"/>
              </w:rPr>
              <w:t>Missing values after preprocessing</w:t>
            </w:r>
          </w:p>
        </w:tc>
        <w:tc>
          <w:tcPr>
            <w:tcW w:type="dxa" w:w="5040"/>
            <w:shd w:fill="F7F7F7"/>
          </w:tcPr>
          <w:p>
            <w:r/>
            <w:r>
              <w:rPr>
                <w:rFonts w:ascii="Arial" w:hAnsi="Arial"/>
                <w:b w:val="0"/>
                <w:sz w:val="18"/>
              </w:rPr>
              <w:t>0</w:t>
            </w:r>
          </w:p>
        </w:tc>
      </w:tr>
      <w:tr>
        <w:tc>
          <w:tcPr>
            <w:tcW w:type="dxa" w:w="5040"/>
            <w:shd w:fill="EAF3F4"/>
          </w:tcPr>
          <w:p>
            <w:r/>
            <w:r>
              <w:rPr>
                <w:rFonts w:ascii="Arial" w:hAnsi="Arial"/>
                <w:b w:val="0"/>
                <w:sz w:val="18"/>
              </w:rPr>
              <w:t>Top-10 rows</w:t>
            </w:r>
          </w:p>
        </w:tc>
        <w:tc>
          <w:tcPr>
            <w:tcW w:type="dxa" w:w="5040"/>
            <w:shd w:fill="EAF3F4"/>
          </w:tcPr>
          <w:p>
            <w:r/>
            <w:r>
              <w:rPr>
                <w:rFonts w:ascii="Arial" w:hAnsi="Arial"/>
                <w:b w:val="0"/>
                <w:sz w:val="18"/>
              </w:rPr>
              <w:t>3,330</w:t>
            </w:r>
          </w:p>
        </w:tc>
      </w:tr>
      <w:tr>
        <w:tc>
          <w:tcPr>
            <w:tcW w:type="dxa" w:w="5040"/>
            <w:shd w:fill="F7F7F7"/>
          </w:tcPr>
          <w:p>
            <w:r/>
            <w:r>
              <w:rPr>
                <w:rFonts w:ascii="Arial" w:hAnsi="Arial"/>
                <w:b w:val="0"/>
                <w:sz w:val="18"/>
              </w:rPr>
              <w:t>Non-top-10 rows</w:t>
            </w:r>
          </w:p>
        </w:tc>
        <w:tc>
          <w:tcPr>
            <w:tcW w:type="dxa" w:w="5040"/>
            <w:shd w:fill="F7F7F7"/>
          </w:tcPr>
          <w:p>
            <w:r/>
            <w:r>
              <w:rPr>
                <w:rFonts w:ascii="Arial" w:hAnsi="Arial"/>
                <w:b w:val="0"/>
                <w:sz w:val="18"/>
              </w:rPr>
              <w:t>3,669</w:t>
            </w:r>
          </w:p>
        </w:tc>
      </w:tr>
    </w:tbl>
    <w:p/>
    <w:p>
      <w:pPr>
        <w:spacing w:line="276" w:lineRule="auto"/>
      </w:pPr>
      <w:r>
        <w:t>The main software packages are:</w:t>
      </w:r>
    </w:p>
    <w:p>
      <w:pPr>
        <w:pStyle w:val="ListBullet"/>
      </w:pPr>
      <w:r>
        <w:t>pandas and numpy for data manipulation</w:t>
      </w:r>
    </w:p>
    <w:p>
      <w:pPr>
        <w:pStyle w:val="ListBullet"/>
      </w:pPr>
      <w:r>
        <w:t>scikit-learn for preprocessing, pipelines, model training and metrics</w:t>
      </w:r>
    </w:p>
    <w:p>
      <w:pPr>
        <w:pStyle w:val="ListBullet"/>
      </w:pPr>
      <w:r>
        <w:t>matplotlib and seaborn for EDA figures</w:t>
      </w:r>
    </w:p>
    <w:p>
      <w:pPr>
        <w:pStyle w:val="ListBullet"/>
      </w:pPr>
      <w:r>
        <w:t>joblib for model serialization</w:t>
      </w:r>
    </w:p>
    <w:p>
      <w:pPr>
        <w:pStyle w:val="ListBullet"/>
      </w:pPr>
      <w:r>
        <w:t>Plotly for optional neural-network visualization</w:t>
      </w:r>
    </w:p>
    <w:p>
      <w:pPr>
        <w:pStyle w:val="ListBullet"/>
      </w:pPr>
      <w:r>
        <w:t>python-docx and ReportLab for generated report exports</w:t>
      </w:r>
    </w:p>
    <w:p>
      <w:pPr>
        <w:spacing w:line="276" w:lineRule="auto"/>
      </w:pPr>
      <w:r>
        <w:t>The main models compared are: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Model</w:t>
            </w:r>
          </w:p>
        </w:tc>
        <w:tc>
          <w:tcPr>
            <w:tcW w:type="dxa" w:w="3360"/>
            <w:shd w:fill="123C43"/>
          </w:tcPr>
          <w:p>
            <w:r/>
            <w:r>
              <w:rPr>
                <w:rFonts w:ascii="Arial" w:hAnsi="Arial"/>
                <w:b/>
                <w:color w:val="FFFFFF"/>
                <w:sz w:val="18"/>
              </w:rPr>
              <w:t>Role in project</w:t>
            </w:r>
          </w:p>
        </w:tc>
        <w:tc>
          <w:tcPr>
            <w:tcW w:type="dxa" w:w="3360"/>
            <w:shd w:fill="123C43"/>
          </w:tcPr>
          <w:p>
            <w:r/>
            <w:r>
              <w:rPr>
                <w:rFonts w:ascii="Arial" w:hAnsi="Arial"/>
                <w:b/>
                <w:color w:val="FFFFFF"/>
                <w:sz w:val="18"/>
              </w:rPr>
              <w:t>Reason for inclusion</w:t>
            </w:r>
          </w:p>
        </w:tc>
      </w:tr>
      <w:tr>
        <w:tc>
          <w:tcPr>
            <w:tcW w:type="dxa" w:w="3360"/>
            <w:shd w:fill="EAF3F4"/>
          </w:tcPr>
          <w:p>
            <w:r/>
            <w:r>
              <w:rPr>
                <w:rFonts w:ascii="Arial" w:hAnsi="Arial"/>
                <w:b w:val="0"/>
                <w:sz w:val="18"/>
              </w:rPr>
              <w:t>Logistic regression</w:t>
            </w:r>
          </w:p>
        </w:tc>
        <w:tc>
          <w:tcPr>
            <w:tcW w:type="dxa" w:w="3360"/>
            <w:shd w:fill="EAF3F4"/>
          </w:tcPr>
          <w:p>
            <w:r/>
            <w:r>
              <w:rPr>
                <w:rFonts w:ascii="Arial" w:hAnsi="Arial"/>
                <w:b w:val="0"/>
                <w:sz w:val="18"/>
              </w:rPr>
              <w:t>Baseline classifier</w:t>
            </w:r>
          </w:p>
        </w:tc>
        <w:tc>
          <w:tcPr>
            <w:tcW w:type="dxa" w:w="3360"/>
            <w:shd w:fill="EAF3F4"/>
          </w:tcPr>
          <w:p>
            <w:r/>
            <w:r>
              <w:rPr>
                <w:rFonts w:ascii="Arial" w:hAnsi="Arial"/>
                <w:b w:val="0"/>
                <w:sz w:val="18"/>
              </w:rPr>
              <w:t>Provides a simple interpretable linear benchmark</w:t>
            </w:r>
          </w:p>
        </w:tc>
      </w:tr>
      <w:tr>
        <w:tc>
          <w:tcPr>
            <w:tcW w:type="dxa" w:w="3360"/>
            <w:shd w:fill="F7F7F7"/>
          </w:tcPr>
          <w:p>
            <w:r/>
            <w:r>
              <w:rPr>
                <w:rFonts w:ascii="Arial" w:hAnsi="Arial"/>
                <w:b w:val="0"/>
                <w:sz w:val="18"/>
              </w:rPr>
              <w:t>Random forest</w:t>
            </w:r>
          </w:p>
        </w:tc>
        <w:tc>
          <w:tcPr>
            <w:tcW w:type="dxa" w:w="3360"/>
            <w:shd w:fill="F7F7F7"/>
          </w:tcPr>
          <w:p>
            <w:r/>
            <w:r>
              <w:rPr>
                <w:rFonts w:ascii="Arial" w:hAnsi="Arial"/>
                <w:b w:val="0"/>
                <w:sz w:val="18"/>
              </w:rPr>
              <w:t>Tree ensemble classifier</w:t>
            </w:r>
          </w:p>
        </w:tc>
        <w:tc>
          <w:tcPr>
            <w:tcW w:type="dxa" w:w="3360"/>
            <w:shd w:fill="F7F7F7"/>
          </w:tcPr>
          <w:p>
            <w:r/>
            <w:r>
              <w:rPr>
                <w:rFonts w:ascii="Arial" w:hAnsi="Arial"/>
                <w:b w:val="0"/>
                <w:sz w:val="18"/>
              </w:rPr>
              <w:t>Strong tabular baseline and stable rolling-backtest model</w:t>
            </w:r>
          </w:p>
        </w:tc>
      </w:tr>
      <w:tr>
        <w:tc>
          <w:tcPr>
            <w:tcW w:type="dxa" w:w="3360"/>
            <w:shd w:fill="EAF3F4"/>
          </w:tcPr>
          <w:p>
            <w:r/>
            <w:r>
              <w:rPr>
                <w:rFonts w:ascii="Arial" w:hAnsi="Arial"/>
                <w:b w:val="0"/>
                <w:sz w:val="18"/>
              </w:rPr>
              <w:t>Extra trees</w:t>
            </w:r>
          </w:p>
        </w:tc>
        <w:tc>
          <w:tcPr>
            <w:tcW w:type="dxa" w:w="3360"/>
            <w:shd w:fill="EAF3F4"/>
          </w:tcPr>
          <w:p>
            <w:r/>
            <w:r>
              <w:rPr>
                <w:rFonts w:ascii="Arial" w:hAnsi="Arial"/>
                <w:b w:val="0"/>
                <w:sz w:val="18"/>
              </w:rPr>
              <w:t>Randomized tree ensemble</w:t>
            </w:r>
          </w:p>
        </w:tc>
        <w:tc>
          <w:tcPr>
            <w:tcW w:type="dxa" w:w="3360"/>
            <w:shd w:fill="EAF3F4"/>
          </w:tcPr>
          <w:p>
            <w:r/>
            <w:r>
              <w:rPr>
                <w:rFonts w:ascii="Arial" w:hAnsi="Arial"/>
                <w:b w:val="0"/>
                <w:sz w:val="18"/>
              </w:rPr>
              <w:t>Tests whether more randomized tree splits improve robustness</w:t>
            </w:r>
          </w:p>
        </w:tc>
      </w:tr>
      <w:tr>
        <w:tc>
          <w:tcPr>
            <w:tcW w:type="dxa" w:w="3360"/>
            <w:shd w:fill="F7F7F7"/>
          </w:tcPr>
          <w:p>
            <w:r/>
            <w:r>
              <w:rPr>
                <w:rFonts w:ascii="Arial" w:hAnsi="Arial"/>
                <w:b w:val="0"/>
                <w:sz w:val="18"/>
              </w:rPr>
              <w:t>Histogram gradient boosting</w:t>
            </w:r>
          </w:p>
        </w:tc>
        <w:tc>
          <w:tcPr>
            <w:tcW w:type="dxa" w:w="3360"/>
            <w:shd w:fill="F7F7F7"/>
          </w:tcPr>
          <w:p>
            <w:r/>
            <w:r>
              <w:rPr>
                <w:rFonts w:ascii="Arial" w:hAnsi="Arial"/>
                <w:b w:val="0"/>
                <w:sz w:val="18"/>
              </w:rPr>
              <w:t>Champion classifier</w:t>
            </w:r>
          </w:p>
        </w:tc>
        <w:tc>
          <w:tcPr>
            <w:tcW w:type="dxa" w:w="3360"/>
            <w:shd w:fill="F7F7F7"/>
          </w:tcPr>
          <w:p>
            <w:r/>
            <w:r>
              <w:rPr>
                <w:rFonts w:ascii="Arial" w:hAnsi="Arial"/>
                <w:b w:val="0"/>
                <w:sz w:val="18"/>
              </w:rPr>
              <w:t>Handles non-linear tabular interactions and achieved the best 2025 top-10 score</w:t>
            </w:r>
          </w:p>
        </w:tc>
      </w:tr>
      <w:tr>
        <w:tc>
          <w:tcPr>
            <w:tcW w:type="dxa" w:w="3360"/>
            <w:shd w:fill="EAF3F4"/>
          </w:tcPr>
          <w:p>
            <w:r/>
            <w:r>
              <w:rPr>
                <w:rFonts w:ascii="Arial" w:hAnsi="Arial"/>
                <w:b w:val="0"/>
                <w:sz w:val="18"/>
              </w:rPr>
              <w:t>MLP classifier</w:t>
            </w:r>
          </w:p>
        </w:tc>
        <w:tc>
          <w:tcPr>
            <w:tcW w:type="dxa" w:w="3360"/>
            <w:shd w:fill="EAF3F4"/>
          </w:tcPr>
          <w:p>
            <w:r/>
            <w:r>
              <w:rPr>
                <w:rFonts w:ascii="Arial" w:hAnsi="Arial"/>
                <w:b w:val="0"/>
                <w:sz w:val="18"/>
              </w:rPr>
              <w:t>Neural-network extension</w:t>
            </w:r>
          </w:p>
        </w:tc>
        <w:tc>
          <w:tcPr>
            <w:tcW w:type="dxa" w:w="3360"/>
            <w:shd w:fill="EAF3F4"/>
          </w:tcPr>
          <w:p>
            <w:r/>
            <w:r>
              <w:rPr>
                <w:rFonts w:ascii="Arial" w:hAnsi="Arial"/>
                <w:b w:val="0"/>
                <w:sz w:val="18"/>
              </w:rPr>
              <w:t>Tests whether a dense non-linear neural architecture improves classification</w:t>
            </w:r>
          </w:p>
        </w:tc>
      </w:tr>
    </w:tbl>
    <w:p/>
    <w:p>
      <w:pPr>
        <w:spacing w:line="276" w:lineRule="auto"/>
      </w:pPr>
      <w:r>
        <w:t>The primary evaluation metrics are accuracy, precision, recall, F1, ROC-AUC and race precision@10. Race precision@10 is important because the practical output is a race-level top-10 list rather than only independent row-level labels.</w:t>
      </w:r>
    </w:p>
    <w:p>
      <w:pPr>
        <w:pStyle w:val="Heading2"/>
      </w:pPr>
      <w:r>
        <w:t>Dataset Preparation and Exploratory Data Analysis</w:t>
      </w:r>
    </w:p>
    <w:p>
      <w:pPr>
        <w:spacing w:line="276" w:lineRule="auto"/>
      </w:pPr>
      <w:r>
        <w:t>The assignment requires one reasonably large dataset with categorical and numeric data. Although several public sources were used, they are merged into one final modelling dataset. The raw tables are retained for reproducibility, while the final CSV is the single dataset used for modelling.</w:t>
      </w:r>
    </w:p>
    <w:p>
      <w:pPr>
        <w:spacing w:line="276" w:lineRule="auto"/>
      </w:pPr>
      <w:r>
        <w:t>The dataset is not perfectly clean in its original form. Race APIs use different identifiers, some historical pit-stop data is unavailable before 2011, FastF1 timing coverage is partial, and weather data is an external historical approximation rather than exact FIA sensor data. The preprocessing pipeline handles these issues by using availability flags, deterministic fallbacks, imputation and careful feature merging.</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Preparation step</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Merge raw tables</w:t>
            </w:r>
          </w:p>
        </w:tc>
        <w:tc>
          <w:tcPr>
            <w:tcW w:type="dxa" w:w="5040"/>
            <w:shd w:fill="EAF3F4"/>
          </w:tcPr>
          <w:p>
            <w:r/>
            <w:r>
              <w:rPr>
                <w:rFonts w:ascii="Arial" w:hAnsi="Arial"/>
                <w:b w:val="0"/>
                <w:sz w:val="18"/>
              </w:rPr>
              <w:t>Combine race results, qualifying, standings, circuits, weather and optional FastF1 features</w:t>
            </w:r>
          </w:p>
        </w:tc>
      </w:tr>
      <w:tr>
        <w:tc>
          <w:tcPr>
            <w:tcW w:type="dxa" w:w="5040"/>
            <w:shd w:fill="F7F7F7"/>
          </w:tcPr>
          <w:p>
            <w:r/>
            <w:r>
              <w:rPr>
                <w:rFonts w:ascii="Arial" w:hAnsi="Arial"/>
                <w:b w:val="0"/>
                <w:sz w:val="18"/>
              </w:rPr>
              <w:t>Create target</w:t>
            </w:r>
          </w:p>
        </w:tc>
        <w:tc>
          <w:tcPr>
            <w:tcW w:type="dxa" w:w="5040"/>
            <w:shd w:fill="F7F7F7"/>
          </w:tcPr>
          <w:p>
            <w:r/>
            <w:r>
              <w:rPr>
                <w:rFonts w:ascii="Arial" w:hAnsi="Arial"/>
                <w:b w:val="0"/>
                <w:sz w:val="18"/>
              </w:rPr>
              <w:t>Build top10_finish from final classified race position</w:t>
            </w:r>
          </w:p>
        </w:tc>
      </w:tr>
      <w:tr>
        <w:tc>
          <w:tcPr>
            <w:tcW w:type="dxa" w:w="5040"/>
            <w:shd w:fill="EAF3F4"/>
          </w:tcPr>
          <w:p>
            <w:r/>
            <w:r>
              <w:rPr>
                <w:rFonts w:ascii="Arial" w:hAnsi="Arial"/>
                <w:b w:val="0"/>
                <w:sz w:val="18"/>
              </w:rPr>
              <w:t>Remove leakage</w:t>
            </w:r>
          </w:p>
        </w:tc>
        <w:tc>
          <w:tcPr>
            <w:tcW w:type="dxa" w:w="5040"/>
            <w:shd w:fill="EAF3F4"/>
          </w:tcPr>
          <w:p>
            <w:r/>
            <w:r>
              <w:rPr>
                <w:rFonts w:ascii="Arial" w:hAnsi="Arial"/>
                <w:b w:val="0"/>
                <w:sz w:val="18"/>
              </w:rPr>
              <w:t>Exclude post-race columns such as points, final position, fastest lap and same-race race-control counts during training</w:t>
            </w:r>
          </w:p>
        </w:tc>
      </w:tr>
      <w:tr>
        <w:tc>
          <w:tcPr>
            <w:tcW w:type="dxa" w:w="5040"/>
            <w:shd w:fill="F7F7F7"/>
          </w:tcPr>
          <w:p>
            <w:r/>
            <w:r>
              <w:rPr>
                <w:rFonts w:ascii="Arial" w:hAnsi="Arial"/>
                <w:b w:val="0"/>
                <w:sz w:val="18"/>
              </w:rPr>
              <w:t>Impute numeric values</w:t>
            </w:r>
          </w:p>
        </w:tc>
        <w:tc>
          <w:tcPr>
            <w:tcW w:type="dxa" w:w="5040"/>
            <w:shd w:fill="F7F7F7"/>
          </w:tcPr>
          <w:p>
            <w:r/>
            <w:r>
              <w:rPr>
                <w:rFonts w:ascii="Arial" w:hAnsi="Arial"/>
                <w:b w:val="0"/>
                <w:sz w:val="18"/>
              </w:rPr>
              <w:t>Fill missing numeric features with median values</w:t>
            </w:r>
          </w:p>
        </w:tc>
      </w:tr>
      <w:tr>
        <w:tc>
          <w:tcPr>
            <w:tcW w:type="dxa" w:w="5040"/>
            <w:shd w:fill="EAF3F4"/>
          </w:tcPr>
          <w:p>
            <w:r/>
            <w:r>
              <w:rPr>
                <w:rFonts w:ascii="Arial" w:hAnsi="Arial"/>
                <w:b w:val="0"/>
                <w:sz w:val="18"/>
              </w:rPr>
              <w:t>Impute categorical values</w:t>
            </w:r>
          </w:p>
        </w:tc>
        <w:tc>
          <w:tcPr>
            <w:tcW w:type="dxa" w:w="5040"/>
            <w:shd w:fill="EAF3F4"/>
          </w:tcPr>
          <w:p>
            <w:r/>
            <w:r>
              <w:rPr>
                <w:rFonts w:ascii="Arial" w:hAnsi="Arial"/>
                <w:b w:val="0"/>
                <w:sz w:val="18"/>
              </w:rPr>
              <w:t>Fill missing categorical features with the most frequent category</w:t>
            </w:r>
          </w:p>
        </w:tc>
      </w:tr>
      <w:tr>
        <w:tc>
          <w:tcPr>
            <w:tcW w:type="dxa" w:w="5040"/>
            <w:shd w:fill="F7F7F7"/>
          </w:tcPr>
          <w:p>
            <w:r/>
            <w:r>
              <w:rPr>
                <w:rFonts w:ascii="Arial" w:hAnsi="Arial"/>
                <w:b w:val="0"/>
                <w:sz w:val="18"/>
              </w:rPr>
              <w:t>One-hot encode categories</w:t>
            </w:r>
          </w:p>
        </w:tc>
        <w:tc>
          <w:tcPr>
            <w:tcW w:type="dxa" w:w="5040"/>
            <w:shd w:fill="F7F7F7"/>
          </w:tcPr>
          <w:p>
            <w:r/>
            <w:r>
              <w:rPr>
                <w:rFonts w:ascii="Arial" w:hAnsi="Arial"/>
                <w:b w:val="0"/>
                <w:sz w:val="18"/>
              </w:rPr>
              <w:t>Convert driver, constructor, circuit and weather categories into model-ready features</w:t>
            </w:r>
          </w:p>
        </w:tc>
      </w:tr>
      <w:tr>
        <w:tc>
          <w:tcPr>
            <w:tcW w:type="dxa" w:w="5040"/>
            <w:shd w:fill="EAF3F4"/>
          </w:tcPr>
          <w:p>
            <w:r/>
            <w:r>
              <w:rPr>
                <w:rFonts w:ascii="Arial" w:hAnsi="Arial"/>
                <w:b w:val="0"/>
                <w:sz w:val="18"/>
              </w:rPr>
              <w:t>Scale numeric values</w:t>
            </w:r>
          </w:p>
        </w:tc>
        <w:tc>
          <w:tcPr>
            <w:tcW w:type="dxa" w:w="5040"/>
            <w:shd w:fill="EAF3F4"/>
          </w:tcPr>
          <w:p>
            <w:r/>
            <w:r>
              <w:rPr>
                <w:rFonts w:ascii="Arial" w:hAnsi="Arial"/>
                <w:b w:val="0"/>
                <w:sz w:val="18"/>
              </w:rPr>
              <w:t>Standardize numeric variables for logistic regression and neural-network models</w:t>
            </w:r>
          </w:p>
        </w:tc>
      </w:tr>
    </w:tbl>
    <w:p/>
    <w:p>
      <w:pPr>
        <w:spacing w:line="276" w:lineRule="auto"/>
      </w:pPr>
      <w:r>
        <w:t>Key EDA observations:</w:t>
      </w:r>
    </w:p>
    <w:p>
      <w:pPr>
        <w:pStyle w:val="ListBullet"/>
      </w:pPr>
      <w:r>
        <w:t>The target is reasonably balanced for a binary classification task: about 48% top-10 rows and 52% non-top-10 rows.</w:t>
      </w:r>
    </w:p>
    <w:p>
      <w:pPr>
        <w:pStyle w:val="ListBullet"/>
      </w:pPr>
      <w:r>
        <w:t>Rows per season vary because the number of races and drivers changes over time.</w:t>
      </w:r>
    </w:p>
    <w:p>
      <w:pPr>
        <w:pStyle w:val="ListBullet"/>
      </w:pPr>
      <w:r>
        <w:t>Qualifying/grid position is strongly related to finishing position, but it is not enough alone because reliability, circuit, weather and team performance can change the outcome.</w:t>
      </w:r>
    </w:p>
    <w:p>
      <w:pPr>
        <w:pStyle w:val="ListBullet"/>
      </w:pPr>
      <w:r>
        <w:t>Categorical fields such as driver, constructor, circuit and weather condition require encoding before model training.</w:t>
      </w:r>
    </w:p>
    <w:p>
      <w:pPr>
        <w:spacing w:line="276" w:lineRule="auto"/>
      </w:pPr>
      <w:r>
        <w:t>Every figure included in the generated report is discussed in the relevant body section. The assignment-facing PNG figures summarize the full pipeline, holdout algorithm results, validation metric table and expanding-window stability.</w:t>
      </w:r>
    </w:p>
    <w:p>
      <w:pPr>
        <w:pStyle w:val="Heading2"/>
      </w:pPr>
      <w:r>
        <w:t>Code Organization and Reproducibility</w:t>
      </w:r>
    </w:p>
    <w:p>
      <w:pPr>
        <w:spacing w:line="276" w:lineRule="auto"/>
      </w:pPr>
      <w:r>
        <w:t>The codebase is organized so that data import, feature engineering, model definition, training and reporting can be inspected separately.</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Path</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scripts/generate_raw_data.py</w:t>
            </w:r>
          </w:p>
        </w:tc>
        <w:tc>
          <w:tcPr>
            <w:tcW w:type="dxa" w:w="5040"/>
            <w:shd w:fill="EAF3F4"/>
          </w:tcPr>
          <w:p>
            <w:r/>
            <w:r>
              <w:rPr>
                <w:rFonts w:ascii="Arial" w:hAnsi="Arial"/>
                <w:b w:val="0"/>
                <w:sz w:val="18"/>
              </w:rPr>
              <w:t>Imports Jolpica race, qualifying, driver, constructor, circuit and pit-stop data</w:t>
            </w:r>
          </w:p>
        </w:tc>
      </w:tr>
      <w:tr>
        <w:tc>
          <w:tcPr>
            <w:tcW w:type="dxa" w:w="5040"/>
            <w:shd w:fill="F7F7F7"/>
          </w:tcPr>
          <w:p>
            <w:r/>
            <w:r>
              <w:rPr>
                <w:rFonts w:ascii="Arial" w:hAnsi="Arial"/>
                <w:b w:val="0"/>
                <w:sz w:val="18"/>
              </w:rPr>
              <w:t>scripts/rebuild_derived_raw_tables.py</w:t>
            </w:r>
          </w:p>
        </w:tc>
        <w:tc>
          <w:tcPr>
            <w:tcW w:type="dxa" w:w="5040"/>
            <w:shd w:fill="F7F7F7"/>
          </w:tcPr>
          <w:p>
            <w:r/>
            <w:r>
              <w:rPr>
                <w:rFonts w:ascii="Arial" w:hAnsi="Arial"/>
                <w:b w:val="0"/>
                <w:sz w:val="18"/>
              </w:rPr>
              <w:t>Rebuilds derived raw features from local event files without refetching</w:t>
            </w:r>
          </w:p>
        </w:tc>
      </w:tr>
      <w:tr>
        <w:tc>
          <w:tcPr>
            <w:tcW w:type="dxa" w:w="5040"/>
            <w:shd w:fill="EAF3F4"/>
          </w:tcPr>
          <w:p>
            <w:r/>
            <w:r>
              <w:rPr>
                <w:rFonts w:ascii="Arial" w:hAnsi="Arial"/>
                <w:b w:val="0"/>
                <w:sz w:val="18"/>
              </w:rPr>
              <w:t>scripts/generate_historical_weather.py</w:t>
            </w:r>
          </w:p>
        </w:tc>
        <w:tc>
          <w:tcPr>
            <w:tcW w:type="dxa" w:w="5040"/>
            <w:shd w:fill="EAF3F4"/>
          </w:tcPr>
          <w:p>
            <w:r/>
            <w:r>
              <w:rPr>
                <w:rFonts w:ascii="Arial" w:hAnsi="Arial"/>
                <w:b w:val="0"/>
                <w:sz w:val="18"/>
              </w:rPr>
              <w:t>Adds Open-Meteo race-day weather features</w:t>
            </w:r>
          </w:p>
        </w:tc>
      </w:tr>
      <w:tr>
        <w:tc>
          <w:tcPr>
            <w:tcW w:type="dxa" w:w="5040"/>
            <w:shd w:fill="F7F7F7"/>
          </w:tcPr>
          <w:p>
            <w:r/>
            <w:r>
              <w:rPr>
                <w:rFonts w:ascii="Arial" w:hAnsi="Arial"/>
                <w:b w:val="0"/>
                <w:sz w:val="18"/>
              </w:rPr>
              <w:t>scripts/fetch_upcoming_weather_forecast.py</w:t>
            </w:r>
          </w:p>
        </w:tc>
        <w:tc>
          <w:tcPr>
            <w:tcW w:type="dxa" w:w="5040"/>
            <w:shd w:fill="F7F7F7"/>
          </w:tcPr>
          <w:p>
            <w:r/>
            <w:r>
              <w:rPr>
                <w:rFonts w:ascii="Arial" w:hAnsi="Arial"/>
                <w:b w:val="0"/>
                <w:sz w:val="18"/>
              </w:rPr>
              <w:t>Creates pre-race weather forecast/fallback snapshots for upcoming races</w:t>
            </w:r>
          </w:p>
        </w:tc>
      </w:tr>
      <w:tr>
        <w:tc>
          <w:tcPr>
            <w:tcW w:type="dxa" w:w="5040"/>
            <w:shd w:fill="EAF3F4"/>
          </w:tcPr>
          <w:p>
            <w:r/>
            <w:r>
              <w:rPr>
                <w:rFonts w:ascii="Arial" w:hAnsi="Arial"/>
                <w:b w:val="0"/>
                <w:sz w:val="18"/>
              </w:rPr>
              <w:t>scripts/generate_fastf1_features.py</w:t>
            </w:r>
          </w:p>
        </w:tc>
        <w:tc>
          <w:tcPr>
            <w:tcW w:type="dxa" w:w="5040"/>
            <w:shd w:fill="EAF3F4"/>
          </w:tcPr>
          <w:p>
            <w:r/>
            <w:r>
              <w:rPr>
                <w:rFonts w:ascii="Arial" w:hAnsi="Arial"/>
                <w:b w:val="0"/>
                <w:sz w:val="18"/>
              </w:rPr>
              <w:t>Adds optional FastF1 timing, weather, tyre and lap-derived features</w:t>
            </w:r>
          </w:p>
        </w:tc>
      </w:tr>
      <w:tr>
        <w:tc>
          <w:tcPr>
            <w:tcW w:type="dxa" w:w="5040"/>
            <w:shd w:fill="F7F7F7"/>
          </w:tcPr>
          <w:p>
            <w:r/>
            <w:r>
              <w:rPr>
                <w:rFonts w:ascii="Arial" w:hAnsi="Arial"/>
                <w:b w:val="0"/>
                <w:sz w:val="18"/>
              </w:rPr>
              <w:t>scripts/generate_fastf1_race_control.py</w:t>
            </w:r>
          </w:p>
        </w:tc>
        <w:tc>
          <w:tcPr>
            <w:tcW w:type="dxa" w:w="5040"/>
            <w:shd w:fill="F7F7F7"/>
          </w:tcPr>
          <w:p>
            <w:r/>
            <w:r>
              <w:rPr>
                <w:rFonts w:ascii="Arial" w:hAnsi="Arial"/>
                <w:b w:val="0"/>
                <w:sz w:val="18"/>
              </w:rPr>
              <w:t>Imports race-control messages and builds disruption indicators</w:t>
            </w:r>
          </w:p>
        </w:tc>
      </w:tr>
      <w:tr>
        <w:tc>
          <w:tcPr>
            <w:tcW w:type="dxa" w:w="5040"/>
            <w:shd w:fill="EAF3F4"/>
          </w:tcPr>
          <w:p>
            <w:r/>
            <w:r>
              <w:rPr>
                <w:rFonts w:ascii="Arial" w:hAnsi="Arial"/>
                <w:b w:val="0"/>
                <w:sz w:val="18"/>
              </w:rPr>
              <w:t>scripts/generate_final_dataset.py</w:t>
            </w:r>
          </w:p>
        </w:tc>
        <w:tc>
          <w:tcPr>
            <w:tcW w:type="dxa" w:w="5040"/>
            <w:shd w:fill="EAF3F4"/>
          </w:tcPr>
          <w:p>
            <w:r/>
            <w:r>
              <w:rPr>
                <w:rFonts w:ascii="Arial" w:hAnsi="Arial"/>
                <w:b w:val="0"/>
                <w:sz w:val="18"/>
              </w:rPr>
              <w:t>Merges all raw and derived tables into the final modelling dataset</w:t>
            </w:r>
          </w:p>
        </w:tc>
      </w:tr>
      <w:tr>
        <w:tc>
          <w:tcPr>
            <w:tcW w:type="dxa" w:w="5040"/>
            <w:shd w:fill="F7F7F7"/>
          </w:tcPr>
          <w:p>
            <w:r/>
            <w:r>
              <w:rPr>
                <w:rFonts w:ascii="Arial" w:hAnsi="Arial"/>
                <w:b w:val="0"/>
                <w:sz w:val="18"/>
              </w:rPr>
              <w:t>scripts/algorithms/classification.py</w:t>
            </w:r>
          </w:p>
        </w:tc>
        <w:tc>
          <w:tcPr>
            <w:tcW w:type="dxa" w:w="5040"/>
            <w:shd w:fill="F7F7F7"/>
          </w:tcPr>
          <w:p>
            <w:r/>
            <w:r>
              <w:rPr>
                <w:rFonts w:ascii="Arial" w:hAnsi="Arial"/>
                <w:b w:val="0"/>
                <w:sz w:val="18"/>
              </w:rPr>
              <w:t>Contains top-10 classifier definitions and hyperparameters</w:t>
            </w:r>
          </w:p>
        </w:tc>
      </w:tr>
      <w:tr>
        <w:tc>
          <w:tcPr>
            <w:tcW w:type="dxa" w:w="5040"/>
            <w:shd w:fill="EAF3F4"/>
          </w:tcPr>
          <w:p>
            <w:r/>
            <w:r>
              <w:rPr>
                <w:rFonts w:ascii="Arial" w:hAnsi="Arial"/>
                <w:b w:val="0"/>
                <w:sz w:val="18"/>
              </w:rPr>
              <w:t>scripts/algorithms/regression.py</w:t>
            </w:r>
          </w:p>
        </w:tc>
        <w:tc>
          <w:tcPr>
            <w:tcW w:type="dxa" w:w="5040"/>
            <w:shd w:fill="EAF3F4"/>
          </w:tcPr>
          <w:p>
            <w:r/>
            <w:r>
              <w:rPr>
                <w:rFonts w:ascii="Arial" w:hAnsi="Arial"/>
                <w:b w:val="0"/>
                <w:sz w:val="18"/>
              </w:rPr>
              <w:t>Contains finish-position ranking model definitions</w:t>
            </w:r>
          </w:p>
        </w:tc>
      </w:tr>
      <w:tr>
        <w:tc>
          <w:tcPr>
            <w:tcW w:type="dxa" w:w="5040"/>
            <w:shd w:fill="F7F7F7"/>
          </w:tcPr>
          <w:p>
            <w:r/>
            <w:r>
              <w:rPr>
                <w:rFonts w:ascii="Arial" w:hAnsi="Arial"/>
                <w:b w:val="0"/>
                <w:sz w:val="18"/>
              </w:rPr>
              <w:t>scripts/algorithms/neural_network.py</w:t>
            </w:r>
          </w:p>
        </w:tc>
        <w:tc>
          <w:tcPr>
            <w:tcW w:type="dxa" w:w="5040"/>
            <w:shd w:fill="F7F7F7"/>
          </w:tcPr>
          <w:p>
            <w:r/>
            <w:r>
              <w:rPr>
                <w:rFonts w:ascii="Arial" w:hAnsi="Arial"/>
                <w:b w:val="0"/>
                <w:sz w:val="18"/>
              </w:rPr>
              <w:t>Contains dedicated MLP neural-network configurations</w:t>
            </w:r>
          </w:p>
        </w:tc>
      </w:tr>
      <w:tr>
        <w:tc>
          <w:tcPr>
            <w:tcW w:type="dxa" w:w="5040"/>
            <w:shd w:fill="EAF3F4"/>
          </w:tcPr>
          <w:p>
            <w:r/>
            <w:r>
              <w:rPr>
                <w:rFonts w:ascii="Arial" w:hAnsi="Arial"/>
                <w:b w:val="0"/>
                <w:sz w:val="18"/>
              </w:rPr>
              <w:t>scripts/train_model.py</w:t>
            </w:r>
          </w:p>
        </w:tc>
        <w:tc>
          <w:tcPr>
            <w:tcW w:type="dxa" w:w="5040"/>
            <w:shd w:fill="EAF3F4"/>
          </w:tcPr>
          <w:p>
            <w:r/>
            <w:r>
              <w:rPr>
                <w:rFonts w:ascii="Arial" w:hAnsi="Arial"/>
                <w:b w:val="0"/>
                <w:sz w:val="18"/>
              </w:rPr>
              <w:t>Trains the selected top-10 classifier and saves metrics/figures</w:t>
            </w:r>
          </w:p>
        </w:tc>
      </w:tr>
      <w:tr>
        <w:tc>
          <w:tcPr>
            <w:tcW w:type="dxa" w:w="5040"/>
            <w:shd w:fill="F7F7F7"/>
          </w:tcPr>
          <w:p>
            <w:r/>
            <w:r>
              <w:rPr>
                <w:rFonts w:ascii="Arial" w:hAnsi="Arial"/>
                <w:b w:val="0"/>
                <w:sz w:val="18"/>
              </w:rPr>
              <w:t>scripts/evaluate_models.py</w:t>
            </w:r>
          </w:p>
        </w:tc>
        <w:tc>
          <w:tcPr>
            <w:tcW w:type="dxa" w:w="5040"/>
            <w:shd w:fill="F7F7F7"/>
          </w:tcPr>
          <w:p>
            <w:r/>
            <w:r>
              <w:rPr>
                <w:rFonts w:ascii="Arial" w:hAnsi="Arial"/>
                <w:b w:val="0"/>
                <w:sz w:val="18"/>
              </w:rPr>
              <w:t>Compares all classifiers and runs rolling backtests</w:t>
            </w:r>
          </w:p>
        </w:tc>
      </w:tr>
      <w:tr>
        <w:tc>
          <w:tcPr>
            <w:tcW w:type="dxa" w:w="5040"/>
            <w:shd w:fill="EAF3F4"/>
          </w:tcPr>
          <w:p>
            <w:r/>
            <w:r>
              <w:rPr>
                <w:rFonts w:ascii="Arial" w:hAnsi="Arial"/>
                <w:b w:val="0"/>
                <w:sz w:val="18"/>
              </w:rPr>
              <w:t>scripts/tune_neural_network.py</w:t>
            </w:r>
          </w:p>
        </w:tc>
        <w:tc>
          <w:tcPr>
            <w:tcW w:type="dxa" w:w="5040"/>
            <w:shd w:fill="EAF3F4"/>
          </w:tcPr>
          <w:p>
            <w:r/>
            <w:r>
              <w:rPr>
                <w:rFonts w:ascii="Arial" w:hAnsi="Arial"/>
                <w:b w:val="0"/>
                <w:sz w:val="18"/>
              </w:rPr>
              <w:t>Tunes the dedicated MLP classifier</w:t>
            </w:r>
          </w:p>
        </w:tc>
      </w:tr>
      <w:tr>
        <w:tc>
          <w:tcPr>
            <w:tcW w:type="dxa" w:w="5040"/>
            <w:shd w:fill="F7F7F7"/>
          </w:tcPr>
          <w:p>
            <w:r/>
            <w:r>
              <w:rPr>
                <w:rFonts w:ascii="Arial" w:hAnsi="Arial"/>
                <w:b w:val="0"/>
                <w:sz w:val="18"/>
              </w:rPr>
              <w:t>scripts/train_position_model.py</w:t>
            </w:r>
          </w:p>
        </w:tc>
        <w:tc>
          <w:tcPr>
            <w:tcW w:type="dxa" w:w="5040"/>
            <w:shd w:fill="F7F7F7"/>
          </w:tcPr>
          <w:p>
            <w:r/>
            <w:r>
              <w:rPr>
                <w:rFonts w:ascii="Arial" w:hAnsi="Arial"/>
                <w:b w:val="0"/>
                <w:sz w:val="18"/>
              </w:rPr>
              <w:t>Trains the finish-position ranking models</w:t>
            </w:r>
          </w:p>
        </w:tc>
      </w:tr>
      <w:tr>
        <w:tc>
          <w:tcPr>
            <w:tcW w:type="dxa" w:w="5040"/>
            <w:shd w:fill="EAF3F4"/>
          </w:tcPr>
          <w:p>
            <w:r/>
            <w:r>
              <w:rPr>
                <w:rFonts w:ascii="Arial" w:hAnsi="Arial"/>
                <w:b w:val="0"/>
                <w:sz w:val="18"/>
              </w:rPr>
              <w:t>scripts/build_report_docx.py</w:t>
            </w:r>
          </w:p>
        </w:tc>
        <w:tc>
          <w:tcPr>
            <w:tcW w:type="dxa" w:w="5040"/>
            <w:shd w:fill="EAF3F4"/>
          </w:tcPr>
          <w:p>
            <w:r/>
            <w:r>
              <w:rPr>
                <w:rFonts w:ascii="Arial" w:hAnsi="Arial"/>
                <w:b w:val="0"/>
                <w:sz w:val="18"/>
              </w:rPr>
              <w:t>Generates the Word report</w:t>
            </w:r>
          </w:p>
        </w:tc>
      </w:tr>
      <w:tr>
        <w:tc>
          <w:tcPr>
            <w:tcW w:type="dxa" w:w="5040"/>
            <w:shd w:fill="F7F7F7"/>
          </w:tcPr>
          <w:p>
            <w:r/>
            <w:r>
              <w:rPr>
                <w:rFonts w:ascii="Arial" w:hAnsi="Arial"/>
                <w:b w:val="0"/>
                <w:sz w:val="18"/>
              </w:rPr>
              <w:t>scripts/build_report_pdf.py</w:t>
            </w:r>
          </w:p>
        </w:tc>
        <w:tc>
          <w:tcPr>
            <w:tcW w:type="dxa" w:w="5040"/>
            <w:shd w:fill="F7F7F7"/>
          </w:tcPr>
          <w:p>
            <w:r/>
            <w:r>
              <w:rPr>
                <w:rFonts w:ascii="Arial" w:hAnsi="Arial"/>
                <w:b w:val="0"/>
                <w:sz w:val="18"/>
              </w:rPr>
              <w:t>Generates the PDF report</w:t>
            </w:r>
          </w:p>
        </w:tc>
      </w:tr>
      <w:tr>
        <w:tc>
          <w:tcPr>
            <w:tcW w:type="dxa" w:w="5040"/>
            <w:shd w:fill="EAF3F4"/>
          </w:tcPr>
          <w:p>
            <w:r/>
            <w:r>
              <w:rPr>
                <w:rFonts w:ascii="Arial" w:hAnsi="Arial"/>
                <w:b w:val="0"/>
                <w:sz w:val="18"/>
              </w:rPr>
              <w:t>scripts/validate_project.py</w:t>
            </w:r>
          </w:p>
        </w:tc>
        <w:tc>
          <w:tcPr>
            <w:tcW w:type="dxa" w:w="5040"/>
            <w:shd w:fill="EAF3F4"/>
          </w:tcPr>
          <w:p>
            <w:r/>
            <w:r>
              <w:rPr>
                <w:rFonts w:ascii="Arial" w:hAnsi="Arial"/>
                <w:b w:val="0"/>
                <w:sz w:val="18"/>
              </w:rPr>
              <w:t>Checks that required files, outputs and metrics exist</w:t>
            </w:r>
          </w:p>
        </w:tc>
      </w:tr>
    </w:tbl>
    <w:p/>
    <w:p>
      <w:pPr>
        <w:spacing w:line="276" w:lineRule="auto"/>
      </w:pPr>
      <w:r>
        <w:t>The main reproducibility commands are:</w:t>
      </w:r>
    </w:p>
    <w:p>
      <w:pPr>
        <w:ind w:left="288"/>
      </w:pPr>
      <w:r>
        <w:rPr>
          <w:rFonts w:ascii="Courier New" w:hAnsi="Courier New"/>
          <w:color w:val="333333"/>
          <w:sz w:val="18"/>
        </w:rPr>
        <w:t>python scripts/generate_final_dataset.py</w:t>
      </w:r>
    </w:p>
    <w:p>
      <w:pPr>
        <w:ind w:left="288"/>
      </w:pPr>
      <w:r>
        <w:rPr>
          <w:rFonts w:ascii="Courier New" w:hAnsi="Courier New"/>
          <w:color w:val="333333"/>
          <w:sz w:val="18"/>
        </w:rPr>
        <w:t>python scripts/rebuild_derived_raw_tables.py</w:t>
      </w:r>
    </w:p>
    <w:p>
      <w:pPr>
        <w:ind w:left="288"/>
      </w:pPr>
      <w:r>
        <w:rPr>
          <w:rFonts w:ascii="Courier New" w:hAnsi="Courier New"/>
          <w:color w:val="333333"/>
          <w:sz w:val="18"/>
        </w:rPr>
        <w:t>python scripts/fetch_upcoming_weather_forecast.py --season 2026 --count 4</w:t>
      </w:r>
    </w:p>
    <w:p>
      <w:pPr>
        <w:ind w:left="288"/>
      </w:pPr>
      <w:r>
        <w:rPr>
          <w:rFonts w:ascii="Courier New" w:hAnsi="Courier New"/>
          <w:color w:val="333333"/>
          <w:sz w:val="18"/>
        </w:rPr>
        <w:t>python scripts/evaluate_models.py</w:t>
      </w:r>
    </w:p>
    <w:p>
      <w:pPr>
        <w:ind w:left="288"/>
      </w:pPr>
      <w:r>
        <w:rPr>
          <w:rFonts w:ascii="Courier New" w:hAnsi="Courier New"/>
          <w:color w:val="333333"/>
          <w:sz w:val="18"/>
        </w:rPr>
        <w:t>python scripts/train_model.py --model hist_gradient_boosting</w:t>
      </w:r>
    </w:p>
    <w:p>
      <w:pPr>
        <w:ind w:left="288"/>
      </w:pPr>
      <w:r>
        <w:rPr>
          <w:rFonts w:ascii="Courier New" w:hAnsi="Courier New"/>
          <w:color w:val="333333"/>
          <w:sz w:val="18"/>
        </w:rPr>
        <w:t>python scripts/tune_neural_network.py --force</w:t>
      </w:r>
    </w:p>
    <w:p>
      <w:pPr>
        <w:ind w:left="288"/>
      </w:pPr>
      <w:r>
        <w:rPr>
          <w:rFonts w:ascii="Courier New" w:hAnsi="Courier New"/>
          <w:color w:val="333333"/>
          <w:sz w:val="18"/>
        </w:rPr>
        <w:t>python scripts/train_position_model.py</w:t>
      </w:r>
    </w:p>
    <w:p>
      <w:pPr>
        <w:ind w:left="288"/>
      </w:pPr>
      <w:r>
        <w:rPr>
          <w:rFonts w:ascii="Courier New" w:hAnsi="Courier New"/>
          <w:color w:val="333333"/>
          <w:sz w:val="18"/>
        </w:rPr>
        <w:t>python scripts/make_charts.py</w:t>
      </w:r>
    </w:p>
    <w:p>
      <w:pPr>
        <w:ind w:left="288"/>
      </w:pPr>
      <w:r>
        <w:rPr>
          <w:rFonts w:ascii="Courier New" w:hAnsi="Courier New"/>
          <w:color w:val="333333"/>
          <w:sz w:val="18"/>
        </w:rPr>
        <w:t>python scripts/build_report_docx.py</w:t>
      </w:r>
    </w:p>
    <w:p>
      <w:pPr>
        <w:ind w:left="288"/>
      </w:pPr>
      <w:r>
        <w:rPr>
          <w:rFonts w:ascii="Courier New" w:hAnsi="Courier New"/>
          <w:color w:val="333333"/>
          <w:sz w:val="18"/>
        </w:rPr>
        <w:t>python scripts/build_report_pdf.py</w:t>
      </w:r>
    </w:p>
    <w:p>
      <w:pPr>
        <w:ind w:left="288"/>
      </w:pPr>
      <w:r>
        <w:rPr>
          <w:rFonts w:ascii="Courier New" w:hAnsi="Courier New"/>
          <w:color w:val="333333"/>
          <w:sz w:val="18"/>
        </w:rPr>
        <w:t>python scripts/build_submission.py</w:t>
      </w:r>
    </w:p>
    <w:p>
      <w:pPr>
        <w:ind w:left="288"/>
      </w:pPr>
      <w:r>
        <w:rPr>
          <w:rFonts w:ascii="Courier New" w:hAnsi="Courier New"/>
          <w:color w:val="333333"/>
          <w:sz w:val="18"/>
        </w:rPr>
        <w:t>python scripts/validate_project.py</w:t>
      </w:r>
    </w:p>
    <w:p>
      <w:pPr>
        <w:spacing w:line="276" w:lineRule="auto"/>
      </w:pPr>
      <w:r>
        <w:t>Code comments are kept concise and focused. The main documentation is provided through README.md, docs/ALGORITHMS.md, docs/ASSIGNMENT_ALIGNMENT.md, the notebook and this report, so the submitted code remains readable without turning the report into a large code listing.</w:t>
      </w:r>
    </w:p>
    <w:p>
      <w:pPr>
        <w:pStyle w:val="Heading2"/>
      </w:pPr>
      <w:r>
        <w:t>Model Implementation</w:t>
      </w:r>
    </w:p>
    <w:p>
      <w:pPr>
        <w:spacing w:line="276" w:lineRule="auto"/>
      </w:pPr>
      <w:r>
        <w:t>For the main classification task, the selected champion model is histogram gradient boosting. This model was selected because it achieved the best 2025 holdout race precision@10 and handles non-linear interactions in tabular data well. Random forest remains the most stable model in rolling backtest, so it is kept as an important comparison baseline.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Model</w:t>
            </w:r>
          </w:p>
        </w:tc>
        <w:tc>
          <w:tcPr>
            <w:tcW w:type="dxa" w:w="3360"/>
            <w:shd w:fill="123C43"/>
          </w:tcPr>
          <w:p>
            <w:r/>
            <w:r>
              <w:rPr>
                <w:rFonts w:ascii="Arial" w:hAnsi="Arial"/>
                <w:b/>
                <w:color w:val="FFFFFF"/>
                <w:sz w:val="18"/>
              </w:rPr>
              <w:t>Important parameters</w:t>
            </w:r>
          </w:p>
        </w:tc>
        <w:tc>
          <w:tcPr>
            <w:tcW w:type="dxa" w:w="3360"/>
            <w:shd w:fill="123C43"/>
          </w:tcPr>
          <w:p>
            <w:r/>
            <w:r>
              <w:rPr>
                <w:rFonts w:ascii="Arial" w:hAnsi="Arial"/>
                <w:b/>
                <w:color w:val="FFFFFF"/>
                <w:sz w:val="18"/>
              </w:rPr>
              <w:t>Notes</w:t>
            </w:r>
          </w:p>
        </w:tc>
      </w:tr>
      <w:tr>
        <w:tc>
          <w:tcPr>
            <w:tcW w:type="dxa" w:w="3360"/>
            <w:shd w:fill="EAF3F4"/>
          </w:tcPr>
          <w:p>
            <w:r/>
            <w:r>
              <w:rPr>
                <w:rFonts w:ascii="Arial" w:hAnsi="Arial"/>
                <w:b w:val="0"/>
                <w:sz w:val="18"/>
              </w:rPr>
              <w:t>Logistic regression</w:t>
            </w:r>
          </w:p>
        </w:tc>
        <w:tc>
          <w:tcPr>
            <w:tcW w:type="dxa" w:w="3360"/>
            <w:shd w:fill="EAF3F4"/>
          </w:tcPr>
          <w:p>
            <w:r/>
            <w:r>
              <w:rPr>
                <w:rFonts w:ascii="Arial" w:hAnsi="Arial"/>
                <w:b w:val="0"/>
                <w:sz w:val="18"/>
              </w:rPr>
              <w:t>max_iter=1500, class_weight=balanced</w:t>
            </w:r>
          </w:p>
        </w:tc>
        <w:tc>
          <w:tcPr>
            <w:tcW w:type="dxa" w:w="3360"/>
            <w:shd w:fill="EAF3F4"/>
          </w:tcPr>
          <w:p>
            <w:r/>
            <w:r>
              <w:rPr>
                <w:rFonts w:ascii="Arial" w:hAnsi="Arial"/>
                <w:b w:val="0"/>
                <w:sz w:val="18"/>
              </w:rPr>
              <w:t>Baseline model with scaled numeric features</w:t>
            </w:r>
          </w:p>
        </w:tc>
      </w:tr>
      <w:tr>
        <w:tc>
          <w:tcPr>
            <w:tcW w:type="dxa" w:w="3360"/>
            <w:shd w:fill="F7F7F7"/>
          </w:tcPr>
          <w:p>
            <w:r/>
            <w:r>
              <w:rPr>
                <w:rFonts w:ascii="Arial" w:hAnsi="Arial"/>
                <w:b w:val="0"/>
                <w:sz w:val="18"/>
              </w:rPr>
              <w:t>Random forest</w:t>
            </w:r>
          </w:p>
        </w:tc>
        <w:tc>
          <w:tcPr>
            <w:tcW w:type="dxa" w:w="3360"/>
            <w:shd w:fill="F7F7F7"/>
          </w:tcPr>
          <w:p>
            <w:r/>
            <w:r>
              <w:rPr>
                <w:rFonts w:ascii="Arial" w:hAnsi="Arial"/>
                <w:b w:val="0"/>
                <w:sz w:val="18"/>
              </w:rPr>
              <w:t>n_estimators=500, min_samples_leaf=3</w:t>
            </w:r>
          </w:p>
        </w:tc>
        <w:tc>
          <w:tcPr>
            <w:tcW w:type="dxa" w:w="3360"/>
            <w:shd w:fill="F7F7F7"/>
          </w:tcPr>
          <w:p>
            <w:r/>
            <w:r>
              <w:rPr>
                <w:rFonts w:ascii="Arial" w:hAnsi="Arial"/>
                <w:b w:val="0"/>
                <w:sz w:val="18"/>
              </w:rPr>
              <w:t>Stable ensemble baseline</w:t>
            </w:r>
          </w:p>
        </w:tc>
      </w:tr>
      <w:tr>
        <w:tc>
          <w:tcPr>
            <w:tcW w:type="dxa" w:w="3360"/>
            <w:shd w:fill="EAF3F4"/>
          </w:tcPr>
          <w:p>
            <w:r/>
            <w:r>
              <w:rPr>
                <w:rFonts w:ascii="Arial" w:hAnsi="Arial"/>
                <w:b w:val="0"/>
                <w:sz w:val="18"/>
              </w:rPr>
              <w:t>Extra trees</w:t>
            </w:r>
          </w:p>
        </w:tc>
        <w:tc>
          <w:tcPr>
            <w:tcW w:type="dxa" w:w="3360"/>
            <w:shd w:fill="EAF3F4"/>
          </w:tcPr>
          <w:p>
            <w:r/>
            <w:r>
              <w:rPr>
                <w:rFonts w:ascii="Arial" w:hAnsi="Arial"/>
                <w:b w:val="0"/>
                <w:sz w:val="18"/>
              </w:rPr>
              <w:t>n_estimators=500, min_samples_leaf=3</w:t>
            </w:r>
          </w:p>
        </w:tc>
        <w:tc>
          <w:tcPr>
            <w:tcW w:type="dxa" w:w="3360"/>
            <w:shd w:fill="EAF3F4"/>
          </w:tcPr>
          <w:p>
            <w:r/>
            <w:r>
              <w:rPr>
                <w:rFonts w:ascii="Arial" w:hAnsi="Arial"/>
                <w:b w:val="0"/>
                <w:sz w:val="18"/>
              </w:rPr>
              <w:t>More randomized tree ensemble</w:t>
            </w:r>
          </w:p>
        </w:tc>
      </w:tr>
      <w:tr>
        <w:tc>
          <w:tcPr>
            <w:tcW w:type="dxa" w:w="3360"/>
            <w:shd w:fill="F7F7F7"/>
          </w:tcPr>
          <w:p>
            <w:r/>
            <w:r>
              <w:rPr>
                <w:rFonts w:ascii="Arial" w:hAnsi="Arial"/>
                <w:b w:val="0"/>
                <w:sz w:val="18"/>
              </w:rPr>
              <w:t>Histogram gradient boosting</w:t>
            </w:r>
          </w:p>
        </w:tc>
        <w:tc>
          <w:tcPr>
            <w:tcW w:type="dxa" w:w="3360"/>
            <w:shd w:fill="F7F7F7"/>
          </w:tcPr>
          <w:p>
            <w:r/>
            <w:r>
              <w:rPr>
                <w:rFonts w:ascii="Arial" w:hAnsi="Arial"/>
                <w:b w:val="0"/>
                <w:sz w:val="18"/>
              </w:rPr>
              <w:t>max_iter=300, learning_rate=0.05, max_leaf_nodes=31, l2_regularization=0.05</w:t>
            </w:r>
          </w:p>
        </w:tc>
        <w:tc>
          <w:tcPr>
            <w:tcW w:type="dxa" w:w="3360"/>
            <w:shd w:fill="F7F7F7"/>
          </w:tcPr>
          <w:p>
            <w:r/>
            <w:r>
              <w:rPr>
                <w:rFonts w:ascii="Arial" w:hAnsi="Arial"/>
                <w:b w:val="0"/>
                <w:sz w:val="18"/>
              </w:rPr>
              <w:t>Main champion classifier</w:t>
            </w:r>
          </w:p>
        </w:tc>
      </w:tr>
      <w:tr>
        <w:tc>
          <w:tcPr>
            <w:tcW w:type="dxa" w:w="3360"/>
            <w:shd w:fill="EAF3F4"/>
          </w:tcPr>
          <w:p>
            <w:r/>
            <w:r>
              <w:rPr>
                <w:rFonts w:ascii="Arial" w:hAnsi="Arial"/>
                <w:b w:val="0"/>
                <w:sz w:val="18"/>
              </w:rPr>
              <w:t>MLP classifier</w:t>
            </w:r>
          </w:p>
        </w:tc>
        <w:tc>
          <w:tcPr>
            <w:tcW w:type="dxa" w:w="3360"/>
            <w:shd w:fill="EAF3F4"/>
          </w:tcPr>
          <w:p>
            <w:r/>
            <w:r>
              <w:rPr>
                <w:rFonts w:ascii="Arial" w:hAnsi="Arial"/>
                <w:b w:val="0"/>
                <w:sz w:val="18"/>
              </w:rPr>
              <w:t>hidden layers tested from (64, 32) to (128, 64, 32)</w:t>
            </w:r>
          </w:p>
        </w:tc>
        <w:tc>
          <w:tcPr>
            <w:tcW w:type="dxa" w:w="3360"/>
            <w:shd w:fill="EAF3F4"/>
          </w:tcPr>
          <w:p>
            <w:r/>
            <w:r>
              <w:rPr>
                <w:rFonts w:ascii="Arial" w:hAnsi="Arial"/>
                <w:b w:val="0"/>
                <w:sz w:val="18"/>
              </w:rPr>
              <w:t>Additional neural-network experiment</w:t>
            </w:r>
          </w:p>
        </w:tc>
      </w:tr>
    </w:tbl>
    <w:p/>
    <w:p>
      <w:pPr>
        <w:spacing w:line="276" w:lineRule="auto"/>
      </w:pPr>
      <w:r>
        <w:t>As an additional experiment beyond the two required predictive models, a Multi-Layer Perceptron neural network was implemented using scikit-learn's MLPClassifier. The purpose was to test whether a non-linear neural architecture could capture more complex relationships in the dataset compared with traditional machine learning models. Several neural configurations were tested by varying the number of hidden layers, number of neurons, activation function, learning rate and L2 regularization parameter. Early stopping was also used to reduce overfitting by monitoring validation performance during training.</w:t>
      </w:r>
    </w:p>
    <w:p>
      <w:pPr>
        <w:spacing w:line="276" w:lineRule="auto"/>
      </w:pPr>
      <w:r>
        <w:t>The MLP model used dense numerical input after preprocessing. Numerical variables were scaled, categorical variables were encoded, and the final transformed feature matrix was passed to the neural network. Since neural networks are sensitive to feature scale, standardization was applied to numerical features. The best current MLP classifier uses hidden layers (80, 40), tanh activation, alpha=0.002, learning_rate_init=0.0007, batch_size=64 and early stopping. This model is useful as a non-linear neural baseline, but it is not presented as the main assignment model because the tree-based methods remain stronger or more stable on the tabular prediction task.</w:t>
      </w:r>
    </w:p>
    <w:p>
      <w:pPr>
        <w:pStyle w:val="Heading2"/>
      </w:pPr>
      <w:r>
        <w:t>Model Validation</w:t>
      </w:r>
    </w:p>
    <w:p>
      <w:pPr>
        <w:spacing w:line="276" w:lineRule="auto"/>
      </w:pPr>
      <w:r>
        <w:t>A temporal validation strategy is used instead of a random split. This is more realistic because a model should learn from past seasons and predict future races. The main holdout test season is 2025. An expanding-window rolling backtest is also used to compare stability across seasons.</w:t>
      </w:r>
    </w:p>
    <w:p>
      <w:pPr>
        <w:spacing w:line="276" w:lineRule="auto"/>
      </w:pPr>
      <w:r>
        <w:t>Current holdout results on the 2025 season: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23C43"/>
          </w:tcPr>
          <w:p>
            <w:r/>
            <w:r>
              <w:rPr>
                <w:rFonts w:ascii="Arial" w:hAnsi="Arial"/>
                <w:b/>
                <w:color w:val="FFFFFF"/>
                <w:sz w:val="18"/>
              </w:rPr>
              <w:t>Model</w:t>
            </w:r>
          </w:p>
        </w:tc>
        <w:tc>
          <w:tcPr>
            <w:tcW w:type="dxa" w:w="1440"/>
            <w:shd w:fill="123C43"/>
          </w:tcPr>
          <w:p>
            <w:r/>
            <w:r>
              <w:rPr>
                <w:rFonts w:ascii="Arial" w:hAnsi="Arial"/>
                <w:b/>
                <w:color w:val="FFFFFF"/>
                <w:sz w:val="18"/>
              </w:rPr>
              <w:t>Accuracy</w:t>
            </w:r>
          </w:p>
        </w:tc>
        <w:tc>
          <w:tcPr>
            <w:tcW w:type="dxa" w:w="1440"/>
            <w:shd w:fill="123C43"/>
          </w:tcPr>
          <w:p>
            <w:r/>
            <w:r>
              <w:rPr>
                <w:rFonts w:ascii="Arial" w:hAnsi="Arial"/>
                <w:b/>
                <w:color w:val="FFFFFF"/>
                <w:sz w:val="18"/>
              </w:rPr>
              <w:t>Precision</w:t>
            </w:r>
          </w:p>
        </w:tc>
        <w:tc>
          <w:tcPr>
            <w:tcW w:type="dxa" w:w="1440"/>
            <w:shd w:fill="123C43"/>
          </w:tcPr>
          <w:p>
            <w:r/>
            <w:r>
              <w:rPr>
                <w:rFonts w:ascii="Arial" w:hAnsi="Arial"/>
                <w:b/>
                <w:color w:val="FFFFFF"/>
                <w:sz w:val="18"/>
              </w:rPr>
              <w:t>Recall</w:t>
            </w:r>
          </w:p>
        </w:tc>
        <w:tc>
          <w:tcPr>
            <w:tcW w:type="dxa" w:w="1440"/>
            <w:shd w:fill="123C43"/>
          </w:tcPr>
          <w:p>
            <w:r/>
            <w:r>
              <w:rPr>
                <w:rFonts w:ascii="Arial" w:hAnsi="Arial"/>
                <w:b/>
                <w:color w:val="FFFFFF"/>
                <w:sz w:val="18"/>
              </w:rPr>
              <w:t>F1</w:t>
            </w:r>
          </w:p>
        </w:tc>
        <w:tc>
          <w:tcPr>
            <w:tcW w:type="dxa" w:w="1440"/>
            <w:shd w:fill="123C43"/>
          </w:tcPr>
          <w:p>
            <w:r/>
            <w:r>
              <w:rPr>
                <w:rFonts w:ascii="Arial" w:hAnsi="Arial"/>
                <w:b/>
                <w:color w:val="FFFFFF"/>
                <w:sz w:val="18"/>
              </w:rPr>
              <w:t>ROC-AUC</w:t>
            </w:r>
          </w:p>
        </w:tc>
        <w:tc>
          <w:tcPr>
            <w:tcW w:type="dxa" w:w="1440"/>
            <w:shd w:fill="123C43"/>
          </w:tcPr>
          <w:p>
            <w:r/>
            <w:r>
              <w:rPr>
                <w:rFonts w:ascii="Arial" w:hAnsi="Arial"/>
                <w:b/>
                <w:color w:val="FFFFFF"/>
                <w:sz w:val="18"/>
              </w:rPr>
              <w:t>Race precision@10</w:t>
            </w:r>
          </w:p>
        </w:tc>
      </w:tr>
      <w:tr>
        <w:tc>
          <w:tcPr>
            <w:tcW w:type="dxa" w:w="1440"/>
            <w:shd w:fill="EAF3F4"/>
          </w:tcPr>
          <w:p>
            <w:r/>
            <w:r>
              <w:rPr>
                <w:rFonts w:ascii="Arial" w:hAnsi="Arial"/>
                <w:b w:val="0"/>
                <w:sz w:val="18"/>
              </w:rPr>
              <w:t>Histogram gradient boosting</w:t>
            </w:r>
          </w:p>
        </w:tc>
        <w:tc>
          <w:tcPr>
            <w:tcW w:type="dxa" w:w="1440"/>
            <w:shd w:fill="EAF3F4"/>
          </w:tcPr>
          <w:p>
            <w:r/>
            <w:r>
              <w:rPr>
                <w:rFonts w:ascii="Arial" w:hAnsi="Arial"/>
                <w:b w:val="0"/>
                <w:sz w:val="18"/>
              </w:rPr>
              <w:t>0.777</w:t>
            </w:r>
          </w:p>
        </w:tc>
        <w:tc>
          <w:tcPr>
            <w:tcW w:type="dxa" w:w="1440"/>
            <w:shd w:fill="EAF3F4"/>
          </w:tcPr>
          <w:p>
            <w:r/>
            <w:r>
              <w:rPr>
                <w:rFonts w:ascii="Arial" w:hAnsi="Arial"/>
                <w:b w:val="0"/>
                <w:sz w:val="18"/>
              </w:rPr>
              <w:t>0.783</w:t>
            </w:r>
          </w:p>
        </w:tc>
        <w:tc>
          <w:tcPr>
            <w:tcW w:type="dxa" w:w="1440"/>
            <w:shd w:fill="EAF3F4"/>
          </w:tcPr>
          <w:p>
            <w:r/>
            <w:r>
              <w:rPr>
                <w:rFonts w:ascii="Arial" w:hAnsi="Arial"/>
                <w:b w:val="0"/>
                <w:sz w:val="18"/>
              </w:rPr>
              <w:t>0.767</w:t>
            </w:r>
          </w:p>
        </w:tc>
        <w:tc>
          <w:tcPr>
            <w:tcW w:type="dxa" w:w="1440"/>
            <w:shd w:fill="EAF3F4"/>
          </w:tcPr>
          <w:p>
            <w:r/>
            <w:r>
              <w:rPr>
                <w:rFonts w:ascii="Arial" w:hAnsi="Arial"/>
                <w:b w:val="0"/>
                <w:sz w:val="18"/>
              </w:rPr>
              <w:t>0.775</w:t>
            </w:r>
          </w:p>
        </w:tc>
        <w:tc>
          <w:tcPr>
            <w:tcW w:type="dxa" w:w="1440"/>
            <w:shd w:fill="EAF3F4"/>
          </w:tcPr>
          <w:p>
            <w:r/>
            <w:r>
              <w:rPr>
                <w:rFonts w:ascii="Arial" w:hAnsi="Arial"/>
                <w:b w:val="0"/>
                <w:sz w:val="18"/>
              </w:rPr>
              <w:t>0.832</w:t>
            </w:r>
          </w:p>
        </w:tc>
        <w:tc>
          <w:tcPr>
            <w:tcW w:type="dxa" w:w="1440"/>
            <w:shd w:fill="EAF3F4"/>
          </w:tcPr>
          <w:p>
            <w:r/>
            <w:r>
              <w:rPr>
                <w:rFonts w:ascii="Arial" w:hAnsi="Arial"/>
                <w:b w:val="0"/>
                <w:sz w:val="18"/>
              </w:rPr>
              <w:t>0.783</w:t>
            </w:r>
          </w:p>
        </w:tc>
      </w:tr>
      <w:tr>
        <w:tc>
          <w:tcPr>
            <w:tcW w:type="dxa" w:w="1440"/>
            <w:shd w:fill="F7F7F7"/>
          </w:tcPr>
          <w:p>
            <w:r/>
            <w:r>
              <w:rPr>
                <w:rFonts w:ascii="Arial" w:hAnsi="Arial"/>
                <w:b w:val="0"/>
                <w:sz w:val="18"/>
              </w:rPr>
              <w:t>Neural network MLP</w:t>
            </w:r>
          </w:p>
        </w:tc>
        <w:tc>
          <w:tcPr>
            <w:tcW w:type="dxa" w:w="1440"/>
            <w:shd w:fill="F7F7F7"/>
          </w:tcPr>
          <w:p>
            <w:r/>
            <w:r>
              <w:rPr>
                <w:rFonts w:ascii="Arial" w:hAnsi="Arial"/>
                <w:b w:val="0"/>
                <w:sz w:val="18"/>
              </w:rPr>
              <w:t>0.743</w:t>
            </w:r>
          </w:p>
        </w:tc>
        <w:tc>
          <w:tcPr>
            <w:tcW w:type="dxa" w:w="1440"/>
            <w:shd w:fill="F7F7F7"/>
          </w:tcPr>
          <w:p>
            <w:r/>
            <w:r>
              <w:rPr>
                <w:rFonts w:ascii="Arial" w:hAnsi="Arial"/>
                <w:b w:val="0"/>
                <w:sz w:val="18"/>
              </w:rPr>
              <w:t>0.813</w:t>
            </w:r>
          </w:p>
        </w:tc>
        <w:tc>
          <w:tcPr>
            <w:tcW w:type="dxa" w:w="1440"/>
            <w:shd w:fill="F7F7F7"/>
          </w:tcPr>
          <w:p>
            <w:r/>
            <w:r>
              <w:rPr>
                <w:rFonts w:ascii="Arial" w:hAnsi="Arial"/>
                <w:b w:val="0"/>
                <w:sz w:val="18"/>
              </w:rPr>
              <w:t>0.633</w:t>
            </w:r>
          </w:p>
        </w:tc>
        <w:tc>
          <w:tcPr>
            <w:tcW w:type="dxa" w:w="1440"/>
            <w:shd w:fill="F7F7F7"/>
          </w:tcPr>
          <w:p>
            <w:r/>
            <w:r>
              <w:rPr>
                <w:rFonts w:ascii="Arial" w:hAnsi="Arial"/>
                <w:b w:val="0"/>
                <w:sz w:val="18"/>
              </w:rPr>
              <w:t>0.712</w:t>
            </w:r>
          </w:p>
        </w:tc>
        <w:tc>
          <w:tcPr>
            <w:tcW w:type="dxa" w:w="1440"/>
            <w:shd w:fill="F7F7F7"/>
          </w:tcPr>
          <w:p>
            <w:r/>
            <w:r>
              <w:rPr>
                <w:rFonts w:ascii="Arial" w:hAnsi="Arial"/>
                <w:b w:val="0"/>
                <w:sz w:val="18"/>
              </w:rPr>
              <w:t>0.827</w:t>
            </w:r>
          </w:p>
        </w:tc>
        <w:tc>
          <w:tcPr>
            <w:tcW w:type="dxa" w:w="1440"/>
            <w:shd w:fill="F7F7F7"/>
          </w:tcPr>
          <w:p>
            <w:r/>
            <w:r>
              <w:rPr>
                <w:rFonts w:ascii="Arial" w:hAnsi="Arial"/>
                <w:b w:val="0"/>
                <w:sz w:val="18"/>
              </w:rPr>
              <w:t>0.771</w:t>
            </w:r>
          </w:p>
        </w:tc>
      </w:tr>
      <w:tr>
        <w:tc>
          <w:tcPr>
            <w:tcW w:type="dxa" w:w="1440"/>
            <w:shd w:fill="EAF3F4"/>
          </w:tcPr>
          <w:p>
            <w:r/>
            <w:r>
              <w:rPr>
                <w:rFonts w:ascii="Arial" w:hAnsi="Arial"/>
                <w:b w:val="0"/>
                <w:sz w:val="18"/>
              </w:rPr>
              <w:t>Extra trees</w:t>
            </w:r>
          </w:p>
        </w:tc>
        <w:tc>
          <w:tcPr>
            <w:tcW w:type="dxa" w:w="1440"/>
            <w:shd w:fill="EAF3F4"/>
          </w:tcPr>
          <w:p>
            <w:r/>
            <w:r>
              <w:rPr>
                <w:rFonts w:ascii="Arial" w:hAnsi="Arial"/>
                <w:b w:val="0"/>
                <w:sz w:val="18"/>
              </w:rPr>
              <w:t>0.752</w:t>
            </w:r>
          </w:p>
        </w:tc>
        <w:tc>
          <w:tcPr>
            <w:tcW w:type="dxa" w:w="1440"/>
            <w:shd w:fill="EAF3F4"/>
          </w:tcPr>
          <w:p>
            <w:r/>
            <w:r>
              <w:rPr>
                <w:rFonts w:ascii="Arial" w:hAnsi="Arial"/>
                <w:b w:val="0"/>
                <w:sz w:val="18"/>
              </w:rPr>
              <w:t>0.735</w:t>
            </w:r>
          </w:p>
        </w:tc>
        <w:tc>
          <w:tcPr>
            <w:tcW w:type="dxa" w:w="1440"/>
            <w:shd w:fill="EAF3F4"/>
          </w:tcPr>
          <w:p>
            <w:r/>
            <w:r>
              <w:rPr>
                <w:rFonts w:ascii="Arial" w:hAnsi="Arial"/>
                <w:b w:val="0"/>
                <w:sz w:val="18"/>
              </w:rPr>
              <w:t>0.788</w:t>
            </w:r>
          </w:p>
        </w:tc>
        <w:tc>
          <w:tcPr>
            <w:tcW w:type="dxa" w:w="1440"/>
            <w:shd w:fill="EAF3F4"/>
          </w:tcPr>
          <w:p>
            <w:r/>
            <w:r>
              <w:rPr>
                <w:rFonts w:ascii="Arial" w:hAnsi="Arial"/>
                <w:b w:val="0"/>
                <w:sz w:val="18"/>
              </w:rPr>
              <w:t>0.761</w:t>
            </w:r>
          </w:p>
        </w:tc>
        <w:tc>
          <w:tcPr>
            <w:tcW w:type="dxa" w:w="1440"/>
            <w:shd w:fill="EAF3F4"/>
          </w:tcPr>
          <w:p>
            <w:r/>
            <w:r>
              <w:rPr>
                <w:rFonts w:ascii="Arial" w:hAnsi="Arial"/>
                <w:b w:val="0"/>
                <w:sz w:val="18"/>
              </w:rPr>
              <w:t>0.836</w:t>
            </w:r>
          </w:p>
        </w:tc>
        <w:tc>
          <w:tcPr>
            <w:tcW w:type="dxa" w:w="1440"/>
            <w:shd w:fill="EAF3F4"/>
          </w:tcPr>
          <w:p>
            <w:r/>
            <w:r>
              <w:rPr>
                <w:rFonts w:ascii="Arial" w:hAnsi="Arial"/>
                <w:b w:val="0"/>
                <w:sz w:val="18"/>
              </w:rPr>
              <w:t>0.754</w:t>
            </w:r>
          </w:p>
        </w:tc>
      </w:tr>
      <w:tr>
        <w:tc>
          <w:tcPr>
            <w:tcW w:type="dxa" w:w="1440"/>
            <w:shd w:fill="F7F7F7"/>
          </w:tcPr>
          <w:p>
            <w:r/>
            <w:r>
              <w:rPr>
                <w:rFonts w:ascii="Arial" w:hAnsi="Arial"/>
                <w:b w:val="0"/>
                <w:sz w:val="18"/>
              </w:rPr>
              <w:t>Random forest</w:t>
            </w:r>
          </w:p>
        </w:tc>
        <w:tc>
          <w:tcPr>
            <w:tcW w:type="dxa" w:w="1440"/>
            <w:shd w:fill="F7F7F7"/>
          </w:tcPr>
          <w:p>
            <w:r/>
            <w:r>
              <w:rPr>
                <w:rFonts w:ascii="Arial" w:hAnsi="Arial"/>
                <w:b w:val="0"/>
                <w:sz w:val="18"/>
              </w:rPr>
              <w:t>0.764</w:t>
            </w:r>
          </w:p>
        </w:tc>
        <w:tc>
          <w:tcPr>
            <w:tcW w:type="dxa" w:w="1440"/>
            <w:shd w:fill="F7F7F7"/>
          </w:tcPr>
          <w:p>
            <w:r/>
            <w:r>
              <w:rPr>
                <w:rFonts w:ascii="Arial" w:hAnsi="Arial"/>
                <w:b w:val="0"/>
                <w:sz w:val="18"/>
              </w:rPr>
              <w:t>0.751</w:t>
            </w:r>
          </w:p>
        </w:tc>
        <w:tc>
          <w:tcPr>
            <w:tcW w:type="dxa" w:w="1440"/>
            <w:shd w:fill="F7F7F7"/>
          </w:tcPr>
          <w:p>
            <w:r/>
            <w:r>
              <w:rPr>
                <w:rFonts w:ascii="Arial" w:hAnsi="Arial"/>
                <w:b w:val="0"/>
                <w:sz w:val="18"/>
              </w:rPr>
              <w:t>0.792</w:t>
            </w:r>
          </w:p>
        </w:tc>
        <w:tc>
          <w:tcPr>
            <w:tcW w:type="dxa" w:w="1440"/>
            <w:shd w:fill="F7F7F7"/>
          </w:tcPr>
          <w:p>
            <w:r/>
            <w:r>
              <w:rPr>
                <w:rFonts w:ascii="Arial" w:hAnsi="Arial"/>
                <w:b w:val="0"/>
                <w:sz w:val="18"/>
              </w:rPr>
              <w:t>0.771</w:t>
            </w:r>
          </w:p>
        </w:tc>
        <w:tc>
          <w:tcPr>
            <w:tcW w:type="dxa" w:w="1440"/>
            <w:shd w:fill="F7F7F7"/>
          </w:tcPr>
          <w:p>
            <w:r/>
            <w:r>
              <w:rPr>
                <w:rFonts w:ascii="Arial" w:hAnsi="Arial"/>
                <w:b w:val="0"/>
                <w:sz w:val="18"/>
              </w:rPr>
              <w:t>0.840</w:t>
            </w:r>
          </w:p>
        </w:tc>
        <w:tc>
          <w:tcPr>
            <w:tcW w:type="dxa" w:w="1440"/>
            <w:shd w:fill="F7F7F7"/>
          </w:tcPr>
          <w:p>
            <w:r/>
            <w:r>
              <w:rPr>
                <w:rFonts w:ascii="Arial" w:hAnsi="Arial"/>
                <w:b w:val="0"/>
                <w:sz w:val="18"/>
              </w:rPr>
              <w:t>0.754</w:t>
            </w:r>
          </w:p>
        </w:tc>
      </w:tr>
      <w:tr>
        <w:tc>
          <w:tcPr>
            <w:tcW w:type="dxa" w:w="1440"/>
            <w:shd w:fill="EAF3F4"/>
          </w:tcPr>
          <w:p>
            <w:r/>
            <w:r>
              <w:rPr>
                <w:rFonts w:ascii="Arial" w:hAnsi="Arial"/>
                <w:b w:val="0"/>
                <w:sz w:val="18"/>
              </w:rPr>
              <w:t>Logistic regression</w:t>
            </w:r>
          </w:p>
        </w:tc>
        <w:tc>
          <w:tcPr>
            <w:tcW w:type="dxa" w:w="1440"/>
            <w:shd w:fill="EAF3F4"/>
          </w:tcPr>
          <w:p>
            <w:r/>
            <w:r>
              <w:rPr>
                <w:rFonts w:ascii="Arial" w:hAnsi="Arial"/>
                <w:b w:val="0"/>
                <w:sz w:val="18"/>
              </w:rPr>
              <w:t>0.743</w:t>
            </w:r>
          </w:p>
        </w:tc>
        <w:tc>
          <w:tcPr>
            <w:tcW w:type="dxa" w:w="1440"/>
            <w:shd w:fill="EAF3F4"/>
          </w:tcPr>
          <w:p>
            <w:r/>
            <w:r>
              <w:rPr>
                <w:rFonts w:ascii="Arial" w:hAnsi="Arial"/>
                <w:b w:val="0"/>
                <w:sz w:val="18"/>
              </w:rPr>
              <w:t>0.831</w:t>
            </w:r>
          </w:p>
        </w:tc>
        <w:tc>
          <w:tcPr>
            <w:tcW w:type="dxa" w:w="1440"/>
            <w:shd w:fill="EAF3F4"/>
          </w:tcPr>
          <w:p>
            <w:r/>
            <w:r>
              <w:rPr>
                <w:rFonts w:ascii="Arial" w:hAnsi="Arial"/>
                <w:b w:val="0"/>
                <w:sz w:val="18"/>
              </w:rPr>
              <w:t>0.613</w:t>
            </w:r>
          </w:p>
        </w:tc>
        <w:tc>
          <w:tcPr>
            <w:tcW w:type="dxa" w:w="1440"/>
            <w:shd w:fill="EAF3F4"/>
          </w:tcPr>
          <w:p>
            <w:r/>
            <w:r>
              <w:rPr>
                <w:rFonts w:ascii="Arial" w:hAnsi="Arial"/>
                <w:b w:val="0"/>
                <w:sz w:val="18"/>
              </w:rPr>
              <w:t>0.705</w:t>
            </w:r>
          </w:p>
        </w:tc>
        <w:tc>
          <w:tcPr>
            <w:tcW w:type="dxa" w:w="1440"/>
            <w:shd w:fill="EAF3F4"/>
          </w:tcPr>
          <w:p>
            <w:r/>
            <w:r>
              <w:rPr>
                <w:rFonts w:ascii="Arial" w:hAnsi="Arial"/>
                <w:b w:val="0"/>
                <w:sz w:val="18"/>
              </w:rPr>
              <w:t>0.820</w:t>
            </w:r>
          </w:p>
        </w:tc>
        <w:tc>
          <w:tcPr>
            <w:tcW w:type="dxa" w:w="1440"/>
            <w:shd w:fill="EAF3F4"/>
          </w:tcPr>
          <w:p>
            <w:r/>
            <w:r>
              <w:rPr>
                <w:rFonts w:ascii="Arial" w:hAnsi="Arial"/>
                <w:b w:val="0"/>
                <w:sz w:val="18"/>
              </w:rPr>
              <w:t>0.750</w:t>
            </w:r>
          </w:p>
        </w:tc>
      </w:tr>
    </w:tbl>
    <w:p/>
    <w:p>
      <w:pPr>
        <w:spacing w:line="276" w:lineRule="auto"/>
      </w:pPr>
      <w:r>
        <w:t>Training-time measurements on the current machine show that a single holdout run is lightweight. The heavier steps are the rolling backtest and full neural-network tuning because they train several models repeatedly.</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Algorithm</w:t>
            </w:r>
          </w:p>
        </w:tc>
        <w:tc>
          <w:tcPr>
            <w:tcW w:type="dxa" w:w="5040"/>
            <w:shd w:fill="123C43"/>
          </w:tcPr>
          <w:p>
            <w:r/>
            <w:r>
              <w:rPr>
                <w:rFonts w:ascii="Arial" w:hAnsi="Arial"/>
                <w:b/>
                <w:color w:val="FFFFFF"/>
                <w:sz w:val="18"/>
              </w:rPr>
              <w:t>Single holdout run time</w:t>
            </w:r>
          </w:p>
        </w:tc>
      </w:tr>
      <w:tr>
        <w:tc>
          <w:tcPr>
            <w:tcW w:type="dxa" w:w="5040"/>
            <w:shd w:fill="EAF3F4"/>
          </w:tcPr>
          <w:p>
            <w:r/>
            <w:r>
              <w:rPr>
                <w:rFonts w:ascii="Arial" w:hAnsi="Arial"/>
                <w:b w:val="0"/>
                <w:sz w:val="18"/>
              </w:rPr>
              <w:t>Logistic regression</w:t>
            </w:r>
          </w:p>
        </w:tc>
        <w:tc>
          <w:tcPr>
            <w:tcW w:type="dxa" w:w="5040"/>
            <w:shd w:fill="EAF3F4"/>
          </w:tcPr>
          <w:p>
            <w:r/>
            <w:r>
              <w:rPr>
                <w:rFonts w:ascii="Arial" w:hAnsi="Arial"/>
                <w:b w:val="0"/>
                <w:sz w:val="18"/>
              </w:rPr>
              <w:t>0.35 s</w:t>
            </w:r>
          </w:p>
        </w:tc>
      </w:tr>
      <w:tr>
        <w:tc>
          <w:tcPr>
            <w:tcW w:type="dxa" w:w="5040"/>
            <w:shd w:fill="F7F7F7"/>
          </w:tcPr>
          <w:p>
            <w:r/>
            <w:r>
              <w:rPr>
                <w:rFonts w:ascii="Arial" w:hAnsi="Arial"/>
                <w:b w:val="0"/>
                <w:sz w:val="18"/>
              </w:rPr>
              <w:t>Random forest</w:t>
            </w:r>
          </w:p>
        </w:tc>
        <w:tc>
          <w:tcPr>
            <w:tcW w:type="dxa" w:w="5040"/>
            <w:shd w:fill="F7F7F7"/>
          </w:tcPr>
          <w:p>
            <w:r/>
            <w:r>
              <w:rPr>
                <w:rFonts w:ascii="Arial" w:hAnsi="Arial"/>
                <w:b w:val="0"/>
                <w:sz w:val="18"/>
              </w:rPr>
              <w:t>1.66 s</w:t>
            </w:r>
          </w:p>
        </w:tc>
      </w:tr>
      <w:tr>
        <w:tc>
          <w:tcPr>
            <w:tcW w:type="dxa" w:w="5040"/>
            <w:shd w:fill="EAF3F4"/>
          </w:tcPr>
          <w:p>
            <w:r/>
            <w:r>
              <w:rPr>
                <w:rFonts w:ascii="Arial" w:hAnsi="Arial"/>
                <w:b w:val="0"/>
                <w:sz w:val="18"/>
              </w:rPr>
              <w:t>Extra trees</w:t>
            </w:r>
          </w:p>
        </w:tc>
        <w:tc>
          <w:tcPr>
            <w:tcW w:type="dxa" w:w="5040"/>
            <w:shd w:fill="EAF3F4"/>
          </w:tcPr>
          <w:p>
            <w:r/>
            <w:r>
              <w:rPr>
                <w:rFonts w:ascii="Arial" w:hAnsi="Arial"/>
                <w:b w:val="0"/>
                <w:sz w:val="18"/>
              </w:rPr>
              <w:t>2.05 s</w:t>
            </w:r>
          </w:p>
        </w:tc>
      </w:tr>
      <w:tr>
        <w:tc>
          <w:tcPr>
            <w:tcW w:type="dxa" w:w="5040"/>
            <w:shd w:fill="F7F7F7"/>
          </w:tcPr>
          <w:p>
            <w:r/>
            <w:r>
              <w:rPr>
                <w:rFonts w:ascii="Arial" w:hAnsi="Arial"/>
                <w:b w:val="0"/>
                <w:sz w:val="18"/>
              </w:rPr>
              <w:t>Neural network MLP</w:t>
            </w:r>
          </w:p>
        </w:tc>
        <w:tc>
          <w:tcPr>
            <w:tcW w:type="dxa" w:w="5040"/>
            <w:shd w:fill="F7F7F7"/>
          </w:tcPr>
          <w:p>
            <w:r/>
            <w:r>
              <w:rPr>
                <w:rFonts w:ascii="Arial" w:hAnsi="Arial"/>
                <w:b w:val="0"/>
                <w:sz w:val="18"/>
              </w:rPr>
              <w:t>2.46 s</w:t>
            </w:r>
          </w:p>
        </w:tc>
      </w:tr>
      <w:tr>
        <w:tc>
          <w:tcPr>
            <w:tcW w:type="dxa" w:w="5040"/>
            <w:shd w:fill="EAF3F4"/>
          </w:tcPr>
          <w:p>
            <w:r/>
            <w:r>
              <w:rPr>
                <w:rFonts w:ascii="Arial" w:hAnsi="Arial"/>
                <w:b w:val="0"/>
                <w:sz w:val="18"/>
              </w:rPr>
              <w:t>Histogram gradient boosting</w:t>
            </w:r>
          </w:p>
        </w:tc>
        <w:tc>
          <w:tcPr>
            <w:tcW w:type="dxa" w:w="5040"/>
            <w:shd w:fill="EAF3F4"/>
          </w:tcPr>
          <w:p>
            <w:r/>
            <w:r>
              <w:rPr>
                <w:rFonts w:ascii="Arial" w:hAnsi="Arial"/>
                <w:b w:val="0"/>
                <w:sz w:val="18"/>
              </w:rPr>
              <w:t>9.00 s</w:t>
            </w:r>
          </w:p>
        </w:tc>
      </w:tr>
    </w:tbl>
    <w:p/>
    <w:p>
      <w:pPr>
        <w:spacing w:line="276" w:lineRule="auto"/>
      </w:pPr>
      <w:r>
        <w:t>Rolling backtest averages show that random forest is the most stable model by race precision@10, with an average of 0.767. Histogram gradient boosting is still selected as the holdout champion because it has the strongest latest-season top-10 performance.</w:t>
      </w:r>
    </w:p>
    <w:p>
      <w:pPr>
        <w:pStyle w:val="Heading2"/>
      </w:pPr>
      <w:r>
        <w:t>Race-Level Prediction Renders</w:t>
      </w:r>
    </w:p>
    <w:p>
      <w:pPr>
        <w:spacing w:line="276" w:lineRule="auto"/>
      </w:pPr>
      <w:r>
        <w:t>To make the model outputs more concrete, an additional render script generates race-level prediction artifacts for the 2025 holdout season. These outputs do not replace the statistical validation, but they make the model behaviour easier to inspect race by race.</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Output</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outputs/predictions/race_model_renders/race_model_rankings_2025.csv</w:t>
            </w:r>
          </w:p>
        </w:tc>
        <w:tc>
          <w:tcPr>
            <w:tcW w:type="dxa" w:w="5040"/>
            <w:shd w:fill="EAF3F4"/>
          </w:tcPr>
          <w:p>
            <w:r/>
            <w:r>
              <w:rPr>
                <w:rFonts w:ascii="Arial" w:hAnsi="Arial"/>
                <w:b w:val="0"/>
                <w:sz w:val="18"/>
              </w:rPr>
              <w:t>Full driver-level predicted ranking for each race and each model</w:t>
            </w:r>
          </w:p>
        </w:tc>
      </w:tr>
      <w:tr>
        <w:tc>
          <w:tcPr>
            <w:tcW w:type="dxa" w:w="5040"/>
            <w:shd w:fill="F7F7F7"/>
          </w:tcPr>
          <w:p>
            <w:r/>
            <w:r>
              <w:rPr>
                <w:rFonts w:ascii="Arial" w:hAnsi="Arial"/>
                <w:b w:val="0"/>
                <w:sz w:val="18"/>
              </w:rPr>
              <w:t>outputs/predictions/race_model_renders/race_model_summary_2025.csv</w:t>
            </w:r>
          </w:p>
        </w:tc>
        <w:tc>
          <w:tcPr>
            <w:tcW w:type="dxa" w:w="5040"/>
            <w:shd w:fill="F7F7F7"/>
          </w:tcPr>
          <w:p>
            <w:r/>
            <w:r>
              <w:rPr>
                <w:rFonts w:ascii="Arial" w:hAnsi="Arial"/>
                <w:b w:val="0"/>
                <w:sz w:val="18"/>
              </w:rPr>
              <w:t>Race-level summary with top-10 hits, actual points captured, podium hits and heuristic explanations</w:t>
            </w:r>
          </w:p>
        </w:tc>
      </w:tr>
      <w:tr>
        <w:tc>
          <w:tcPr>
            <w:tcW w:type="dxa" w:w="5040"/>
            <w:shd w:fill="EAF3F4"/>
          </w:tcPr>
          <w:p>
            <w:r/>
            <w:r>
              <w:rPr>
                <w:rFonts w:ascii="Arial" w:hAnsi="Arial"/>
                <w:b w:val="0"/>
                <w:sz w:val="18"/>
              </w:rPr>
              <w:t>outputs/figures/predictions/model_precision_by_race.png</w:t>
            </w:r>
          </w:p>
        </w:tc>
        <w:tc>
          <w:tcPr>
            <w:tcW w:type="dxa" w:w="5040"/>
            <w:shd w:fill="EAF3F4"/>
          </w:tcPr>
          <w:p>
            <w:r/>
            <w:r>
              <w:rPr>
                <w:rFonts w:ascii="Arial" w:hAnsi="Arial"/>
                <w:b w:val="0"/>
                <w:sz w:val="18"/>
              </w:rPr>
              <w:t>Line chart showing correct top-10 hits per model and race</w:t>
            </w:r>
          </w:p>
        </w:tc>
      </w:tr>
      <w:tr>
        <w:tc>
          <w:tcPr>
            <w:tcW w:type="dxa" w:w="5040"/>
            <w:shd w:fill="F7F7F7"/>
          </w:tcPr>
          <w:p>
            <w:r/>
            <w:r>
              <w:rPr>
                <w:rFonts w:ascii="Arial" w:hAnsi="Arial"/>
                <w:b w:val="0"/>
                <w:sz w:val="18"/>
              </w:rPr>
              <w:t>outputs/figures/predictions/model_hit_heatmap.png</w:t>
            </w:r>
          </w:p>
        </w:tc>
        <w:tc>
          <w:tcPr>
            <w:tcW w:type="dxa" w:w="5040"/>
            <w:shd w:fill="F7F7F7"/>
          </w:tcPr>
          <w:p>
            <w:r/>
            <w:r>
              <w:rPr>
                <w:rFonts w:ascii="Arial" w:hAnsi="Arial"/>
                <w:b w:val="0"/>
                <w:sz w:val="18"/>
              </w:rPr>
              <w:t>Heatmap comparing top-10 hits by race and model</w:t>
            </w:r>
          </w:p>
        </w:tc>
      </w:tr>
      <w:tr>
        <w:tc>
          <w:tcPr>
            <w:tcW w:type="dxa" w:w="5040"/>
            <w:shd w:fill="EAF3F4"/>
          </w:tcPr>
          <w:p>
            <w:r/>
            <w:r>
              <w:rPr>
                <w:rFonts w:ascii="Arial" w:hAnsi="Arial"/>
                <w:b w:val="0"/>
                <w:sz w:val="18"/>
              </w:rPr>
              <w:t>outputs/figures/predictions/model_points_captured.png</w:t>
            </w:r>
          </w:p>
        </w:tc>
        <w:tc>
          <w:tcPr>
            <w:tcW w:type="dxa" w:w="5040"/>
            <w:shd w:fill="EAF3F4"/>
          </w:tcPr>
          <w:p>
            <w:r/>
            <w:r>
              <w:rPr>
                <w:rFonts w:ascii="Arial" w:hAnsi="Arial"/>
                <w:b w:val="0"/>
                <w:sz w:val="18"/>
              </w:rPr>
              <w:t>Average actual points captured by each model's predicted top 10</w:t>
            </w:r>
          </w:p>
        </w:tc>
      </w:tr>
      <w:tr>
        <w:tc>
          <w:tcPr>
            <w:tcW w:type="dxa" w:w="5040"/>
            <w:shd w:fill="F7F7F7"/>
          </w:tcPr>
          <w:p>
            <w:r/>
            <w:r>
              <w:rPr>
                <w:rFonts w:ascii="Arial" w:hAnsi="Arial"/>
                <w:b w:val="0"/>
                <w:sz w:val="18"/>
              </w:rPr>
              <w:t>outputs/figures/predictions/race_overviews/*.png</w:t>
            </w:r>
          </w:p>
        </w:tc>
        <w:tc>
          <w:tcPr>
            <w:tcW w:type="dxa" w:w="5040"/>
            <w:shd w:fill="F7F7F7"/>
          </w:tcPr>
          <w:p>
            <w:r/>
            <w:r>
              <w:rPr>
                <w:rFonts w:ascii="Arial" w:hAnsi="Arial"/>
                <w:b w:val="0"/>
                <w:sz w:val="18"/>
              </w:rPr>
              <w:t>One-page race overviews with real top 10, model scoreboard, virtual podiums and consensus picks</w:t>
            </w:r>
          </w:p>
        </w:tc>
      </w:tr>
      <w:tr>
        <w:tc>
          <w:tcPr>
            <w:tcW w:type="dxa" w:w="5040"/>
            <w:shd w:fill="EAF3F4"/>
          </w:tcPr>
          <w:p>
            <w:r/>
            <w:r>
              <w:rPr>
                <w:rFonts w:ascii="Arial" w:hAnsi="Arial"/>
                <w:b w:val="0"/>
                <w:sz w:val="18"/>
              </w:rPr>
              <w:t>outputs/figures/predictions/race_cards/*.png</w:t>
            </w:r>
          </w:p>
        </w:tc>
        <w:tc>
          <w:tcPr>
            <w:tcW w:type="dxa" w:w="5040"/>
            <w:shd w:fill="EAF3F4"/>
          </w:tcPr>
          <w:p>
            <w:r/>
            <w:r>
              <w:rPr>
                <w:rFonts w:ascii="Arial" w:hAnsi="Arial"/>
                <w:b w:val="0"/>
                <w:sz w:val="18"/>
              </w:rPr>
              <w:t>Visual race cards with actual podium, virtual podiums and predicted top 10 lists</w:t>
            </w:r>
          </w:p>
        </w:tc>
      </w:tr>
    </w:tbl>
    <w:p/>
    <w:p>
      <w:pPr>
        <w:spacing w:line="276" w:lineRule="auto"/>
      </w:pPr>
      <w:r>
        <w:t>The race overview and race card outputs show each model's virtual podium and predicted top 10 for a completed race, alongside the real top-10 result. Green rows or chips indicate drivers who actually finished in the real top 10, while red rows or chips indicate predicted top-10 drivers who missed the real top 10. The points shown are actual race points earned after the race. Driver headshots are retrieved through OpenF1's headshot_url metadata when available; if a photo cannot be retrieved, the render falls back to a clean initials-based placeholder.</w:t>
      </w:r>
    </w:p>
    <w:p>
      <w:pPr>
        <w:spacing w:line="276" w:lineRule="auto"/>
      </w:pPr>
      <w:r>
        <w:t>These visual outputs are useful for explaining why one model performed better on a specific race. For example, a model may win a race-level comparison because it captured more midfield drivers who finished in the points, avoided overrating front-grid drivers who later dropped out, or produced a virtual podium closer to the real podium.</w:t>
      </w:r>
    </w:p>
    <w:p>
      <w:pPr>
        <w:pStyle w:val="Heading2"/>
      </w:pPr>
      <w:r>
        <w:t>Analysis and Recommendations</w:t>
      </w:r>
    </w:p>
    <w:p>
      <w:pPr>
        <w:spacing w:line="276" w:lineRule="auto"/>
      </w:pPr>
      <w:r>
        <w:t>The results are broadly in line with expectations. Tree-based models perform strongly because the dataset is tabular, mixed-type and feature-engineered. Logistic regression is useful as a simple baseline but is less able to capture non-linear interactions such as driver-team-circuit effects. The neural-network classifier is competitive but does not clearly beat tree ensembles on this dataset. This supports the decision to present the neural network as an extension rather than the primary assignment result.</w:t>
      </w:r>
    </w:p>
    <w:p>
      <w:pPr>
        <w:spacing w:line="276" w:lineRule="auto"/>
      </w:pPr>
      <w:r>
        <w:t>Adding the 2010 season increased the dataset from 6,543 to 6,999 rows. A later feature refresh then added richer pit-stop aggregates, more FastF1 lap-summary coverage where the API allowed it, and a separate upcoming-race weather snapshot table. The champion classifier's 2025 race precision@10 improved from 0.779 to 0.783, although its F1 score and some neural-network variants moved slightly down. This suggests that extra data can improve the practical top-10 ranking objective, but each new feature family still needs validation rather than being assumed helpful.</w:t>
      </w:r>
    </w:p>
    <w:p>
      <w:pPr>
        <w:spacing w:line="276" w:lineRule="auto"/>
      </w:pPr>
      <w:r>
        <w:t>The separate finish-position ranking model is useful for producing ordered race predictions. Its best current version is a neural-network MLP regressor with race precision@10 of 0.775 and mean race Spearman correlation of 0.652. This is helpful for interpretation, but it should remain secondary because the assignment asks mainly for predictive model comparison.</w:t>
      </w:r>
    </w:p>
    <w:p>
      <w:pPr>
        <w:spacing w:line="276" w:lineRule="auto"/>
      </w:pPr>
      <w:r>
        <w:t>Recommended final model:</w:t>
      </w:r>
    </w:p>
    <w:p>
      <w:pPr>
        <w:pStyle w:val="ListBullet"/>
      </w:pPr>
      <w:r>
        <w:t>main assignment model: histogram gradient boosting classifier</w:t>
      </w:r>
    </w:p>
    <w:p>
      <w:pPr>
        <w:pStyle w:val="ListBullet"/>
      </w:pPr>
      <w:r>
        <w:t>supporting baseline: random forest classifier</w:t>
      </w:r>
    </w:p>
    <w:p>
      <w:pPr>
        <w:pStyle w:val="ListBullet"/>
      </w:pPr>
      <w:r>
        <w:t>optional extension: tuned MLP classifier and finish-position regressor</w:t>
      </w:r>
    </w:p>
    <w:p>
      <w:pPr>
        <w:spacing w:line="276" w:lineRule="auto"/>
      </w:pPr>
      <w:r>
        <w:t>Generated report deliverables:</w:t>
      </w:r>
    </w:p>
    <w:p>
      <w:pPr>
        <w:pStyle w:val="ListBullet"/>
      </w:pPr>
      <w:r>
        <w:t>report/Report.md: editable report source</w:t>
      </w:r>
    </w:p>
    <w:p>
      <w:pPr>
        <w:pStyle w:val="ListBullet"/>
      </w:pPr>
      <w:r>
        <w:t>report/Report.docx: Word report version</w:t>
      </w:r>
    </w:p>
    <w:p>
      <w:pPr>
        <w:pStyle w:val="ListBullet"/>
      </w:pPr>
      <w:r>
        <w:t>report/Report.pdf: PDF report version generated from the same source</w:t>
      </w:r>
    </w:p>
    <w:p>
      <w:pPr>
        <w:pStyle w:val="ListBullet"/>
      </w:pPr>
      <w:r>
        <w:t>outputs/figures/*.png: labelled EDA, algorithm and validation figures used as report evidence</w:t>
      </w:r>
    </w:p>
    <w:p>
      <w:pPr>
        <w:pStyle w:val="ListBullet"/>
      </w:pPr>
      <w:r>
        <w:t>submission/IML_Assignment_GroupX.zip: compressed submission archive</w:t>
      </w:r>
    </w:p>
    <w:p>
      <w:pPr>
        <w:spacing w:line="276" w:lineRule="auto"/>
      </w:pPr>
      <w:r>
        <w:t>Recommended future improvements:</w:t>
      </w:r>
    </w:p>
    <w:p>
      <w:pPr>
        <w:pStyle w:val="ListBullet"/>
      </w:pPr>
      <w:r>
        <w:t>add calibration plots for probability quality</w:t>
      </w:r>
    </w:p>
    <w:p>
      <w:pPr>
        <w:pStyle w:val="ListBullet"/>
      </w:pPr>
      <w:r>
        <w:t>add permutation importance for model interpretability</w:t>
      </w:r>
    </w:p>
    <w:p>
      <w:pPr>
        <w:pStyle w:val="ListBullet"/>
      </w:pPr>
      <w:r>
        <w:t>fill remaining FastF1 gaps after rate limits reset</w:t>
      </w:r>
    </w:p>
    <w:p>
      <w:pPr>
        <w:pStyle w:val="ListBullet"/>
      </w:pPr>
      <w:r>
        <w:t>rerun upcoming weather snapshots near race week so they use real forecast data</w:t>
      </w:r>
    </w:p>
    <w:p>
      <w:pPr>
        <w:pStyle w:val="ListBullet"/>
      </w:pPr>
      <w:r>
        <w:t>test whether older seasons should be down-weighted because modern F1 regulations differ</w:t>
      </w:r>
    </w:p>
    <w:p>
      <w:pPr>
        <w:pStyle w:val="ListBullet"/>
      </w:pPr>
      <w:r>
        <w:t>improve the report with more domain-specific literature if more time is available</w:t>
      </w:r>
    </w:p>
    <w:p>
      <w:pPr>
        <w:pStyle w:val="Heading2"/>
      </w:pPr>
      <w:r>
        <w:t>Conclusion</w:t>
      </w:r>
    </w:p>
    <w:p>
      <w:pPr>
        <w:spacing w:line="276" w:lineRule="auto"/>
      </w:pPr>
      <w:r>
        <w:t>This project satisfies the core assignment requirement by building a machine learning solution on one reasonably large, mixed-type and non-trivial dataset. The work includes data collection, cleaning, feature engineering, EDA, preprocessing, multiple predictive models, tuning, validation and comparison. The strongest model for the main top-10 classification task is histogram gradient boosting, with 2025 holdout race precision@10 of 0.783. The project also shows that neural networks are interesting but not automatically superior for this tabular problem. The main weakness is that some racing signals, especially full telemetry, complete FastF1 historical coverage and exact race-week weather forecasts, are incomplete in public data. Overall, the project is a solid V0 for the assignment, with neural-network and 3D visualization work best positioned as optional extensions.</w:t>
      </w:r>
    </w:p>
    <w:p>
      <w:pPr>
        <w:pStyle w:val="Heading2"/>
      </w:pPr>
      <w:r>
        <w:t>Acknowledgements</w:t>
      </w:r>
    </w:p>
    <w:p>
      <w:pPr>
        <w:spacing w:line="276" w:lineRule="auto"/>
      </w:pPr>
      <w:r>
        <w:t>This project uses publicly available motorsport and weather data from Jolpica, FastF1 and Open-Meteo. The implementation relies on open-source Python libraries including pandas, numpy, scikit-learn, matplotlib, seaborn, Plotly, joblib, python-docx and ReportLab. The assignment structure follows the CX016-2.5-3-IML group assignment brief provided in the local docs/ folder.</w:t>
      </w:r>
    </w:p>
    <w:p>
      <w:pPr>
        <w:pStyle w:val="Heading2"/>
      </w:pPr>
      <w:r>
        <w:t>References</w:t>
      </w:r>
    </w:p>
    <w:p>
      <w:pPr>
        <w:spacing w:line="276" w:lineRule="auto"/>
      </w:pPr>
      <w:r>
        <w:t>Breiman, L. (2001). Random forests. Machine Learning, 45, 5-32.</w:t>
      </w:r>
    </w:p>
    <w:p>
      <w:pPr>
        <w:spacing w:line="276" w:lineRule="auto"/>
      </w:pPr>
      <w:r>
        <w:t>Cappello, C., &amp; Hoegh, A. (2026). A state-space approach to modeling tire degradation in Formula 1 racing. Journal of Quantitative Analysis in Sports.</w:t>
      </w:r>
    </w:p>
    <w:p>
      <w:pPr>
        <w:spacing w:line="276" w:lineRule="auto"/>
      </w:pPr>
      <w:r>
        <w:t>FastF1. (2026). FastF1 documentation. https://docs.fastf1.dev/</w:t>
      </w:r>
    </w:p>
    <w:p>
      <w:pPr>
        <w:spacing w:line="276" w:lineRule="auto"/>
      </w:pPr>
      <w:r>
        <w:t>Friedman, J. H. (2001). Greedy function approximation: A gradient boosting machine. Annals of Statistics, 29(5), 1189-1232.</w:t>
      </w:r>
    </w:p>
    <w:p>
      <w:pPr>
        <w:spacing w:line="276" w:lineRule="auto"/>
      </w:pPr>
      <w:r>
        <w:t>Jafri, A. (2024). Predicting Formula 1 race outcomes: A machine learning approach. https://aliabdullahjafri.com/</w:t>
      </w:r>
    </w:p>
    <w:p>
      <w:pPr>
        <w:spacing w:line="276" w:lineRule="auto"/>
      </w:pPr>
      <w:r>
        <w:t>Jolpica. (2026). Jolpica F1 API. https://github.com/jolpica/jolpica-f1</w:t>
      </w:r>
    </w:p>
    <w:p>
      <w:pPr>
        <w:spacing w:line="276" w:lineRule="auto"/>
      </w:pPr>
      <w:r>
        <w:t>Nigro, V. (2020). Formula 1 race predictor: A machine learning approach. Towards Data Science.</w:t>
      </w:r>
    </w:p>
    <w:p>
      <w:pPr>
        <w:spacing w:line="276" w:lineRule="auto"/>
      </w:pPr>
      <w:r>
        <w:t>Noe, C., &amp; Patel, N. (2024). Utilizing telemetry data for machine learning-driven lap prediction. University of Rochester.</w:t>
      </w:r>
    </w:p>
    <w:p>
      <w:pPr>
        <w:spacing w:line="276" w:lineRule="auto"/>
      </w:pPr>
      <w:r>
        <w:t>Open-Meteo. (2026). Historical Weather API. https://open-meteo.com/</w:t>
      </w:r>
    </w:p>
    <w:p>
      <w:pPr>
        <w:spacing w:line="276" w:lineRule="auto"/>
      </w:pPr>
      <w:r>
        <w:t>Pedregosa, F., Varoquaux, G., Gramfort, A., Michel, V., Thirion, B., Grisel, O., et al. (2011). Scikit-learn: Machine learning in Python. Journal of Machine Learning Research, 12, 2825-2830.</w:t>
      </w:r>
    </w:p>
    <w:p>
      <w:pPr>
        <w:spacing w:line="276" w:lineRule="auto"/>
      </w:pPr>
      <w:r>
        <w:t>Zhao, Y. (2024). Deep neural network-based lap time forecasting of Formula 1 racing. Applied and Computational Engineering.</w:t>
      </w:r>
    </w:p>
    <w:p>
      <w:pPr>
        <w:pStyle w:val="Heading2"/>
      </w:pPr>
      <w:r>
        <w:t>Appendix: Neural Network and Ranking Extensions</w:t>
      </w:r>
    </w:p>
    <w:p>
      <w:pPr>
        <w:spacing w:line="276" w:lineRule="auto"/>
      </w:pPr>
      <w:r>
        <w:t>The neural-network work is included as an extension rather than the main assignment claim. The binary MLP classifier is implemented in scripts/algorithms/neural_network.py and trained through scripts/tune_neural_network.py. The 3D neural visualization is generated by scripts/visualize_neural_network_3d.py and exported to outputs/figures/neural_network_embedding_3d.html. A static report-friendly image is also exported to outputs/figures/neural_network_embedding_3d.png.</w:t>
      </w:r>
    </w:p>
    <w:p>
      <w:pPr>
        <w:spacing w:line="276" w:lineRule="auto"/>
      </w:pPr>
      <w:r>
        <w:t>The finish-position ranking extension is implemented in scripts/train_position_model.py and scripts/algorithms/regression.py. It predicts an ordered finishing rank for each driver and is used in upcoming-race prediction exports. This extension is useful for practical race prediction but should be treated as secondary to the assignment's main supervised classification task.</w:t>
      </w:r>
    </w:p>
    <w:p>
      <w:r>
        <w:br w:type="page"/>
      </w:r>
    </w:p>
    <w:p>
      <w:pPr>
        <w:pStyle w:val="Heading2"/>
      </w:pPr>
      <w:r>
        <w:t>Figures</w:t>
      </w:r>
    </w:p>
    <w:p>
      <w:pPr>
        <w:jc w:val="center"/>
      </w:pPr>
      <w:r>
        <w:rPr>
          <w:i/>
          <w:color w:val="333333"/>
          <w:sz w:val="18"/>
        </w:rPr>
        <w:t>Figure 1. End-to-end project pipeline from raw data sources to validated assignment outputs.</w:t>
      </w:r>
    </w:p>
    <w:p>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assignment_pipeline_overview.png"/>
                    <pic:cNvPicPr/>
                  </pic:nvPicPr>
                  <pic:blipFill>
                    <a:blip r:embed="rId10"/>
                    <a:stretch>
                      <a:fillRect/>
                    </a:stretch>
                  </pic:blipFill>
                  <pic:spPr>
                    <a:xfrm>
                      <a:off x="0" y="0"/>
                      <a:ext cx="5669280" cy="2024743"/>
                    </a:xfrm>
                    <a:prstGeom prst="rect"/>
                  </pic:spPr>
                </pic:pic>
              </a:graphicData>
            </a:graphic>
          </wp:inline>
        </w:drawing>
      </w:r>
    </w:p>
    <w:p>
      <w:pPr>
        <w:jc w:val="center"/>
      </w:pPr>
      <w:r>
        <w:rPr>
          <w:i/>
          <w:color w:val="333333"/>
          <w:sz w:val="18"/>
        </w:rPr>
        <w:t>Figure 2. Target distribution for the binary top-10 classification task.</w:t>
      </w:r>
    </w:p>
    <w:p>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669280" cy="4535424"/>
                    </a:xfrm>
                    <a:prstGeom prst="rect"/>
                  </pic:spPr>
                </pic:pic>
              </a:graphicData>
            </a:graphic>
          </wp:inline>
        </w:drawing>
      </w:r>
    </w:p>
    <w:p>
      <w:pPr>
        <w:jc w:val="center"/>
      </w:pPr>
      <w:r>
        <w:rPr>
          <w:i/>
          <w:color w:val="333333"/>
          <w:sz w:val="18"/>
        </w:rPr>
        <w:t>Figure 3. Number of driver-race rows available per season.</w:t>
      </w:r>
    </w:p>
    <w:p>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rows_by_season.png"/>
                    <pic:cNvPicPr/>
                  </pic:nvPicPr>
                  <pic:blipFill>
                    <a:blip r:embed="rId12"/>
                    <a:stretch>
                      <a:fillRect/>
                    </a:stretch>
                  </pic:blipFill>
                  <pic:spPr>
                    <a:xfrm>
                      <a:off x="0" y="0"/>
                      <a:ext cx="5669280" cy="2267712"/>
                    </a:xfrm>
                    <a:prstGeom prst="rect"/>
                  </pic:spPr>
                </pic:pic>
              </a:graphicData>
            </a:graphic>
          </wp:inline>
        </w:drawing>
      </w:r>
    </w:p>
    <w:p>
      <w:pPr>
        <w:jc w:val="center"/>
      </w:pPr>
      <w:r>
        <w:rPr>
          <w:i/>
          <w:color w:val="333333"/>
          <w:sz w:val="18"/>
        </w:rPr>
        <w:t>Figure 4. Top-10 target rate by season, used to check class stability over time.</w:t>
      </w:r>
    </w:p>
    <w:p>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top10_rate_by_season.png"/>
                    <pic:cNvPicPr/>
                  </pic:nvPicPr>
                  <pic:blipFill>
                    <a:blip r:embed="rId13"/>
                    <a:stretch>
                      <a:fillRect/>
                    </a:stretch>
                  </pic:blipFill>
                  <pic:spPr>
                    <a:xfrm>
                      <a:off x="0" y="0"/>
                      <a:ext cx="5669280" cy="2267712"/>
                    </a:xfrm>
                    <a:prstGeom prst="rect"/>
                  </pic:spPr>
                </pic:pic>
              </a:graphicData>
            </a:graphic>
          </wp:inline>
        </w:drawing>
      </w:r>
    </w:p>
    <w:p>
      <w:pPr>
        <w:jc w:val="center"/>
      </w:pPr>
      <w:r>
        <w:rPr>
          <w:i/>
          <w:color w:val="333333"/>
          <w:sz w:val="18"/>
        </w:rPr>
        <w:t>Figure 5. Relationship between starting grid and final position.</w:t>
      </w:r>
    </w:p>
    <w:p>
      <w:r>
        <w:drawing>
          <wp:inline xmlns:a="http://schemas.openxmlformats.org/drawingml/2006/main" xmlns:pic="http://schemas.openxmlformats.org/drawingml/2006/picture">
            <wp:extent cx="5669280" cy="4859383"/>
            <wp:docPr id="5" name="Picture 5"/>
            <wp:cNvGraphicFramePr>
              <a:graphicFrameLocks noChangeAspect="1"/>
            </wp:cNvGraphicFramePr>
            <a:graphic>
              <a:graphicData uri="http://schemas.openxmlformats.org/drawingml/2006/picture">
                <pic:pic>
                  <pic:nvPicPr>
                    <pic:cNvPr id="0" name="grid_vs_finish.png"/>
                    <pic:cNvPicPr/>
                  </pic:nvPicPr>
                  <pic:blipFill>
                    <a:blip r:embed="rId14"/>
                    <a:stretch>
                      <a:fillRect/>
                    </a:stretch>
                  </pic:blipFill>
                  <pic:spPr>
                    <a:xfrm>
                      <a:off x="0" y="0"/>
                      <a:ext cx="5669280" cy="4859383"/>
                    </a:xfrm>
                    <a:prstGeom prst="rect"/>
                  </pic:spPr>
                </pic:pic>
              </a:graphicData>
            </a:graphic>
          </wp:inline>
        </w:drawing>
      </w:r>
    </w:p>
    <w:p>
      <w:pPr>
        <w:jc w:val="center"/>
      </w:pPr>
      <w:r>
        <w:rPr>
          <w:i/>
          <w:color w:val="333333"/>
          <w:sz w:val="18"/>
        </w:rPr>
        <w:t>Figure 6. Holdout comparison of the main classification algorithms on the 2025 season.</w:t>
      </w:r>
    </w:p>
    <w:p>
      <w:r>
        <w:drawing>
          <wp:inline xmlns:a="http://schemas.openxmlformats.org/drawingml/2006/main" xmlns:pic="http://schemas.openxmlformats.org/drawingml/2006/picture">
            <wp:extent cx="5669280" cy="2398542"/>
            <wp:docPr id="6" name="Picture 6"/>
            <wp:cNvGraphicFramePr>
              <a:graphicFrameLocks noChangeAspect="1"/>
            </wp:cNvGraphicFramePr>
            <a:graphic>
              <a:graphicData uri="http://schemas.openxmlformats.org/drawingml/2006/picture">
                <pic:pic>
                  <pic:nvPicPr>
                    <pic:cNvPr id="0" name="algorithm_holdout_summary.png"/>
                    <pic:cNvPicPr/>
                  </pic:nvPicPr>
                  <pic:blipFill>
                    <a:blip r:embed="rId15"/>
                    <a:stretch>
                      <a:fillRect/>
                    </a:stretch>
                  </pic:blipFill>
                  <pic:spPr>
                    <a:xfrm>
                      <a:off x="0" y="0"/>
                      <a:ext cx="5669280" cy="2398542"/>
                    </a:xfrm>
                    <a:prstGeom prst="rect"/>
                  </pic:spPr>
                </pic:pic>
              </a:graphicData>
            </a:graphic>
          </wp:inline>
        </w:drawing>
      </w:r>
    </w:p>
    <w:p>
      <w:pPr>
        <w:jc w:val="center"/>
      </w:pPr>
      <w:r>
        <w:rPr>
          <w:i/>
          <w:color w:val="333333"/>
          <w:sz w:val="18"/>
        </w:rPr>
        <w:t>Figure 7. Validation metric table for the compared classification algorithms.</w:t>
      </w:r>
    </w:p>
    <w:p>
      <w:r>
        <w:drawing>
          <wp:inline xmlns:a="http://schemas.openxmlformats.org/drawingml/2006/main" xmlns:pic="http://schemas.openxmlformats.org/drawingml/2006/picture">
            <wp:extent cx="5669280" cy="1795272"/>
            <wp:docPr id="7" name="Picture 7"/>
            <wp:cNvGraphicFramePr>
              <a:graphicFrameLocks noChangeAspect="1"/>
            </wp:cNvGraphicFramePr>
            <a:graphic>
              <a:graphicData uri="http://schemas.openxmlformats.org/drawingml/2006/picture">
                <pic:pic>
                  <pic:nvPicPr>
                    <pic:cNvPr id="0" name="model_metrics_table.png"/>
                    <pic:cNvPicPr/>
                  </pic:nvPicPr>
                  <pic:blipFill>
                    <a:blip r:embed="rId16"/>
                    <a:stretch>
                      <a:fillRect/>
                    </a:stretch>
                  </pic:blipFill>
                  <pic:spPr>
                    <a:xfrm>
                      <a:off x="0" y="0"/>
                      <a:ext cx="5669280" cy="1795272"/>
                    </a:xfrm>
                    <a:prstGeom prst="rect"/>
                  </pic:spPr>
                </pic:pic>
              </a:graphicData>
            </a:graphic>
          </wp:inline>
        </w:drawing>
      </w:r>
    </w:p>
    <w:p>
      <w:pPr>
        <w:jc w:val="center"/>
      </w:pPr>
      <w:r>
        <w:rPr>
          <w:i/>
          <w:color w:val="333333"/>
          <w:sz w:val="18"/>
        </w:rPr>
        <w:t>Figure 8. Compact model comparison across F1, ROC-AUC and race precision@10.</w:t>
      </w:r>
    </w:p>
    <w:p>
      <w:r>
        <w:drawing>
          <wp:inline xmlns:a="http://schemas.openxmlformats.org/drawingml/2006/main" xmlns:pic="http://schemas.openxmlformats.org/drawingml/2006/picture">
            <wp:extent cx="5669280" cy="2834640"/>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669280" cy="2834640"/>
                    </a:xfrm>
                    <a:prstGeom prst="rect"/>
                  </pic:spPr>
                </pic:pic>
              </a:graphicData>
            </a:graphic>
          </wp:inline>
        </w:drawing>
      </w:r>
    </w:p>
    <w:p>
      <w:pPr>
        <w:jc w:val="center"/>
      </w:pPr>
      <w:r>
        <w:rPr>
          <w:i/>
          <w:color w:val="333333"/>
          <w:sz w:val="18"/>
        </w:rPr>
        <w:t>Figure 9. Expanding-window validation showing model stability across seasons.</w:t>
      </w:r>
    </w:p>
    <w:p>
      <w:r>
        <w:drawing>
          <wp:inline xmlns:a="http://schemas.openxmlformats.org/drawingml/2006/main" xmlns:pic="http://schemas.openxmlformats.org/drawingml/2006/picture">
            <wp:extent cx="5669280" cy="2398542"/>
            <wp:docPr id="9" name="Picture 9"/>
            <wp:cNvGraphicFramePr>
              <a:graphicFrameLocks noChangeAspect="1"/>
            </wp:cNvGraphicFramePr>
            <a:graphic>
              <a:graphicData uri="http://schemas.openxmlformats.org/drawingml/2006/picture">
                <pic:pic>
                  <pic:nvPicPr>
                    <pic:cNvPr id="0" name="algorithm_validation_summary.png"/>
                    <pic:cNvPicPr/>
                  </pic:nvPicPr>
                  <pic:blipFill>
                    <a:blip r:embed="rId18"/>
                    <a:stretch>
                      <a:fillRect/>
                    </a:stretch>
                  </pic:blipFill>
                  <pic:spPr>
                    <a:xfrm>
                      <a:off x="0" y="0"/>
                      <a:ext cx="5669280" cy="2398542"/>
                    </a:xfrm>
                    <a:prstGeom prst="rect"/>
                  </pic:spPr>
                </pic:pic>
              </a:graphicData>
            </a:graphic>
          </wp:inline>
        </w:drawing>
      </w:r>
    </w:p>
    <w:p>
      <w:pPr>
        <w:jc w:val="center"/>
      </w:pPr>
      <w:r>
        <w:rPr>
          <w:i/>
          <w:color w:val="333333"/>
          <w:sz w:val="18"/>
        </w:rPr>
        <w:t>Figure 10. Rolling backtest race precision@10 by model and test season.</w:t>
      </w:r>
    </w:p>
    <w:p>
      <w:r>
        <w:drawing>
          <wp:inline xmlns:a="http://schemas.openxmlformats.org/drawingml/2006/main" xmlns:pic="http://schemas.openxmlformats.org/drawingml/2006/picture">
            <wp:extent cx="5669280" cy="2834640"/>
            <wp:docPr id="10" name="Picture 10"/>
            <wp:cNvGraphicFramePr>
              <a:graphicFrameLocks noChangeAspect="1"/>
            </wp:cNvGraphicFramePr>
            <a:graphic>
              <a:graphicData uri="http://schemas.openxmlformats.org/drawingml/2006/picture">
                <pic:pic>
                  <pic:nvPicPr>
                    <pic:cNvPr id="0" name="rolling_backtest.png"/>
                    <pic:cNvPicPr/>
                  </pic:nvPicPr>
                  <pic:blipFill>
                    <a:blip r:embed="rId19"/>
                    <a:stretch>
                      <a:fillRect/>
                    </a:stretch>
                  </pic:blipFill>
                  <pic:spPr>
                    <a:xfrm>
                      <a:off x="0" y="0"/>
                      <a:ext cx="5669280" cy="2834640"/>
                    </a:xfrm>
                    <a:prstGeom prst="rect"/>
                  </pic:spPr>
                </pic:pic>
              </a:graphicData>
            </a:graphic>
          </wp:inline>
        </w:drawing>
      </w:r>
    </w:p>
    <w:p>
      <w:pPr>
        <w:jc w:val="center"/>
      </w:pPr>
      <w:r>
        <w:rPr>
          <w:i/>
          <w:color w:val="333333"/>
          <w:sz w:val="18"/>
        </w:rPr>
        <w:t>Figure 11. Most influential features for the selected top-10 classifier.</w:t>
      </w:r>
    </w:p>
    <w:p>
      <w:r>
        <w:drawing>
          <wp:inline xmlns:a="http://schemas.openxmlformats.org/drawingml/2006/main" xmlns:pic="http://schemas.openxmlformats.org/drawingml/2006/picture">
            <wp:extent cx="5669280" cy="4409440"/>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5669280" cy="4409440"/>
                    </a:xfrm>
                    <a:prstGeom prst="rect"/>
                  </pic:spPr>
                </pic:pic>
              </a:graphicData>
            </a:graphic>
          </wp:inline>
        </w:drawing>
      </w:r>
    </w:p>
    <w:p>
      <w:pPr>
        <w:jc w:val="center"/>
      </w:pPr>
      <w:r>
        <w:rPr>
          <w:i/>
          <w:color w:val="333333"/>
          <w:sz w:val="18"/>
        </w:rPr>
        <w:t>Figure 12. Confusion matrix for the selected holdout classifier.</w:t>
      </w:r>
    </w:p>
    <w:p>
      <w:r>
        <w:drawing>
          <wp:inline xmlns:a="http://schemas.openxmlformats.org/drawingml/2006/main" xmlns:pic="http://schemas.openxmlformats.org/drawingml/2006/picture">
            <wp:extent cx="5669280" cy="4535424"/>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21"/>
                    <a:stretch>
                      <a:fillRect/>
                    </a:stretch>
                  </pic:blipFill>
                  <pic:spPr>
                    <a:xfrm>
                      <a:off x="0" y="0"/>
                      <a:ext cx="5669280" cy="4535424"/>
                    </a:xfrm>
                    <a:prstGeom prst="rect"/>
                  </pic:spPr>
                </pic:pic>
              </a:graphicData>
            </a:graphic>
          </wp:inline>
        </w:drawing>
      </w:r>
    </w:p>
    <w:p>
      <w:pPr>
        <w:jc w:val="center"/>
      </w:pPr>
      <w:r>
        <w:rPr>
          <w:i/>
          <w:color w:val="333333"/>
          <w:sz w:val="18"/>
        </w:rPr>
        <w:t>Figure 13. Neural-network classifier tuning results, included as an extension.</w:t>
      </w:r>
    </w:p>
    <w:p>
      <w:r>
        <w:drawing>
          <wp:inline xmlns:a="http://schemas.openxmlformats.org/drawingml/2006/main" xmlns:pic="http://schemas.openxmlformats.org/drawingml/2006/picture">
            <wp:extent cx="5669280" cy="2576945"/>
            <wp:docPr id="13" name="Picture 13"/>
            <wp:cNvGraphicFramePr>
              <a:graphicFrameLocks noChangeAspect="1"/>
            </wp:cNvGraphicFramePr>
            <a:graphic>
              <a:graphicData uri="http://schemas.openxmlformats.org/drawingml/2006/picture">
                <pic:pic>
                  <pic:nvPicPr>
                    <pic:cNvPr id="0" name="neural_network_tuning.png"/>
                    <pic:cNvPicPr/>
                  </pic:nvPicPr>
                  <pic:blipFill>
                    <a:blip r:embed="rId22"/>
                    <a:stretch>
                      <a:fillRect/>
                    </a:stretch>
                  </pic:blipFill>
                  <pic:spPr>
                    <a:xfrm>
                      <a:off x="0" y="0"/>
                      <a:ext cx="5669280" cy="2576945"/>
                    </a:xfrm>
                    <a:prstGeom prst="rect"/>
                  </pic:spPr>
                </pic:pic>
              </a:graphicData>
            </a:graphic>
          </wp:inline>
        </w:drawing>
      </w:r>
    </w:p>
    <w:p>
      <w:pPr>
        <w:jc w:val="center"/>
      </w:pPr>
      <w:r>
        <w:rPr>
          <w:i/>
          <w:color w:val="333333"/>
          <w:sz w:val="18"/>
        </w:rPr>
        <w:t>Figure 14. Static view of the interactive 3D neural-network hidden-space embedding.</w:t>
      </w:r>
    </w:p>
    <w:p>
      <w:r>
        <w:drawing>
          <wp:inline xmlns:a="http://schemas.openxmlformats.org/drawingml/2006/main" xmlns:pic="http://schemas.openxmlformats.org/drawingml/2006/picture">
            <wp:extent cx="5669280" cy="3569547"/>
            <wp:docPr id="14" name="Picture 14"/>
            <wp:cNvGraphicFramePr>
              <a:graphicFrameLocks noChangeAspect="1"/>
            </wp:cNvGraphicFramePr>
            <a:graphic>
              <a:graphicData uri="http://schemas.openxmlformats.org/drawingml/2006/picture">
                <pic:pic>
                  <pic:nvPicPr>
                    <pic:cNvPr id="0" name="neural_network_embedding_3d.png"/>
                    <pic:cNvPicPr/>
                  </pic:nvPicPr>
                  <pic:blipFill>
                    <a:blip r:embed="rId23"/>
                    <a:stretch>
                      <a:fillRect/>
                    </a:stretch>
                  </pic:blipFill>
                  <pic:spPr>
                    <a:xfrm>
                      <a:off x="0" y="0"/>
                      <a:ext cx="5669280" cy="3569547"/>
                    </a:xfrm>
                    <a:prstGeom prst="rect"/>
                  </pic:spPr>
                </pic:pic>
              </a:graphicData>
            </a:graphic>
          </wp:inline>
        </w:drawing>
      </w:r>
    </w:p>
    <w:p>
      <w:pPr>
        <w:jc w:val="center"/>
      </w:pPr>
      <w:r>
        <w:rPr>
          <w:i/>
          <w:color w:val="333333"/>
          <w:sz w:val="18"/>
        </w:rPr>
        <w:t>Figure 15. Finish-position ranking model comparison, included as an extension.</w:t>
      </w:r>
    </w:p>
    <w:p>
      <w:r>
        <w:drawing>
          <wp:inline xmlns:a="http://schemas.openxmlformats.org/drawingml/2006/main" xmlns:pic="http://schemas.openxmlformats.org/drawingml/2006/picture">
            <wp:extent cx="5669280" cy="2834640"/>
            <wp:docPr id="15" name="Picture 15"/>
            <wp:cNvGraphicFramePr>
              <a:graphicFrameLocks noChangeAspect="1"/>
            </wp:cNvGraphicFramePr>
            <a:graphic>
              <a:graphicData uri="http://schemas.openxmlformats.org/drawingml/2006/picture">
                <pic:pic>
                  <pic:nvPicPr>
                    <pic:cNvPr id="0" name="position_model_comparison.png"/>
                    <pic:cNvPicPr/>
                  </pic:nvPicPr>
                  <pic:blipFill>
                    <a:blip r:embed="rId24"/>
                    <a:stretch>
                      <a:fillRect/>
                    </a:stretch>
                  </pic:blipFill>
                  <pic:spPr>
                    <a:xfrm>
                      <a:off x="0" y="0"/>
                      <a:ext cx="5669280" cy="2834640"/>
                    </a:xfrm>
                    <a:prstGeom prst="rect"/>
                  </pic:spPr>
                </pic:pic>
              </a:graphicData>
            </a:graphic>
          </wp:inline>
        </w:drawing>
      </w:r>
    </w:p>
    <w:p>
      <w:pPr>
        <w:jc w:val="center"/>
      </w:pPr>
      <w:r>
        <w:rPr>
          <w:i/>
          <w:color w:val="333333"/>
          <w:sz w:val="18"/>
        </w:rPr>
        <w:t>Figure 16. Correct predicted top-10 drivers per race and model on the 2025 holdout season.</w:t>
      </w:r>
    </w:p>
    <w:p>
      <w:r>
        <w:drawing>
          <wp:inline xmlns:a="http://schemas.openxmlformats.org/drawingml/2006/main" xmlns:pic="http://schemas.openxmlformats.org/drawingml/2006/picture">
            <wp:extent cx="5669280" cy="2429691"/>
            <wp:docPr id="16" name="Picture 16"/>
            <wp:cNvGraphicFramePr>
              <a:graphicFrameLocks noChangeAspect="1"/>
            </wp:cNvGraphicFramePr>
            <a:graphic>
              <a:graphicData uri="http://schemas.openxmlformats.org/drawingml/2006/picture">
                <pic:pic>
                  <pic:nvPicPr>
                    <pic:cNvPr id="0" name="model_precision_by_race.png"/>
                    <pic:cNvPicPr/>
                  </pic:nvPicPr>
                  <pic:blipFill>
                    <a:blip r:embed="rId25"/>
                    <a:stretch>
                      <a:fillRect/>
                    </a:stretch>
                  </pic:blipFill>
                  <pic:spPr>
                    <a:xfrm>
                      <a:off x="0" y="0"/>
                      <a:ext cx="5669280" cy="2429691"/>
                    </a:xfrm>
                    <a:prstGeom prst="rect"/>
                  </pic:spPr>
                </pic:pic>
              </a:graphicData>
            </a:graphic>
          </wp:inline>
        </w:drawing>
      </w:r>
    </w:p>
    <w:p>
      <w:pPr>
        <w:jc w:val="center"/>
      </w:pPr>
      <w:r>
        <w:rPr>
          <w:i/>
          <w:color w:val="333333"/>
          <w:sz w:val="18"/>
        </w:rPr>
        <w:t>Figure 17. Race-level heatmap of top-10 hits by model.</w:t>
      </w:r>
    </w:p>
    <w:p>
      <w:r>
        <w:drawing>
          <wp:inline xmlns:a="http://schemas.openxmlformats.org/drawingml/2006/main" xmlns:pic="http://schemas.openxmlformats.org/drawingml/2006/picture">
            <wp:extent cx="5669280" cy="5153891"/>
            <wp:docPr id="17" name="Picture 17"/>
            <wp:cNvGraphicFramePr>
              <a:graphicFrameLocks noChangeAspect="1"/>
            </wp:cNvGraphicFramePr>
            <a:graphic>
              <a:graphicData uri="http://schemas.openxmlformats.org/drawingml/2006/picture">
                <pic:pic>
                  <pic:nvPicPr>
                    <pic:cNvPr id="0" name="model_hit_heatmap.png"/>
                    <pic:cNvPicPr/>
                  </pic:nvPicPr>
                  <pic:blipFill>
                    <a:blip r:embed="rId26"/>
                    <a:stretch>
                      <a:fillRect/>
                    </a:stretch>
                  </pic:blipFill>
                  <pic:spPr>
                    <a:xfrm>
                      <a:off x="0" y="0"/>
                      <a:ext cx="5669280" cy="5153891"/>
                    </a:xfrm>
                    <a:prstGeom prst="rect"/>
                  </pic:spPr>
                </pic:pic>
              </a:graphicData>
            </a:graphic>
          </wp:inline>
        </w:drawing>
      </w:r>
    </w:p>
    <w:p>
      <w:pPr>
        <w:jc w:val="center"/>
      </w:pPr>
      <w:r>
        <w:rPr>
          <w:i/>
          <w:color w:val="333333"/>
          <w:sz w:val="18"/>
        </w:rPr>
        <w:t>Figure 18. Average actual points captured by each model's predicted top 10.</w:t>
      </w:r>
    </w:p>
    <w:p>
      <w:r>
        <w:drawing>
          <wp:inline xmlns:a="http://schemas.openxmlformats.org/drawingml/2006/main" xmlns:pic="http://schemas.openxmlformats.org/drawingml/2006/picture">
            <wp:extent cx="5669280" cy="3149600"/>
            <wp:docPr id="18" name="Picture 18"/>
            <wp:cNvGraphicFramePr>
              <a:graphicFrameLocks noChangeAspect="1"/>
            </wp:cNvGraphicFramePr>
            <a:graphic>
              <a:graphicData uri="http://schemas.openxmlformats.org/drawingml/2006/picture">
                <pic:pic>
                  <pic:nvPicPr>
                    <pic:cNvPr id="0" name="model_points_captured.png"/>
                    <pic:cNvPicPr/>
                  </pic:nvPicPr>
                  <pic:blipFill>
                    <a:blip r:embed="rId27"/>
                    <a:stretch>
                      <a:fillRect/>
                    </a:stretch>
                  </pic:blipFill>
                  <pic:spPr>
                    <a:xfrm>
                      <a:off x="0" y="0"/>
                      <a:ext cx="5669280" cy="3149600"/>
                    </a:xfrm>
                    <a:prstGeom prst="rect"/>
                  </pic:spPr>
                </pic:pic>
              </a:graphicData>
            </a:graphic>
          </wp:inline>
        </w:drawing>
      </w:r>
    </w:p>
    <w:p>
      <w:pPr>
        <w:jc w:val="center"/>
      </w:pPr>
      <w:r>
        <w:rPr>
          <w:i/>
          <w:color w:val="333333"/>
          <w:sz w:val="18"/>
        </w:rPr>
        <w:t>Figure 19. Example race overview with real result, model scoreboard, consensus picks and predicted top 10 chips.</w:t>
      </w:r>
    </w:p>
    <w:p>
      <w:r>
        <w:drawing>
          <wp:inline xmlns:a="http://schemas.openxmlformats.org/drawingml/2006/main" xmlns:pic="http://schemas.openxmlformats.org/drawingml/2006/picture">
            <wp:extent cx="5669280" cy="3607724"/>
            <wp:docPr id="19" name="Picture 19"/>
            <wp:cNvGraphicFramePr>
              <a:graphicFrameLocks noChangeAspect="1"/>
            </wp:cNvGraphicFramePr>
            <a:graphic>
              <a:graphicData uri="http://schemas.openxmlformats.org/drawingml/2006/picture">
                <pic:pic>
                  <pic:nvPicPr>
                    <pic:cNvPr id="0" name="2025_08_monaco_grand_prix.png"/>
                    <pic:cNvPicPr/>
                  </pic:nvPicPr>
                  <pic:blipFill>
                    <a:blip r:embed="rId28"/>
                    <a:stretch>
                      <a:fillRect/>
                    </a:stretch>
                  </pic:blipFill>
                  <pic:spPr>
                    <a:xfrm>
                      <a:off x="0" y="0"/>
                      <a:ext cx="5669280" cy="3607724"/>
                    </a:xfrm>
                    <a:prstGeom prst="rect"/>
                  </pic:spPr>
                </pic:pic>
              </a:graphicData>
            </a:graphic>
          </wp:inline>
        </w:drawing>
      </w:r>
    </w:p>
    <w:p>
      <w:pPr>
        <w:jc w:val="center"/>
      </w:pPr>
      <w:r>
        <w:rPr>
          <w:i/>
          <w:color w:val="333333"/>
          <w:sz w:val="18"/>
        </w:rPr>
        <w:t>Figure 20. Detailed race card showing actual podium, virtual podiums and predicted top 10 lists.</w:t>
      </w:r>
    </w:p>
    <w:p>
      <w:r>
        <w:drawing>
          <wp:inline xmlns:a="http://schemas.openxmlformats.org/drawingml/2006/main" xmlns:pic="http://schemas.openxmlformats.org/drawingml/2006/picture">
            <wp:extent cx="5669280" cy="3736571"/>
            <wp:docPr id="20" name="Picture 20"/>
            <wp:cNvGraphicFramePr>
              <a:graphicFrameLocks noChangeAspect="1"/>
            </wp:cNvGraphicFramePr>
            <a:graphic>
              <a:graphicData uri="http://schemas.openxmlformats.org/drawingml/2006/picture">
                <pic:pic>
                  <pic:nvPicPr>
                    <pic:cNvPr id="0" name="2025_08_monaco_grand_prix.png"/>
                    <pic:cNvPicPr/>
                  </pic:nvPicPr>
                  <pic:blipFill>
                    <a:blip r:embed="rId29"/>
                    <a:stretch>
                      <a:fillRect/>
                    </a:stretch>
                  </pic:blipFill>
                  <pic:spPr>
                    <a:xfrm>
                      <a:off x="0" y="0"/>
                      <a:ext cx="5669280" cy="3736571"/>
                    </a:xfrm>
                    <a:prstGeom prst="rect"/>
                  </pic:spPr>
                </pic:pic>
              </a:graphicData>
            </a:graphic>
          </wp:inline>
        </w:drawing>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F1 Top-10 Finish Prediction | CX016-2.5-3-IML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C4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23C4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23C4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