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D6FEC" w14:textId="77777777" w:rsidR="004B7A82" w:rsidRPr="00354CC3" w:rsidRDefault="004B7A82" w:rsidP="004B7A82">
      <w:pPr>
        <w:jc w:val="center"/>
        <w:rPr>
          <w:rFonts w:ascii="標楷體" w:eastAsia="標楷體" w:hAnsi="標楷體"/>
          <w:b/>
          <w:bCs/>
          <w:sz w:val="72"/>
          <w:szCs w:val="72"/>
        </w:rPr>
      </w:pPr>
    </w:p>
    <w:p w14:paraId="235B6DCE" w14:textId="77777777" w:rsidR="004B7A82" w:rsidRPr="00354CC3" w:rsidRDefault="004B7A82" w:rsidP="004B7A82">
      <w:pPr>
        <w:jc w:val="center"/>
        <w:rPr>
          <w:rFonts w:ascii="標楷體" w:eastAsia="標楷體" w:hAnsi="標楷體"/>
          <w:sz w:val="72"/>
          <w:szCs w:val="72"/>
        </w:rPr>
      </w:pPr>
      <w:r w:rsidRPr="00354CC3">
        <w:rPr>
          <w:rFonts w:ascii="標楷體" w:eastAsia="標楷體" w:hAnsi="標楷體" w:hint="eastAsia"/>
          <w:b/>
          <w:bCs/>
          <w:sz w:val="72"/>
          <w:szCs w:val="72"/>
        </w:rPr>
        <w:t xml:space="preserve">電影推薦系統 </w:t>
      </w:r>
      <w:proofErr w:type="spellStart"/>
      <w:r w:rsidRPr="00354CC3">
        <w:rPr>
          <w:rFonts w:ascii="標楷體" w:eastAsia="標楷體" w:hAnsi="標楷體" w:hint="eastAsia"/>
          <w:b/>
          <w:bCs/>
          <w:sz w:val="72"/>
          <w:szCs w:val="72"/>
        </w:rPr>
        <w:t>MovieIn</w:t>
      </w:r>
      <w:proofErr w:type="spellEnd"/>
    </w:p>
    <w:p w14:paraId="05902CBD" w14:textId="697744FE" w:rsidR="004B7A82" w:rsidRPr="00354CC3" w:rsidRDefault="0034572A" w:rsidP="004B7A82">
      <w:pPr>
        <w:jc w:val="center"/>
        <w:rPr>
          <w:rFonts w:ascii="標楷體" w:eastAsia="標楷體" w:hAnsi="標楷體"/>
          <w:sz w:val="72"/>
          <w:szCs w:val="72"/>
        </w:rPr>
      </w:pPr>
      <w:r>
        <w:rPr>
          <w:rFonts w:ascii="標楷體" w:eastAsia="標楷體" w:hAnsi="標楷體" w:hint="eastAsia"/>
          <w:b/>
          <w:bCs/>
          <w:sz w:val="72"/>
          <w:szCs w:val="72"/>
        </w:rPr>
        <w:t>軟體設計文件</w:t>
      </w:r>
    </w:p>
    <w:p w14:paraId="07110B48" w14:textId="77777777" w:rsidR="004B7A82" w:rsidRPr="00354CC3" w:rsidRDefault="004B7A82" w:rsidP="004B7A82">
      <w:pPr>
        <w:jc w:val="center"/>
        <w:rPr>
          <w:rFonts w:ascii="標楷體" w:eastAsia="標楷體" w:hAnsi="標楷體"/>
          <w:sz w:val="72"/>
          <w:szCs w:val="72"/>
        </w:rPr>
      </w:pPr>
    </w:p>
    <w:p w14:paraId="33EA7A9C" w14:textId="77777777" w:rsidR="004B7A82" w:rsidRPr="00354CC3" w:rsidRDefault="004B7A82" w:rsidP="004B7A82">
      <w:pPr>
        <w:jc w:val="center"/>
        <w:rPr>
          <w:rFonts w:ascii="標楷體" w:eastAsia="標楷體" w:hAnsi="標楷體"/>
          <w:sz w:val="48"/>
          <w:szCs w:val="48"/>
        </w:rPr>
      </w:pPr>
      <w:r w:rsidRPr="00354CC3">
        <w:rPr>
          <w:rFonts w:ascii="標楷體" w:eastAsia="標楷體" w:hAnsi="標楷體" w:hint="eastAsia"/>
          <w:b/>
          <w:bCs/>
          <w:sz w:val="48"/>
          <w:szCs w:val="48"/>
        </w:rPr>
        <w:t>軟體工程期末報告</w:t>
      </w:r>
    </w:p>
    <w:p w14:paraId="456E8804" w14:textId="77777777" w:rsidR="004B7A82" w:rsidRPr="00354CC3" w:rsidRDefault="004B7A82" w:rsidP="004B7A82">
      <w:pPr>
        <w:jc w:val="center"/>
        <w:rPr>
          <w:rFonts w:ascii="標楷體" w:eastAsia="標楷體" w:hAnsi="標楷體"/>
          <w:sz w:val="48"/>
          <w:szCs w:val="48"/>
        </w:rPr>
      </w:pPr>
      <w:r w:rsidRPr="00354CC3">
        <w:rPr>
          <w:rFonts w:ascii="標楷體" w:eastAsia="標楷體" w:hAnsi="標楷體" w:hint="eastAsia"/>
          <w:b/>
          <w:bCs/>
          <w:sz w:val="48"/>
          <w:szCs w:val="48"/>
        </w:rPr>
        <w:t>第十一組</w:t>
      </w:r>
    </w:p>
    <w:p w14:paraId="0399C54B" w14:textId="77777777" w:rsidR="004B7A82" w:rsidRPr="00354CC3" w:rsidRDefault="004B7A82" w:rsidP="004B7A82">
      <w:pPr>
        <w:jc w:val="center"/>
        <w:rPr>
          <w:rFonts w:ascii="標楷體" w:eastAsia="標楷體" w:hAnsi="標楷體"/>
          <w:sz w:val="36"/>
          <w:szCs w:val="36"/>
        </w:rPr>
      </w:pPr>
    </w:p>
    <w:p w14:paraId="3D3285FE" w14:textId="77777777" w:rsidR="004B7A82" w:rsidRPr="00354CC3" w:rsidRDefault="004B7A82" w:rsidP="004B7A82">
      <w:pPr>
        <w:ind w:left="220"/>
        <w:jc w:val="center"/>
        <w:rPr>
          <w:rFonts w:ascii="標楷體" w:eastAsia="標楷體" w:hAnsi="標楷體"/>
          <w:sz w:val="36"/>
          <w:szCs w:val="36"/>
        </w:rPr>
      </w:pPr>
    </w:p>
    <w:p w14:paraId="564B4082" w14:textId="3313C3A2" w:rsidR="004B7A82" w:rsidRPr="00354CC3" w:rsidRDefault="00D815AB" w:rsidP="004B7A82">
      <w:pPr>
        <w:jc w:val="center"/>
        <w:rPr>
          <w:rFonts w:ascii="標楷體" w:eastAsia="標楷體" w:hAnsi="標楷體"/>
          <w:sz w:val="36"/>
          <w:szCs w:val="36"/>
        </w:rPr>
      </w:pPr>
      <w:r w:rsidRPr="00D815AB">
        <w:rPr>
          <w:rFonts w:ascii="標楷體" w:eastAsia="標楷體" w:hAnsi="標楷體"/>
          <w:sz w:val="36"/>
          <w:szCs w:val="36"/>
        </w:rPr>
        <w:t>114423021</w:t>
      </w:r>
      <w:r w:rsidR="004B7A82" w:rsidRPr="00354CC3">
        <w:rPr>
          <w:rFonts w:ascii="標楷體" w:eastAsia="標楷體" w:hAnsi="標楷體" w:hint="eastAsia"/>
          <w:sz w:val="36"/>
          <w:szCs w:val="36"/>
        </w:rPr>
        <w:t xml:space="preserve"> 林承駿</w:t>
      </w:r>
    </w:p>
    <w:p w14:paraId="1FF68FE6" w14:textId="5C9679E2" w:rsidR="004B7A82" w:rsidRPr="00354CC3" w:rsidRDefault="00D815AB" w:rsidP="004B7A82">
      <w:pPr>
        <w:jc w:val="center"/>
        <w:rPr>
          <w:rFonts w:ascii="標楷體" w:eastAsia="標楷體" w:hAnsi="標楷體"/>
          <w:sz w:val="36"/>
          <w:szCs w:val="36"/>
        </w:rPr>
      </w:pPr>
      <w:r w:rsidRPr="00D815AB">
        <w:rPr>
          <w:rFonts w:ascii="標楷體" w:eastAsia="標楷體" w:hAnsi="標楷體"/>
          <w:sz w:val="36"/>
          <w:szCs w:val="36"/>
        </w:rPr>
        <w:t>114423069</w:t>
      </w:r>
      <w:r w:rsidR="004B7A82" w:rsidRPr="00354CC3">
        <w:rPr>
          <w:rFonts w:ascii="標楷體" w:eastAsia="標楷體" w:hAnsi="標楷體" w:hint="eastAsia"/>
          <w:sz w:val="36"/>
          <w:szCs w:val="36"/>
        </w:rPr>
        <w:t xml:space="preserve"> 何明哲</w:t>
      </w:r>
    </w:p>
    <w:p w14:paraId="50FB27C5" w14:textId="4D39C186" w:rsidR="004B7A82" w:rsidRPr="00354CC3" w:rsidRDefault="00D815AB" w:rsidP="004B7A82">
      <w:pPr>
        <w:jc w:val="center"/>
        <w:rPr>
          <w:rFonts w:ascii="標楷體" w:eastAsia="標楷體" w:hAnsi="標楷體"/>
          <w:sz w:val="36"/>
          <w:szCs w:val="36"/>
        </w:rPr>
      </w:pPr>
      <w:r w:rsidRPr="00D815AB">
        <w:rPr>
          <w:rFonts w:ascii="標楷體" w:eastAsia="標楷體" w:hAnsi="標楷體"/>
          <w:sz w:val="36"/>
          <w:szCs w:val="36"/>
        </w:rPr>
        <w:t>114423005</w:t>
      </w:r>
      <w:r w:rsidR="004B7A82" w:rsidRPr="00354CC3">
        <w:rPr>
          <w:rFonts w:ascii="標楷體" w:eastAsia="標楷體" w:hAnsi="標楷體" w:hint="eastAsia"/>
          <w:sz w:val="36"/>
          <w:szCs w:val="36"/>
        </w:rPr>
        <w:t xml:space="preserve"> 賴劭穎</w:t>
      </w:r>
    </w:p>
    <w:p w14:paraId="4E3199C4" w14:textId="4EF5656A" w:rsidR="004B7A82" w:rsidRPr="00354CC3" w:rsidRDefault="00D815AB" w:rsidP="004B7A82">
      <w:pPr>
        <w:jc w:val="center"/>
        <w:rPr>
          <w:rFonts w:ascii="標楷體" w:eastAsia="標楷體" w:hAnsi="標楷體"/>
          <w:sz w:val="36"/>
          <w:szCs w:val="36"/>
        </w:rPr>
      </w:pPr>
      <w:r w:rsidRPr="00D815AB">
        <w:rPr>
          <w:rFonts w:ascii="標楷體" w:eastAsia="標楷體" w:hAnsi="標楷體"/>
          <w:sz w:val="36"/>
          <w:szCs w:val="36"/>
        </w:rPr>
        <w:t>113423030</w:t>
      </w:r>
      <w:r w:rsidR="004B7A82" w:rsidRPr="00354CC3">
        <w:rPr>
          <w:rFonts w:ascii="標楷體" w:eastAsia="標楷體" w:hAnsi="標楷體" w:hint="eastAsia"/>
          <w:sz w:val="36"/>
          <w:szCs w:val="36"/>
        </w:rPr>
        <w:t xml:space="preserve"> 張劭</w:t>
      </w:r>
      <w:proofErr w:type="gramStart"/>
      <w:r w:rsidR="004B7A82" w:rsidRPr="00354CC3">
        <w:rPr>
          <w:rFonts w:ascii="標楷體" w:eastAsia="標楷體" w:hAnsi="標楷體" w:hint="eastAsia"/>
          <w:sz w:val="36"/>
          <w:szCs w:val="36"/>
        </w:rPr>
        <w:t>禕</w:t>
      </w:r>
      <w:proofErr w:type="gramEnd"/>
    </w:p>
    <w:p w14:paraId="5FE4CEF1" w14:textId="43E18FC4" w:rsidR="004B7A82" w:rsidRPr="00354CC3" w:rsidRDefault="00D815AB" w:rsidP="004B7A82">
      <w:pPr>
        <w:jc w:val="center"/>
        <w:rPr>
          <w:rFonts w:ascii="標楷體" w:eastAsia="標楷體" w:hAnsi="標楷體"/>
          <w:sz w:val="36"/>
          <w:szCs w:val="36"/>
        </w:rPr>
      </w:pPr>
      <w:r w:rsidRPr="00D815AB">
        <w:rPr>
          <w:rFonts w:ascii="標楷體" w:eastAsia="標楷體" w:hAnsi="標楷體"/>
          <w:sz w:val="36"/>
          <w:szCs w:val="36"/>
        </w:rPr>
        <w:t>113423072</w:t>
      </w:r>
      <w:r w:rsidR="004B7A82" w:rsidRPr="00354CC3">
        <w:rPr>
          <w:rFonts w:ascii="標楷體" w:eastAsia="標楷體" w:hAnsi="標楷體" w:hint="eastAsia"/>
          <w:sz w:val="36"/>
          <w:szCs w:val="36"/>
        </w:rPr>
        <w:t xml:space="preserve"> 呂學哲</w:t>
      </w:r>
    </w:p>
    <w:p w14:paraId="67E3CC1D" w14:textId="77777777" w:rsidR="004B7A82" w:rsidRPr="00354CC3" w:rsidRDefault="004B7A82" w:rsidP="004B7A82">
      <w:pPr>
        <w:rPr>
          <w:rFonts w:ascii="標楷體" w:eastAsia="標楷體" w:hAnsi="標楷體"/>
          <w:sz w:val="36"/>
          <w:szCs w:val="36"/>
        </w:rPr>
      </w:pPr>
      <w:r w:rsidRPr="00354CC3">
        <w:rPr>
          <w:rFonts w:ascii="標楷體" w:eastAsia="標楷體" w:hAnsi="標楷體"/>
          <w:sz w:val="36"/>
          <w:szCs w:val="36"/>
        </w:rPr>
        <w:br w:type="page"/>
      </w:r>
    </w:p>
    <w:sdt>
      <w:sdtPr>
        <w:rPr>
          <w:rFonts w:asciiTheme="minorHAnsi" w:eastAsiaTheme="minorEastAsia" w:hAnsiTheme="minorHAnsi" w:cstheme="minorBidi" w:hint="eastAsia"/>
          <w:b/>
          <w:bCs/>
          <w:kern w:val="2"/>
          <w:sz w:val="22"/>
          <w:szCs w:val="22"/>
          <w:lang w:val="zh-TW" w:eastAsia="en-US"/>
          <w14:ligatures w14:val="standardContextual"/>
        </w:rPr>
        <w:id w:val="991600428"/>
        <w:docPartObj>
          <w:docPartGallery w:val="Table of Contents"/>
          <w:docPartUnique/>
        </w:docPartObj>
      </w:sdtPr>
      <w:sdtEndPr>
        <w:rPr>
          <w:rFonts w:hint="default"/>
          <w:b w:val="0"/>
          <w:bCs w:val="0"/>
          <w:sz w:val="24"/>
          <w:szCs w:val="24"/>
          <w:lang w:eastAsia="zh-TW"/>
        </w:rPr>
      </w:sdtEndPr>
      <w:sdtContent>
        <w:p w14:paraId="17710B1C" w14:textId="10EC0B9E" w:rsidR="004B7A82" w:rsidRPr="00354CC3" w:rsidRDefault="004B7A82" w:rsidP="00354CC3">
          <w:pPr>
            <w:pStyle w:val="ae"/>
            <w:jc w:val="center"/>
            <w:rPr>
              <w:lang w:val="zh-TW"/>
            </w:rPr>
          </w:pPr>
          <w:r w:rsidRPr="00354CC3">
            <w:rPr>
              <w:rFonts w:hint="eastAsia"/>
              <w:lang w:val="zh-TW"/>
            </w:rPr>
            <w:t>目錄</w:t>
          </w:r>
        </w:p>
        <w:p w14:paraId="7C49325D" w14:textId="094426A7" w:rsidR="00354CC3" w:rsidRPr="00354CC3" w:rsidRDefault="004B7A82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r w:rsidRPr="00354CC3">
            <w:rPr>
              <w:rFonts w:ascii="標楷體" w:eastAsia="標楷體" w:hAnsi="標楷體"/>
            </w:rPr>
            <w:fldChar w:fldCharType="begin"/>
          </w:r>
          <w:r w:rsidRPr="00354CC3">
            <w:rPr>
              <w:rFonts w:ascii="標楷體" w:eastAsia="標楷體" w:hAnsi="標楷體"/>
            </w:rPr>
            <w:instrText xml:space="preserve"> TOC \o "1-3" \h \z \u </w:instrText>
          </w:r>
          <w:r w:rsidRPr="00354CC3">
            <w:rPr>
              <w:rFonts w:ascii="標楷體" w:eastAsia="標楷體" w:hAnsi="標楷體"/>
            </w:rPr>
            <w:fldChar w:fldCharType="separate"/>
          </w:r>
          <w:hyperlink w:anchor="_Toc217522074" w:history="1">
            <w:r w:rsidR="00354CC3" w:rsidRPr="00354CC3">
              <w:rPr>
                <w:rStyle w:val="af"/>
                <w:rFonts w:ascii="標楷體" w:eastAsia="標楷體" w:hAnsi="標楷體" w:hint="eastAsia"/>
                <w:noProof/>
              </w:rPr>
              <w:t>一、前言</w:t>
            </w:r>
            <w:r w:rsidR="00354CC3"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="00354CC3"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354CC3"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_Toc217522074 \h </w:instrText>
            </w:r>
            <w:r w:rsidR="00354CC3" w:rsidRPr="00354CC3">
              <w:rPr>
                <w:rFonts w:ascii="標楷體" w:eastAsia="標楷體" w:hAnsi="標楷體"/>
                <w:noProof/>
                <w:webHidden/>
              </w:rPr>
            </w:r>
            <w:r w:rsidR="00354CC3"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354CC3" w:rsidRPr="00354CC3">
              <w:rPr>
                <w:rFonts w:ascii="標楷體" w:eastAsia="標楷體" w:hAnsi="標楷體"/>
                <w:noProof/>
                <w:webHidden/>
              </w:rPr>
              <w:t>4</w:t>
            </w:r>
            <w:r w:rsidR="00354CC3"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F1E1665" w14:textId="64CAFE33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75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1.1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文件目的與範圍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_Toc217522075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4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04DD6DD" w14:textId="1AE99BF9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76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1.2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系統範圍與限制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_Toc217522076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4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538C2A4" w14:textId="67F2512E" w:rsidR="00354CC3" w:rsidRPr="00354CC3" w:rsidRDefault="00354CC3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77" w:history="1"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二、系統概觀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_Toc217522077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5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D8FC5B4" w14:textId="2E0EB822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78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2.1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架構設計目標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_Toc217522078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5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FA03FBD" w14:textId="2604F809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79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2.2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高階系統架構概覽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_Toc217522079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5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1BA1C17" w14:textId="014D893D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80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2.3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技術棧總覽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_Toc217522080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5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BD45D71" w14:textId="6A47A341" w:rsidR="00354CC3" w:rsidRPr="00354CC3" w:rsidRDefault="00354CC3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81" w:history="1"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三、後端架構設計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_Toc217522081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7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D11B602" w14:textId="7D29C21F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82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3.1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分層式後端架構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_Toc217522082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7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B802B3D" w14:textId="602D3BC1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83" w:history="1">
            <w:r w:rsidRPr="00354CC3">
              <w:rPr>
                <w:rStyle w:val="af"/>
                <w:rFonts w:ascii="標楷體" w:eastAsia="標楷體" w:hAnsi="標楷體"/>
                <w:noProof/>
              </w:rPr>
              <w:t>3.2 API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／控制層設計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_Toc217522083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7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F07AC10" w14:textId="37A954AE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84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3.3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業務邏輯層設計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_Toc217522084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8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460A0AE" w14:textId="51108D35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85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3.4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資料存取層設計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_Toc217522085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8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A00F5E5" w14:textId="69C042BB" w:rsidR="00354CC3" w:rsidRPr="00354CC3" w:rsidRDefault="00354CC3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86" w:history="1"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四、推薦系統架構設計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_Toc217522086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9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1E6455C" w14:textId="0C2741CB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87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4.1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架構設計理念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_Toc217522087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9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9FF94F1" w14:textId="3C1301DB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88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4.2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高階推薦流程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_Toc217522088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9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D01B611" w14:textId="767EB9FF" w:rsidR="00354CC3" w:rsidRPr="00354CC3" w:rsidRDefault="00354CC3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89" w:history="1"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五、核心資料與快取設計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_Toc217522089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10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5B2A62E" w14:textId="060AA9CF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90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5.1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資料類型概覽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_Toc217522090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10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19E243A" w14:textId="268AB472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91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5.2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快取策略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_Toc217522091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11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AE0A61B" w14:textId="27F9AB85" w:rsidR="00354CC3" w:rsidRPr="00354CC3" w:rsidRDefault="00354CC3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92" w:history="1"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六、跨切面設計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_Toc217522092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11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75115E6" w14:textId="10346858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93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6.1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安全性設計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_Toc217522093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11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CC20C52" w14:textId="47A847BA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94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6.2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背景任務與維運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_Toc217522094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12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B5F719E" w14:textId="7E6BB0FE" w:rsidR="00354CC3" w:rsidRPr="00354CC3" w:rsidRDefault="00354CC3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95" w:history="1"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七、部署與環境設計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_Toc217522095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12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7968D59" w14:textId="5A9D7CD6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96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7.1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部署架構概念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_Toc217522096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12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5B945BB" w14:textId="554F8467" w:rsidR="00354CC3" w:rsidRPr="00354CC3" w:rsidRDefault="00354CC3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522097" w:history="1">
            <w:r w:rsidRPr="00354CC3">
              <w:rPr>
                <w:rStyle w:val="af"/>
                <w:rFonts w:ascii="標楷體" w:eastAsia="標楷體" w:hAnsi="標楷體"/>
                <w:noProof/>
              </w:rPr>
              <w:t xml:space="preserve">7.2 </w:t>
            </w:r>
            <w:r w:rsidRPr="00354CC3">
              <w:rPr>
                <w:rStyle w:val="af"/>
                <w:rFonts w:ascii="標楷體" w:eastAsia="標楷體" w:hAnsi="標楷體" w:hint="eastAsia"/>
                <w:noProof/>
              </w:rPr>
              <w:t>環境區分</w:t>
            </w:r>
            <w:r w:rsidRPr="00354CC3">
              <w:rPr>
                <w:rFonts w:ascii="標楷體" w:eastAsia="標楷體" w:hAnsi="標楷體"/>
                <w:noProof/>
                <w:webHidden/>
              </w:rPr>
              <w:tab/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354CC3">
              <w:rPr>
                <w:rFonts w:ascii="標楷體" w:eastAsia="標楷體" w:hAnsi="標楷體"/>
                <w:noProof/>
                <w:webHidden/>
              </w:rPr>
              <w:instrText xml:space="preserve"> PAGEREF _Toc217522097 \h </w:instrText>
            </w:r>
            <w:r w:rsidRPr="00354CC3">
              <w:rPr>
                <w:rFonts w:ascii="標楷體" w:eastAsia="標楷體" w:hAnsi="標楷體"/>
                <w:noProof/>
                <w:webHidden/>
              </w:rPr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354CC3">
              <w:rPr>
                <w:rFonts w:ascii="標楷體" w:eastAsia="標楷體" w:hAnsi="標楷體"/>
                <w:noProof/>
                <w:webHidden/>
              </w:rPr>
              <w:t>13</w:t>
            </w:r>
            <w:r w:rsidRPr="00354CC3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1A7497C" w14:textId="1FB4EBD4" w:rsidR="004B7A82" w:rsidRPr="00354CC3" w:rsidRDefault="004B7A82" w:rsidP="004B7A82">
          <w:pPr>
            <w:rPr>
              <w:rFonts w:ascii="標楷體" w:eastAsia="標楷體" w:hAnsi="標楷體"/>
              <w:b/>
              <w:bCs/>
              <w:lang w:val="zh-TW"/>
            </w:rPr>
          </w:pPr>
          <w:r w:rsidRPr="00354CC3">
            <w:rPr>
              <w:rFonts w:ascii="標楷體" w:eastAsia="標楷體" w:hAnsi="標楷體"/>
              <w:b/>
              <w:bCs/>
              <w:lang w:val="zh-TW"/>
            </w:rPr>
            <w:fldChar w:fldCharType="end"/>
          </w:r>
        </w:p>
      </w:sdtContent>
    </w:sdt>
    <w:p w14:paraId="3DC8030A" w14:textId="7EB46936" w:rsidR="004B7A82" w:rsidRPr="00354CC3" w:rsidRDefault="004B7A82" w:rsidP="004B7A82">
      <w:pPr>
        <w:rPr>
          <w:rFonts w:ascii="標楷體" w:eastAsia="標楷體" w:hAnsi="標楷體"/>
          <w:b/>
          <w:bCs/>
        </w:rPr>
      </w:pPr>
      <w:r w:rsidRPr="00354CC3">
        <w:rPr>
          <w:rFonts w:ascii="標楷體" w:eastAsia="標楷體" w:hAnsi="標楷體"/>
          <w:b/>
          <w:bCs/>
        </w:rPr>
        <w:tab/>
      </w:r>
    </w:p>
    <w:p w14:paraId="79FAA18E" w14:textId="7A894871" w:rsidR="004B7A82" w:rsidRPr="00354CC3" w:rsidRDefault="004B7A82">
      <w:pPr>
        <w:widowControl/>
        <w:rPr>
          <w:rFonts w:ascii="標楷體" w:eastAsia="標楷體" w:hAnsi="標楷體"/>
          <w:b/>
          <w:bCs/>
        </w:rPr>
      </w:pPr>
      <w:r w:rsidRPr="00354CC3">
        <w:rPr>
          <w:rFonts w:ascii="標楷體" w:eastAsia="標楷體" w:hAnsi="標楷體"/>
          <w:b/>
          <w:bCs/>
        </w:rPr>
        <w:br w:type="page"/>
      </w:r>
    </w:p>
    <w:p w14:paraId="37CEBA7D" w14:textId="1D500920" w:rsidR="004B7A82" w:rsidRPr="00354CC3" w:rsidRDefault="004B7A82" w:rsidP="004B7A82">
      <w:pPr>
        <w:pStyle w:val="1"/>
      </w:pPr>
      <w:bookmarkStart w:id="0" w:name="_Toc217522074"/>
      <w:r w:rsidRPr="00354CC3">
        <w:rPr>
          <w:rFonts w:hint="eastAsia"/>
        </w:rPr>
        <w:lastRenderedPageBreak/>
        <w:t>一、</w:t>
      </w:r>
      <w:r w:rsidR="006F1661" w:rsidRPr="00354CC3">
        <w:rPr>
          <w:rFonts w:hint="eastAsia"/>
        </w:rPr>
        <w:t>前</w:t>
      </w:r>
      <w:r w:rsidRPr="00354CC3">
        <w:t>言</w:t>
      </w:r>
      <w:bookmarkEnd w:id="0"/>
    </w:p>
    <w:p w14:paraId="10D51186" w14:textId="61A25529" w:rsidR="004B7A82" w:rsidRPr="00354CC3" w:rsidRDefault="004B7A82" w:rsidP="004B7A82">
      <w:pPr>
        <w:pStyle w:val="2"/>
      </w:pPr>
      <w:bookmarkStart w:id="1" w:name="_Toc217522075"/>
      <w:r w:rsidRPr="00354CC3">
        <w:t>1.1 文件目的</w:t>
      </w:r>
      <w:r w:rsidR="006F1661" w:rsidRPr="00354CC3">
        <w:rPr>
          <w:rFonts w:hint="eastAsia"/>
        </w:rPr>
        <w:t>與範圍</w:t>
      </w:r>
      <w:bookmarkEnd w:id="1"/>
    </w:p>
    <w:p w14:paraId="590DF96D" w14:textId="2BA9FC35" w:rsidR="004B7A82" w:rsidRPr="004B7A82" w:rsidRDefault="004B7A82" w:rsidP="004B7A82">
      <w:p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 xml:space="preserve">本文件旨在說明 </w:t>
      </w:r>
      <w:proofErr w:type="spellStart"/>
      <w:r w:rsidRPr="004B7A82">
        <w:rPr>
          <w:rFonts w:ascii="標楷體" w:eastAsia="標楷體" w:hAnsi="標楷體"/>
        </w:rPr>
        <w:t>MovieIn</w:t>
      </w:r>
      <w:proofErr w:type="spellEnd"/>
      <w:r w:rsidRPr="004B7A82">
        <w:rPr>
          <w:rFonts w:ascii="標楷體" w:eastAsia="標楷體" w:hAnsi="標楷體"/>
        </w:rPr>
        <w:t xml:space="preserve"> 系統於</w:t>
      </w:r>
      <w:r w:rsidRPr="004B7A82">
        <w:rPr>
          <w:rFonts w:ascii="標楷體" w:eastAsia="標楷體" w:hAnsi="標楷體"/>
          <w:b/>
          <w:bCs/>
        </w:rPr>
        <w:t>軟體架構層級</w:t>
      </w:r>
      <w:r w:rsidRPr="004B7A82">
        <w:rPr>
          <w:rFonts w:ascii="標楷體" w:eastAsia="標楷體" w:hAnsi="標楷體"/>
        </w:rPr>
        <w:t>的設計理念與實作方式，重點在於技術選型、系統分層、模組責任劃分，以及核心架構如何支撐 AI 電影推薦與社交互動功能。</w:t>
      </w:r>
    </w:p>
    <w:p w14:paraId="4E4E250C" w14:textId="2EE37877" w:rsidR="004B7A82" w:rsidRPr="004B7A82" w:rsidRDefault="004B7A82" w:rsidP="004B7A82">
      <w:p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本文件作為系統實作、維護與未來擴充的重要設計依據，而非使用者操作或功能說明文件。</w:t>
      </w:r>
    </w:p>
    <w:p w14:paraId="26F020F1" w14:textId="77777777" w:rsidR="004B7A82" w:rsidRPr="00354CC3" w:rsidRDefault="004B7A82" w:rsidP="004B7A82">
      <w:pPr>
        <w:pStyle w:val="2"/>
      </w:pPr>
      <w:bookmarkStart w:id="2" w:name="_Toc217522076"/>
      <w:r w:rsidRPr="00354CC3">
        <w:t>1.2 系統範圍與限制</w:t>
      </w:r>
      <w:bookmarkEnd w:id="2"/>
    </w:p>
    <w:p w14:paraId="652C8063" w14:textId="77777777" w:rsidR="004B7A82" w:rsidRPr="004B7A82" w:rsidRDefault="004B7A82" w:rsidP="004B7A82">
      <w:pPr>
        <w:rPr>
          <w:rFonts w:ascii="標楷體" w:eastAsia="標楷體" w:hAnsi="標楷體"/>
          <w:b/>
          <w:bCs/>
        </w:rPr>
      </w:pPr>
      <w:r w:rsidRPr="004B7A82">
        <w:rPr>
          <w:rFonts w:ascii="標楷體" w:eastAsia="標楷體" w:hAnsi="標楷體"/>
          <w:b/>
          <w:bCs/>
        </w:rPr>
        <w:t>本文件涵蓋範圍</w:t>
      </w:r>
    </w:p>
    <w:p w14:paraId="774630B3" w14:textId="1DCE70D3" w:rsidR="004B7A82" w:rsidRPr="004B7A82" w:rsidRDefault="004B7A82" w:rsidP="004B7A82">
      <w:pPr>
        <w:numPr>
          <w:ilvl w:val="0"/>
          <w:numId w:val="1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系統整體架構設計</w:t>
      </w:r>
    </w:p>
    <w:p w14:paraId="5AC741F4" w14:textId="77777777" w:rsidR="004B7A82" w:rsidRPr="00354CC3" w:rsidRDefault="004B7A82" w:rsidP="004B7A82">
      <w:pPr>
        <w:numPr>
          <w:ilvl w:val="0"/>
          <w:numId w:val="1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前後端分離架構與通訊模式</w:t>
      </w:r>
    </w:p>
    <w:p w14:paraId="17B5222F" w14:textId="1AED12EF" w:rsidR="006F1661" w:rsidRPr="004B7A82" w:rsidRDefault="006F1661" w:rsidP="004B7A82">
      <w:pPr>
        <w:numPr>
          <w:ilvl w:val="0"/>
          <w:numId w:val="1"/>
        </w:numPr>
        <w:rPr>
          <w:rFonts w:ascii="標楷體" w:eastAsia="標楷體" w:hAnsi="標楷體"/>
        </w:rPr>
      </w:pPr>
      <w:proofErr w:type="gramStart"/>
      <w:r w:rsidRPr="00354CC3">
        <w:rPr>
          <w:rFonts w:ascii="標楷體" w:eastAsia="標楷體" w:hAnsi="標楷體"/>
        </w:rPr>
        <w:t>前端頁面</w:t>
      </w:r>
      <w:proofErr w:type="gramEnd"/>
      <w:r w:rsidRPr="00354CC3">
        <w:rPr>
          <w:rFonts w:ascii="標楷體" w:eastAsia="標楷體" w:hAnsi="標楷體"/>
        </w:rPr>
        <w:t>與資料存取方式</w:t>
      </w:r>
    </w:p>
    <w:p w14:paraId="293A2275" w14:textId="77777777" w:rsidR="004B7A82" w:rsidRPr="00354CC3" w:rsidRDefault="004B7A82" w:rsidP="004B7A82">
      <w:pPr>
        <w:numPr>
          <w:ilvl w:val="0"/>
          <w:numId w:val="1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後端分層設計與推薦系統架構</w:t>
      </w:r>
    </w:p>
    <w:p w14:paraId="1B55F3BE" w14:textId="04BCDCF1" w:rsidR="006F1661" w:rsidRPr="004B7A82" w:rsidRDefault="006F1661" w:rsidP="004B7A82">
      <w:pPr>
        <w:numPr>
          <w:ilvl w:val="0"/>
          <w:numId w:val="1"/>
        </w:numPr>
        <w:rPr>
          <w:rFonts w:ascii="標楷體" w:eastAsia="標楷體" w:hAnsi="標楷體"/>
        </w:rPr>
      </w:pPr>
      <w:r w:rsidRPr="00354CC3">
        <w:rPr>
          <w:rFonts w:ascii="標楷體" w:eastAsia="標楷體" w:hAnsi="標楷體"/>
        </w:rPr>
        <w:t>推薦與社交訊息等關鍵流程</w:t>
      </w:r>
    </w:p>
    <w:p w14:paraId="713B6122" w14:textId="77777777" w:rsidR="006F1661" w:rsidRPr="00354CC3" w:rsidRDefault="006F1661" w:rsidP="006F1661">
      <w:pPr>
        <w:numPr>
          <w:ilvl w:val="0"/>
          <w:numId w:val="1"/>
        </w:numPr>
        <w:rPr>
          <w:rFonts w:ascii="標楷體" w:eastAsia="標楷體" w:hAnsi="標楷體"/>
        </w:rPr>
      </w:pPr>
      <w:r w:rsidRPr="00354CC3">
        <w:rPr>
          <w:rFonts w:ascii="標楷體" w:eastAsia="標楷體" w:hAnsi="標楷體"/>
        </w:rPr>
        <w:t>安全性與</w:t>
      </w:r>
      <w:proofErr w:type="gramStart"/>
      <w:r w:rsidRPr="00354CC3">
        <w:rPr>
          <w:rFonts w:ascii="標楷體" w:eastAsia="標楷體" w:hAnsi="標楷體"/>
        </w:rPr>
        <w:t>快取等跨</w:t>
      </w:r>
      <w:proofErr w:type="gramEnd"/>
      <w:r w:rsidRPr="00354CC3">
        <w:rPr>
          <w:rFonts w:ascii="標楷體" w:eastAsia="標楷體" w:hAnsi="標楷體"/>
        </w:rPr>
        <w:t>切面設計。</w:t>
      </w:r>
    </w:p>
    <w:p w14:paraId="45FB4C32" w14:textId="4C45153F" w:rsidR="004B7A82" w:rsidRPr="00354CC3" w:rsidRDefault="004B7A82" w:rsidP="004B7A82">
      <w:pPr>
        <w:rPr>
          <w:rFonts w:ascii="標楷體" w:eastAsia="標楷體" w:hAnsi="標楷體"/>
        </w:rPr>
      </w:pPr>
    </w:p>
    <w:p w14:paraId="4F3B4D65" w14:textId="31150D82" w:rsidR="004B7A82" w:rsidRPr="00354CC3" w:rsidRDefault="004B7A82">
      <w:pPr>
        <w:widowControl/>
        <w:rPr>
          <w:rFonts w:ascii="標楷體" w:eastAsia="標楷體" w:hAnsi="標楷體"/>
        </w:rPr>
      </w:pPr>
      <w:r w:rsidRPr="00354CC3">
        <w:rPr>
          <w:rFonts w:ascii="標楷體" w:eastAsia="標楷體" w:hAnsi="標楷體"/>
        </w:rPr>
        <w:br w:type="page"/>
      </w:r>
    </w:p>
    <w:p w14:paraId="54A6EADC" w14:textId="18A39E37" w:rsidR="004B7A82" w:rsidRPr="00354CC3" w:rsidRDefault="004B7A82" w:rsidP="004B7A82">
      <w:pPr>
        <w:pStyle w:val="1"/>
      </w:pPr>
      <w:bookmarkStart w:id="3" w:name="_Toc217522077"/>
      <w:r w:rsidRPr="00354CC3">
        <w:rPr>
          <w:rFonts w:hint="eastAsia"/>
        </w:rPr>
        <w:lastRenderedPageBreak/>
        <w:t>二、</w:t>
      </w:r>
      <w:r w:rsidRPr="00354CC3">
        <w:t>系統</w:t>
      </w:r>
      <w:r w:rsidR="006F1661" w:rsidRPr="00354CC3">
        <w:rPr>
          <w:rFonts w:hint="eastAsia"/>
        </w:rPr>
        <w:t>概觀</w:t>
      </w:r>
      <w:bookmarkEnd w:id="3"/>
    </w:p>
    <w:p w14:paraId="17180D16" w14:textId="1A201EED" w:rsidR="006F1661" w:rsidRPr="00354CC3" w:rsidRDefault="004B7A82" w:rsidP="006F1661">
      <w:pPr>
        <w:pStyle w:val="2"/>
      </w:pPr>
      <w:bookmarkStart w:id="4" w:name="_Toc217522078"/>
      <w:r w:rsidRPr="00354CC3">
        <w:t>2.1 架構設計目標</w:t>
      </w:r>
      <w:bookmarkEnd w:id="4"/>
    </w:p>
    <w:p w14:paraId="69C7EA62" w14:textId="77777777" w:rsidR="006F1661" w:rsidRPr="006F1661" w:rsidRDefault="006F1661" w:rsidP="006F1661">
      <w:pPr>
        <w:rPr>
          <w:rFonts w:ascii="標楷體" w:eastAsia="標楷體" w:hAnsi="標楷體"/>
        </w:rPr>
      </w:pPr>
      <w:proofErr w:type="spellStart"/>
      <w:r w:rsidRPr="006F1661">
        <w:rPr>
          <w:rFonts w:ascii="標楷體" w:eastAsia="標楷體" w:hAnsi="標楷體"/>
        </w:rPr>
        <w:t>MovieIn</w:t>
      </w:r>
      <w:proofErr w:type="spellEnd"/>
      <w:r w:rsidRPr="006F1661">
        <w:rPr>
          <w:rFonts w:ascii="標楷體" w:eastAsia="標楷體" w:hAnsi="標楷體"/>
        </w:rPr>
        <w:t xml:space="preserve"> 是一個以 AI 推薦為核心、結合社交互動的電影平台。架構設計上聚焦三個目標：</w:t>
      </w:r>
    </w:p>
    <w:p w14:paraId="25CAE454" w14:textId="73A63584" w:rsidR="006F1661" w:rsidRPr="00354CC3" w:rsidRDefault="006F1661" w:rsidP="006F1661">
      <w:pPr>
        <w:pStyle w:val="a9"/>
        <w:numPr>
          <w:ilvl w:val="0"/>
          <w:numId w:val="14"/>
        </w:numPr>
        <w:rPr>
          <w:rFonts w:ascii="標楷體" w:eastAsia="標楷體" w:hAnsi="標楷體"/>
        </w:rPr>
      </w:pPr>
      <w:r w:rsidRPr="00354CC3">
        <w:rPr>
          <w:rFonts w:ascii="標楷體" w:eastAsia="標楷體" w:hAnsi="標楷體"/>
        </w:rPr>
        <w:t>推薦流程要能支援自然語言與多維條件控制，並且在資料與計算成本可控的前提下，維持穩定的回應速度。</w:t>
      </w:r>
    </w:p>
    <w:p w14:paraId="3ED6F197" w14:textId="4C79AF68" w:rsidR="006F1661" w:rsidRPr="00354CC3" w:rsidRDefault="006F1661" w:rsidP="006F1661">
      <w:pPr>
        <w:pStyle w:val="a9"/>
        <w:numPr>
          <w:ilvl w:val="0"/>
          <w:numId w:val="14"/>
        </w:numPr>
        <w:rPr>
          <w:rFonts w:ascii="標楷體" w:eastAsia="標楷體" w:hAnsi="標楷體"/>
        </w:rPr>
      </w:pPr>
      <w:r w:rsidRPr="00354CC3">
        <w:rPr>
          <w:rFonts w:ascii="標楷體" w:eastAsia="標楷體" w:hAnsi="標楷體"/>
        </w:rPr>
        <w:t>社交互動與清單管理等功能要能與推薦系統並存，避免模組彼此牽動造成修改成本上升。</w:t>
      </w:r>
    </w:p>
    <w:p w14:paraId="3577A6F1" w14:textId="30CFBA26" w:rsidR="006F1661" w:rsidRPr="00354CC3" w:rsidRDefault="006F1661" w:rsidP="006F1661">
      <w:pPr>
        <w:pStyle w:val="a9"/>
        <w:numPr>
          <w:ilvl w:val="0"/>
          <w:numId w:val="14"/>
        </w:numPr>
        <w:rPr>
          <w:rFonts w:ascii="標楷體" w:eastAsia="標楷體" w:hAnsi="標楷體"/>
        </w:rPr>
      </w:pPr>
      <w:r w:rsidRPr="00354CC3">
        <w:rPr>
          <w:rFonts w:ascii="標楷體" w:eastAsia="標楷體" w:hAnsi="標楷體"/>
        </w:rPr>
        <w:t>系統需要容易維護與擴充，讓未來加入新的互動模組或推薦策略時不需要大幅改動現有結構。</w:t>
      </w:r>
    </w:p>
    <w:p w14:paraId="38689051" w14:textId="77777777" w:rsidR="004B7A82" w:rsidRPr="00354CC3" w:rsidRDefault="004B7A82" w:rsidP="004B7A82">
      <w:pPr>
        <w:pStyle w:val="2"/>
      </w:pPr>
      <w:bookmarkStart w:id="5" w:name="_Toc217522079"/>
      <w:r w:rsidRPr="00354CC3">
        <w:t>2.2 高階系統架構概</w:t>
      </w:r>
      <w:proofErr w:type="gramStart"/>
      <w:r w:rsidRPr="00354CC3">
        <w:t>覽</w:t>
      </w:r>
      <w:bookmarkEnd w:id="5"/>
      <w:proofErr w:type="gramEnd"/>
    </w:p>
    <w:p w14:paraId="1E7549F8" w14:textId="77777777" w:rsidR="004B7A82" w:rsidRPr="004B7A82" w:rsidRDefault="004B7A82" w:rsidP="004B7A82">
      <w:pPr>
        <w:rPr>
          <w:rFonts w:ascii="標楷體" w:eastAsia="標楷體" w:hAnsi="標楷體"/>
        </w:rPr>
      </w:pPr>
      <w:proofErr w:type="spellStart"/>
      <w:r w:rsidRPr="004B7A82">
        <w:rPr>
          <w:rFonts w:ascii="標楷體" w:eastAsia="標楷體" w:hAnsi="標楷體"/>
        </w:rPr>
        <w:t>MovieIn</w:t>
      </w:r>
      <w:proofErr w:type="spellEnd"/>
      <w:r w:rsidRPr="004B7A82">
        <w:rPr>
          <w:rFonts w:ascii="標楷體" w:eastAsia="標楷體" w:hAnsi="標楷體"/>
        </w:rPr>
        <w:t xml:space="preserve"> 採用 </w:t>
      </w:r>
      <w:r w:rsidRPr="004B7A82">
        <w:rPr>
          <w:rFonts w:ascii="標楷體" w:eastAsia="標楷體" w:hAnsi="標楷體"/>
          <w:b/>
          <w:bCs/>
        </w:rPr>
        <w:t>前後端分離、以 API 為中心的架構設計</w:t>
      </w:r>
      <w:r w:rsidRPr="004B7A82">
        <w:rPr>
          <w:rFonts w:ascii="標楷體" w:eastAsia="標楷體" w:hAnsi="標楷體"/>
        </w:rPr>
        <w:t>，整體系統可分為：</w:t>
      </w:r>
    </w:p>
    <w:p w14:paraId="14A38111" w14:textId="77777777" w:rsidR="004B7A82" w:rsidRPr="004B7A82" w:rsidRDefault="004B7A82" w:rsidP="004B7A82">
      <w:pPr>
        <w:numPr>
          <w:ilvl w:val="0"/>
          <w:numId w:val="4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前端應用（Web SPA）</w:t>
      </w:r>
    </w:p>
    <w:p w14:paraId="5F9B3813" w14:textId="77777777" w:rsidR="004B7A82" w:rsidRPr="004B7A82" w:rsidRDefault="004B7A82" w:rsidP="004B7A82">
      <w:pPr>
        <w:numPr>
          <w:ilvl w:val="0"/>
          <w:numId w:val="4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後端系統（Backend API）</w:t>
      </w:r>
    </w:p>
    <w:p w14:paraId="60C31501" w14:textId="77777777" w:rsidR="004B7A82" w:rsidRPr="00354CC3" w:rsidRDefault="004B7A82" w:rsidP="004B7A82">
      <w:pPr>
        <w:numPr>
          <w:ilvl w:val="0"/>
          <w:numId w:val="4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資料層與外部服務</w:t>
      </w:r>
    </w:p>
    <w:p w14:paraId="72803BB0" w14:textId="3C7EB24B" w:rsidR="009269C5" w:rsidRDefault="00393A12" w:rsidP="00393A12">
      <w:pPr>
        <w:rPr>
          <w:rFonts w:ascii="標楷體" w:eastAsia="標楷體" w:hAnsi="標楷體"/>
        </w:rPr>
      </w:pPr>
      <w:r w:rsidRPr="00354CC3">
        <w:rPr>
          <w:rFonts w:ascii="標楷體" w:eastAsia="標楷體" w:hAnsi="標楷體" w:hint="eastAsia"/>
          <w:noProof/>
        </w:rPr>
        <w:drawing>
          <wp:inline distT="0" distB="0" distL="0" distR="0" wp14:anchorId="312917F1" wp14:editId="28C69A01">
            <wp:extent cx="5605153" cy="2615648"/>
            <wp:effectExtent l="0" t="0" r="0" b="0"/>
            <wp:docPr id="1" name="圖片 1" descr="一張含有 文字, 圖表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圖表, 螢幕擷取畫面, 字型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48" cy="263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D288" w14:textId="62ED8FC0" w:rsidR="00DF6573" w:rsidRPr="004B7A82" w:rsidRDefault="009269C5" w:rsidP="009269C5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圖一、軟體架構圖</w:t>
      </w:r>
    </w:p>
    <w:p w14:paraId="20D1CD18" w14:textId="45B6CCD1" w:rsidR="004B7A82" w:rsidRPr="00354CC3" w:rsidRDefault="004B7A82" w:rsidP="004B7A82">
      <w:pPr>
        <w:pStyle w:val="2"/>
      </w:pPr>
      <w:bookmarkStart w:id="6" w:name="_Toc217522080"/>
      <w:r w:rsidRPr="00354CC3">
        <w:lastRenderedPageBreak/>
        <w:t>2.3 技術</w:t>
      </w:r>
      <w:proofErr w:type="gramStart"/>
      <w:r w:rsidRPr="00354CC3">
        <w:t>棧</w:t>
      </w:r>
      <w:proofErr w:type="gramEnd"/>
      <w:r w:rsidRPr="00354CC3">
        <w:t>總</w:t>
      </w:r>
      <w:proofErr w:type="gramStart"/>
      <w:r w:rsidRPr="00354CC3">
        <w:t>覽</w:t>
      </w:r>
      <w:bookmarkEnd w:id="6"/>
      <w:proofErr w:type="gramEnd"/>
    </w:p>
    <w:tbl>
      <w:tblPr>
        <w:tblStyle w:val="af0"/>
        <w:tblW w:w="0" w:type="auto"/>
        <w:tblInd w:w="-431" w:type="dxa"/>
        <w:tblLook w:val="04A0" w:firstRow="1" w:lastRow="0" w:firstColumn="1" w:lastColumn="0" w:noHBand="0" w:noVBand="1"/>
      </w:tblPr>
      <w:tblGrid>
        <w:gridCol w:w="1259"/>
        <w:gridCol w:w="2830"/>
        <w:gridCol w:w="4638"/>
      </w:tblGrid>
      <w:tr w:rsidR="004B7A82" w:rsidRPr="004B7A82" w14:paraId="72A43B9B" w14:textId="77777777" w:rsidTr="00AB1EA6">
        <w:tc>
          <w:tcPr>
            <w:tcW w:w="1259" w:type="dxa"/>
            <w:hideMark/>
          </w:tcPr>
          <w:p w14:paraId="2BB5C75E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4B7A82">
              <w:rPr>
                <w:rFonts w:ascii="標楷體" w:eastAsia="標楷體" w:hAnsi="標楷體"/>
                <w:b/>
                <w:bCs/>
              </w:rPr>
              <w:t>架構層級</w:t>
            </w:r>
          </w:p>
        </w:tc>
        <w:tc>
          <w:tcPr>
            <w:tcW w:w="0" w:type="auto"/>
            <w:hideMark/>
          </w:tcPr>
          <w:p w14:paraId="77AE3D15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4B7A82">
              <w:rPr>
                <w:rFonts w:ascii="標楷體" w:eastAsia="標楷體" w:hAnsi="標楷體"/>
                <w:b/>
                <w:bCs/>
              </w:rPr>
              <w:t>技術</w:t>
            </w:r>
          </w:p>
        </w:tc>
        <w:tc>
          <w:tcPr>
            <w:tcW w:w="0" w:type="auto"/>
            <w:hideMark/>
          </w:tcPr>
          <w:p w14:paraId="726A49F5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4B7A82">
              <w:rPr>
                <w:rFonts w:ascii="標楷體" w:eastAsia="標楷體" w:hAnsi="標楷體"/>
                <w:b/>
                <w:bCs/>
              </w:rPr>
              <w:t>設計理由</w:t>
            </w:r>
          </w:p>
        </w:tc>
      </w:tr>
      <w:tr w:rsidR="004B7A82" w:rsidRPr="004B7A82" w14:paraId="224EC81C" w14:textId="77777777" w:rsidTr="00AB1EA6">
        <w:tc>
          <w:tcPr>
            <w:tcW w:w="1259" w:type="dxa"/>
            <w:hideMark/>
          </w:tcPr>
          <w:p w14:paraId="218F900A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前端</w:t>
            </w:r>
          </w:p>
        </w:tc>
        <w:tc>
          <w:tcPr>
            <w:tcW w:w="0" w:type="auto"/>
            <w:hideMark/>
          </w:tcPr>
          <w:p w14:paraId="1B95844F" w14:textId="3F7A4FCD" w:rsidR="004B7A82" w:rsidRPr="004B7A82" w:rsidRDefault="00E8265D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Next.js</w:t>
            </w:r>
            <w:r w:rsidR="004B7A82" w:rsidRPr="004B7A82">
              <w:rPr>
                <w:rFonts w:ascii="標楷體" w:eastAsia="標楷體" w:hAnsi="標楷體"/>
              </w:rPr>
              <w:t>（JavaScript Framework）</w:t>
            </w:r>
          </w:p>
        </w:tc>
        <w:tc>
          <w:tcPr>
            <w:tcW w:w="0" w:type="auto"/>
            <w:hideMark/>
          </w:tcPr>
          <w:p w14:paraId="520198C6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支援單頁互動、狀態管理與即時更新</w:t>
            </w:r>
          </w:p>
        </w:tc>
      </w:tr>
      <w:tr w:rsidR="004B7A82" w:rsidRPr="004B7A82" w14:paraId="76CB9873" w14:textId="77777777" w:rsidTr="00AB1EA6">
        <w:tc>
          <w:tcPr>
            <w:tcW w:w="1259" w:type="dxa"/>
            <w:hideMark/>
          </w:tcPr>
          <w:p w14:paraId="435FAE64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後端</w:t>
            </w:r>
          </w:p>
        </w:tc>
        <w:tc>
          <w:tcPr>
            <w:tcW w:w="0" w:type="auto"/>
            <w:hideMark/>
          </w:tcPr>
          <w:p w14:paraId="48B21276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4B7A82">
              <w:rPr>
                <w:rFonts w:ascii="標楷體" w:eastAsia="標楷體" w:hAnsi="標楷體"/>
              </w:rPr>
              <w:t>FastAPI</w:t>
            </w:r>
            <w:proofErr w:type="spellEnd"/>
            <w:r w:rsidRPr="004B7A82">
              <w:rPr>
                <w:rFonts w:ascii="標楷體" w:eastAsia="標楷體" w:hAnsi="標楷體"/>
              </w:rPr>
              <w:t>（Python）</w:t>
            </w:r>
          </w:p>
        </w:tc>
        <w:tc>
          <w:tcPr>
            <w:tcW w:w="0" w:type="auto"/>
            <w:hideMark/>
          </w:tcPr>
          <w:p w14:paraId="727B146D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高效能 ASGI 架構、型別安全、易於 API 擴充</w:t>
            </w:r>
          </w:p>
        </w:tc>
      </w:tr>
      <w:tr w:rsidR="004B7A82" w:rsidRPr="004B7A82" w14:paraId="59D4CF75" w14:textId="77777777" w:rsidTr="00AB1EA6">
        <w:tc>
          <w:tcPr>
            <w:tcW w:w="1259" w:type="dxa"/>
            <w:hideMark/>
          </w:tcPr>
          <w:p w14:paraId="7BA4618B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資料庫</w:t>
            </w:r>
          </w:p>
        </w:tc>
        <w:tc>
          <w:tcPr>
            <w:tcW w:w="0" w:type="auto"/>
            <w:hideMark/>
          </w:tcPr>
          <w:p w14:paraId="6C3F15BE" w14:textId="16587E59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PostgreSQL</w:t>
            </w:r>
            <w:r w:rsidR="00E8265D">
              <w:rPr>
                <w:rFonts w:ascii="標楷體" w:eastAsia="標楷體" w:hAnsi="標楷體" w:hint="eastAsia"/>
              </w:rPr>
              <w:t xml:space="preserve"> (Neon)</w:t>
            </w:r>
          </w:p>
        </w:tc>
        <w:tc>
          <w:tcPr>
            <w:tcW w:w="0" w:type="auto"/>
            <w:hideMark/>
          </w:tcPr>
          <w:p w14:paraId="4B320ACA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關聯式資料結構、支援 JSON 與進階查詢</w:t>
            </w:r>
          </w:p>
        </w:tc>
      </w:tr>
      <w:tr w:rsidR="004B7A82" w:rsidRPr="004B7A82" w14:paraId="17C3D558" w14:textId="77777777" w:rsidTr="00AB1EA6">
        <w:tc>
          <w:tcPr>
            <w:tcW w:w="1259" w:type="dxa"/>
            <w:hideMark/>
          </w:tcPr>
          <w:p w14:paraId="5427A0CE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快取</w:t>
            </w:r>
          </w:p>
        </w:tc>
        <w:tc>
          <w:tcPr>
            <w:tcW w:w="0" w:type="auto"/>
            <w:hideMark/>
          </w:tcPr>
          <w:p w14:paraId="0F50EEDB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Redis</w:t>
            </w:r>
          </w:p>
        </w:tc>
        <w:tc>
          <w:tcPr>
            <w:tcW w:w="0" w:type="auto"/>
            <w:hideMark/>
          </w:tcPr>
          <w:p w14:paraId="2EE8103E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高頻查詢資料（未讀數、對話摘要）</w:t>
            </w:r>
          </w:p>
        </w:tc>
      </w:tr>
      <w:tr w:rsidR="004B7A82" w:rsidRPr="004B7A82" w14:paraId="18A3EF03" w14:textId="77777777" w:rsidTr="00AB1EA6">
        <w:tc>
          <w:tcPr>
            <w:tcW w:w="1259" w:type="dxa"/>
            <w:hideMark/>
          </w:tcPr>
          <w:p w14:paraId="4EDC5AFF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外部服務</w:t>
            </w:r>
          </w:p>
        </w:tc>
        <w:tc>
          <w:tcPr>
            <w:tcW w:w="0" w:type="auto"/>
            <w:hideMark/>
          </w:tcPr>
          <w:p w14:paraId="769BD428" w14:textId="73C2BE58" w:rsidR="00E8265D" w:rsidRPr="004B7A82" w:rsidRDefault="00E8265D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TMDB</w:t>
            </w:r>
            <w:r w:rsidR="004B7A82" w:rsidRPr="004B7A82">
              <w:rPr>
                <w:rFonts w:ascii="標楷體" w:eastAsia="標楷體" w:hAnsi="標楷體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5326F578" w14:textId="110D3846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補充電影 metadata 與熱門資訊</w:t>
            </w:r>
            <w:r w:rsidR="00E8265D">
              <w:rPr>
                <w:rFonts w:ascii="標楷體" w:eastAsia="標楷體" w:hAnsi="標楷體" w:hint="eastAsia"/>
              </w:rPr>
              <w:t>；</w:t>
            </w:r>
          </w:p>
        </w:tc>
      </w:tr>
      <w:tr w:rsidR="00AB1EA6" w:rsidRPr="004B7A82" w14:paraId="45C4EB78" w14:textId="77777777" w:rsidTr="00AB1EA6">
        <w:tc>
          <w:tcPr>
            <w:tcW w:w="1259" w:type="dxa"/>
          </w:tcPr>
          <w:p w14:paraId="06FE38FF" w14:textId="500E0860" w:rsidR="00AB1EA6" w:rsidRPr="004B7A82" w:rsidRDefault="00AB1EA6" w:rsidP="00AB1EA6">
            <w:pPr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外部服務</w:t>
            </w:r>
          </w:p>
        </w:tc>
        <w:tc>
          <w:tcPr>
            <w:tcW w:w="0" w:type="auto"/>
          </w:tcPr>
          <w:p w14:paraId="61DD3AB1" w14:textId="30F4EEB8" w:rsidR="00AB1EA6" w:rsidRDefault="00AB1EA6" w:rsidP="00AB1EA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OpenAI Embedding</w:t>
            </w:r>
          </w:p>
        </w:tc>
        <w:tc>
          <w:tcPr>
            <w:tcW w:w="0" w:type="auto"/>
          </w:tcPr>
          <w:p w14:paraId="7F219102" w14:textId="4C53C2BB" w:rsidR="00AB1EA6" w:rsidRPr="004B7A82" w:rsidRDefault="00AB1EA6" w:rsidP="00AB1EA6">
            <w:pPr>
              <w:rPr>
                <w:rFonts w:ascii="標楷體" w:eastAsia="標楷體" w:hAnsi="標楷體"/>
              </w:rPr>
            </w:pPr>
            <w:r w:rsidRPr="00E8265D">
              <w:rPr>
                <w:rFonts w:ascii="標楷體" w:eastAsia="標楷體" w:hAnsi="標楷體"/>
              </w:rPr>
              <w:t>提供語意向量化能力，將自然語言與電影描述轉換為可比較的向量表示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</w:tr>
    </w:tbl>
    <w:p w14:paraId="64150793" w14:textId="691FE280" w:rsidR="005D7395" w:rsidRPr="00354CC3" w:rsidRDefault="005D7395" w:rsidP="004B7A82">
      <w:pPr>
        <w:rPr>
          <w:rFonts w:ascii="標楷體" w:eastAsia="標楷體" w:hAnsi="標楷體"/>
        </w:rPr>
      </w:pPr>
    </w:p>
    <w:p w14:paraId="07414602" w14:textId="77777777" w:rsidR="005D7395" w:rsidRPr="00354CC3" w:rsidRDefault="005D7395">
      <w:pPr>
        <w:widowControl/>
        <w:rPr>
          <w:rFonts w:ascii="標楷體" w:eastAsia="標楷體" w:hAnsi="標楷體"/>
        </w:rPr>
      </w:pPr>
      <w:r w:rsidRPr="00354CC3">
        <w:rPr>
          <w:rFonts w:ascii="標楷體" w:eastAsia="標楷體" w:hAnsi="標楷體"/>
        </w:rPr>
        <w:br w:type="page"/>
      </w:r>
    </w:p>
    <w:p w14:paraId="15D0892B" w14:textId="54A4D2E9" w:rsidR="004B7A82" w:rsidRPr="00354CC3" w:rsidRDefault="004B7A82" w:rsidP="004B7A82">
      <w:pPr>
        <w:pStyle w:val="1"/>
      </w:pPr>
      <w:bookmarkStart w:id="7" w:name="_Toc217522081"/>
      <w:r w:rsidRPr="00354CC3">
        <w:rPr>
          <w:rFonts w:hint="eastAsia"/>
        </w:rPr>
        <w:lastRenderedPageBreak/>
        <w:t>三、</w:t>
      </w:r>
      <w:r w:rsidRPr="00354CC3">
        <w:t>後端架構設計</w:t>
      </w:r>
      <w:bookmarkEnd w:id="7"/>
    </w:p>
    <w:p w14:paraId="7C2AE646" w14:textId="77777777" w:rsidR="004B7A82" w:rsidRPr="00354CC3" w:rsidRDefault="004B7A82" w:rsidP="004B7A82">
      <w:pPr>
        <w:pStyle w:val="2"/>
      </w:pPr>
      <w:bookmarkStart w:id="8" w:name="_Toc217522082"/>
      <w:r w:rsidRPr="00354CC3">
        <w:t>3.1 分</w:t>
      </w:r>
      <w:proofErr w:type="gramStart"/>
      <w:r w:rsidRPr="00354CC3">
        <w:t>層式後端</w:t>
      </w:r>
      <w:proofErr w:type="gramEnd"/>
      <w:r w:rsidRPr="00354CC3">
        <w:t>架構</w:t>
      </w:r>
      <w:bookmarkEnd w:id="8"/>
    </w:p>
    <w:p w14:paraId="14D0F95A" w14:textId="388CC1B2" w:rsidR="004B7A82" w:rsidRPr="004B7A82" w:rsidRDefault="005D7395" w:rsidP="004B7A82">
      <w:pPr>
        <w:rPr>
          <w:rFonts w:ascii="標楷體" w:eastAsia="標楷體" w:hAnsi="標楷體"/>
        </w:rPr>
      </w:pPr>
      <w:r w:rsidRPr="00354CC3">
        <w:rPr>
          <w:rFonts w:ascii="標楷體" w:eastAsia="標楷體" w:hAnsi="標楷體"/>
        </w:rPr>
        <w:t>後端採用三層分工的</w:t>
      </w:r>
      <w:r w:rsidRPr="00354CC3">
        <w:rPr>
          <w:rFonts w:ascii="標楷體" w:eastAsia="標楷體" w:hAnsi="標楷體"/>
          <w:b/>
          <w:bCs/>
        </w:rPr>
        <w:t>分層式架構</w:t>
      </w:r>
      <w:r w:rsidRPr="00354CC3">
        <w:rPr>
          <w:rFonts w:ascii="標楷體" w:eastAsia="標楷體" w:hAnsi="標楷體"/>
        </w:rPr>
        <w:t>。這樣的好處是：當 API 端點調整、推薦策略迭代或資料表欄位演進時，可以把影響範圍控制在特定層級，而不至於牽動整個系統。舉例來說，推薦邏輯再</w:t>
      </w:r>
      <w:proofErr w:type="gramStart"/>
      <w:r w:rsidRPr="00354CC3">
        <w:rPr>
          <w:rFonts w:ascii="標楷體" w:eastAsia="標楷體" w:hAnsi="標楷體"/>
        </w:rPr>
        <w:t>怎麼調權重</w:t>
      </w:r>
      <w:proofErr w:type="gramEnd"/>
      <w:r w:rsidRPr="00354CC3">
        <w:rPr>
          <w:rFonts w:ascii="標楷體" w:eastAsia="標楷體" w:hAnsi="標楷體"/>
        </w:rPr>
        <w:t>、加上多樣性策略，都應該主要落在業務邏輯層；而資料庫欄位若新增或命名調整，應盡量由資料層吸收變化，讓上層流程不用跟著改。</w:t>
      </w:r>
    </w:p>
    <w:tbl>
      <w:tblPr>
        <w:tblStyle w:val="af0"/>
        <w:tblW w:w="8645" w:type="dxa"/>
        <w:tblInd w:w="-5" w:type="dxa"/>
        <w:tblLook w:val="04A0" w:firstRow="1" w:lastRow="0" w:firstColumn="1" w:lastColumn="0" w:noHBand="0" w:noVBand="1"/>
      </w:tblPr>
      <w:tblGrid>
        <w:gridCol w:w="1560"/>
        <w:gridCol w:w="3134"/>
        <w:gridCol w:w="3951"/>
      </w:tblGrid>
      <w:tr w:rsidR="005D7395" w:rsidRPr="005D7395" w14:paraId="3EB8A1A2" w14:textId="77777777" w:rsidTr="00AB1EA6">
        <w:tc>
          <w:tcPr>
            <w:tcW w:w="1560" w:type="dxa"/>
            <w:hideMark/>
          </w:tcPr>
          <w:p w14:paraId="3CBE835F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層級</w:t>
            </w:r>
          </w:p>
        </w:tc>
        <w:tc>
          <w:tcPr>
            <w:tcW w:w="3134" w:type="dxa"/>
            <w:hideMark/>
          </w:tcPr>
          <w:p w14:paraId="73C2B909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主要責任</w:t>
            </w:r>
          </w:p>
        </w:tc>
        <w:tc>
          <w:tcPr>
            <w:tcW w:w="0" w:type="auto"/>
            <w:hideMark/>
          </w:tcPr>
          <w:p w14:paraId="10419332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設計目的</w:t>
            </w:r>
          </w:p>
        </w:tc>
      </w:tr>
      <w:tr w:rsidR="005D7395" w:rsidRPr="005D7395" w14:paraId="7C57DCDD" w14:textId="77777777" w:rsidTr="00AB1EA6">
        <w:tc>
          <w:tcPr>
            <w:tcW w:w="1560" w:type="dxa"/>
            <w:hideMark/>
          </w:tcPr>
          <w:p w14:paraId="4C1D8DBB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API／控制層</w:t>
            </w:r>
          </w:p>
        </w:tc>
        <w:tc>
          <w:tcPr>
            <w:tcW w:w="3134" w:type="dxa"/>
            <w:hideMark/>
          </w:tcPr>
          <w:p w14:paraId="24D31C85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接收請求、驗證身分、參數驗證、組裝回應</w:t>
            </w:r>
          </w:p>
        </w:tc>
        <w:tc>
          <w:tcPr>
            <w:tcW w:w="0" w:type="auto"/>
            <w:hideMark/>
          </w:tcPr>
          <w:p w14:paraId="51F9EF22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對外介面一致、錯誤處理集中、降低入口複雜度</w:t>
            </w:r>
          </w:p>
        </w:tc>
      </w:tr>
      <w:tr w:rsidR="005D7395" w:rsidRPr="005D7395" w14:paraId="5609AF3C" w14:textId="77777777" w:rsidTr="00AB1EA6">
        <w:tc>
          <w:tcPr>
            <w:tcW w:w="1560" w:type="dxa"/>
            <w:hideMark/>
          </w:tcPr>
          <w:p w14:paraId="51C1119B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業務邏輯層</w:t>
            </w:r>
          </w:p>
        </w:tc>
        <w:tc>
          <w:tcPr>
            <w:tcW w:w="3134" w:type="dxa"/>
            <w:hideMark/>
          </w:tcPr>
          <w:p w14:paraId="76CD42F1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推薦、清單、社交、測驗等流程與規則</w:t>
            </w:r>
          </w:p>
        </w:tc>
        <w:tc>
          <w:tcPr>
            <w:tcW w:w="0" w:type="auto"/>
            <w:hideMark/>
          </w:tcPr>
          <w:p w14:paraId="3B8E1D60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核心流程可讀、可測、可調整且不被資料細節干擾</w:t>
            </w:r>
          </w:p>
        </w:tc>
      </w:tr>
      <w:tr w:rsidR="005D7395" w:rsidRPr="005D7395" w14:paraId="42BEF767" w14:textId="77777777" w:rsidTr="00AB1EA6">
        <w:tc>
          <w:tcPr>
            <w:tcW w:w="1560" w:type="dxa"/>
            <w:hideMark/>
          </w:tcPr>
          <w:p w14:paraId="4C9475F3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資料存取層</w:t>
            </w:r>
          </w:p>
        </w:tc>
        <w:tc>
          <w:tcPr>
            <w:tcW w:w="3134" w:type="dxa"/>
            <w:hideMark/>
          </w:tcPr>
          <w:p w14:paraId="767DCD5B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資料庫讀寫、關聯查詢、交易一致性</w:t>
            </w:r>
          </w:p>
        </w:tc>
        <w:tc>
          <w:tcPr>
            <w:tcW w:w="0" w:type="auto"/>
            <w:hideMark/>
          </w:tcPr>
          <w:p w14:paraId="533C1358" w14:textId="77777777" w:rsidR="005D7395" w:rsidRPr="00DF6573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F6573">
              <w:rPr>
                <w:rFonts w:ascii="標楷體" w:eastAsia="標楷體" w:hAnsi="標楷體"/>
              </w:rPr>
              <w:t>確保資料正確性，並讓資料變動不擴散到上層</w:t>
            </w:r>
          </w:p>
        </w:tc>
      </w:tr>
    </w:tbl>
    <w:p w14:paraId="44B14CCC" w14:textId="77777777" w:rsidR="004B7A82" w:rsidRPr="00354CC3" w:rsidRDefault="004B7A82" w:rsidP="004B7A82">
      <w:pPr>
        <w:pStyle w:val="2"/>
      </w:pPr>
      <w:bookmarkStart w:id="9" w:name="_Toc217522083"/>
      <w:r w:rsidRPr="00354CC3">
        <w:t>3.2 API／控制層設計</w:t>
      </w:r>
      <w:bookmarkEnd w:id="9"/>
    </w:p>
    <w:p w14:paraId="09754FFD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API／控制層的定位是「把外部請求轉換成系統內部可執行的流程」。它負責定義端點、接收前端輸入、做基本驗證與授權，並把請求交給業務邏輯層處理，最後再把結果以一致格式回傳給前端。這一層刻意避免塞入複雜邏輯，原因是：當控制層變得像業務層一樣複雜時，通常會導致兩個問題：第一，重複的邏輯散落在不同端點；第二，端點愈來愈難測、也很難確保行為一致。</w:t>
      </w:r>
    </w:p>
    <w:p w14:paraId="748A5421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 xml:space="preserve">在 </w:t>
      </w:r>
      <w:proofErr w:type="spellStart"/>
      <w:r w:rsidRPr="005D7395">
        <w:rPr>
          <w:rFonts w:ascii="標楷體" w:eastAsia="標楷體" w:hAnsi="標楷體"/>
        </w:rPr>
        <w:t>MovieIn</w:t>
      </w:r>
      <w:proofErr w:type="spellEnd"/>
      <w:r w:rsidRPr="005D7395">
        <w:rPr>
          <w:rFonts w:ascii="標楷體" w:eastAsia="標楷體" w:hAnsi="標楷體"/>
        </w:rPr>
        <w:t xml:space="preserve"> 中，控制層主要做到幾件事：</w:t>
      </w:r>
    </w:p>
    <w:p w14:paraId="79CA712B" w14:textId="77777777" w:rsidR="005D7395" w:rsidRPr="005D7395" w:rsidRDefault="005D7395" w:rsidP="005D7395">
      <w:pPr>
        <w:numPr>
          <w:ilvl w:val="0"/>
          <w:numId w:val="15"/>
        </w:num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統一登入狀態的處理方式</w:t>
      </w:r>
      <w:r w:rsidRPr="005D7395">
        <w:rPr>
          <w:rFonts w:ascii="標楷體" w:eastAsia="標楷體" w:hAnsi="標楷體"/>
        </w:rPr>
        <w:br/>
        <w:t>系統規定必須登入才能使用，因此控制層會在需要保護的端點先完成身分驗證，再進入後續流程。這樣可以確保使用者只能操作自己的資源，例如自己的 Watchlist、自己的訊息、自己的測驗紀錄。</w:t>
      </w:r>
    </w:p>
    <w:p w14:paraId="66647023" w14:textId="77777777" w:rsidR="005D7395" w:rsidRPr="005D7395" w:rsidRDefault="005D7395" w:rsidP="005D7395">
      <w:pPr>
        <w:numPr>
          <w:ilvl w:val="0"/>
          <w:numId w:val="15"/>
        </w:num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統一請求格式與錯誤回應</w:t>
      </w:r>
      <w:r w:rsidRPr="005D7395">
        <w:rPr>
          <w:rFonts w:ascii="標楷體" w:eastAsia="標楷體" w:hAnsi="標楷體"/>
        </w:rPr>
        <w:br/>
        <w:t>控制層會針對缺漏欄位、格式錯誤、權限不足等狀況，回傳一致的錯誤</w:t>
      </w:r>
      <w:r w:rsidRPr="005D7395">
        <w:rPr>
          <w:rFonts w:ascii="標楷體" w:eastAsia="標楷體" w:hAnsi="標楷體"/>
        </w:rPr>
        <w:lastRenderedPageBreak/>
        <w:t>資訊，避免前端在不同 API 之間需要做大量例外分支處理。</w:t>
      </w:r>
    </w:p>
    <w:p w14:paraId="3514CAB1" w14:textId="6FCD34ED" w:rsidR="004B7A82" w:rsidRPr="004B7A82" w:rsidRDefault="005D7395" w:rsidP="005D7395">
      <w:pPr>
        <w:numPr>
          <w:ilvl w:val="0"/>
          <w:numId w:val="15"/>
        </w:num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把流程協調留在「可讀的位置」</w:t>
      </w:r>
      <w:r w:rsidRPr="005D7395">
        <w:rPr>
          <w:rFonts w:ascii="標楷體" w:eastAsia="標楷體" w:hAnsi="標楷體"/>
        </w:rPr>
        <w:br/>
        <w:t>控制層會負責「呼叫哪</w:t>
      </w:r>
      <w:proofErr w:type="gramStart"/>
      <w:r w:rsidRPr="005D7395">
        <w:rPr>
          <w:rFonts w:ascii="標楷體" w:eastAsia="標楷體" w:hAnsi="標楷體"/>
        </w:rPr>
        <w:t>個</w:t>
      </w:r>
      <w:proofErr w:type="gramEnd"/>
      <w:r w:rsidRPr="005D7395">
        <w:rPr>
          <w:rFonts w:ascii="標楷體" w:eastAsia="標楷體" w:hAnsi="標楷體"/>
        </w:rPr>
        <w:t>流程、組裝哪些結果」，但不負責「</w:t>
      </w:r>
      <w:proofErr w:type="gramStart"/>
      <w:r w:rsidRPr="005D7395">
        <w:rPr>
          <w:rFonts w:ascii="標楷體" w:eastAsia="標楷體" w:hAnsi="標楷體"/>
        </w:rPr>
        <w:t>怎麼算分</w:t>
      </w:r>
      <w:proofErr w:type="gramEnd"/>
      <w:r w:rsidRPr="005D7395">
        <w:rPr>
          <w:rFonts w:ascii="標楷體" w:eastAsia="標楷體" w:hAnsi="標楷體"/>
        </w:rPr>
        <w:t>、怎麼排序」這類演算法細節。以推薦流程為例，控制層會接收使用者選擇的條件與文字輸入，然後交給推薦服務產生推薦清單與策略提示，最後回傳給前端顯示。</w:t>
      </w:r>
    </w:p>
    <w:p w14:paraId="09491C77" w14:textId="74D738E9" w:rsidR="004B7A82" w:rsidRPr="00354CC3" w:rsidRDefault="004B7A82" w:rsidP="004B7A82">
      <w:pPr>
        <w:pStyle w:val="2"/>
      </w:pPr>
      <w:bookmarkStart w:id="10" w:name="_Toc217522084"/>
      <w:r w:rsidRPr="00354CC3">
        <w:t>3.3 業務邏輯層設計</w:t>
      </w:r>
      <w:bookmarkEnd w:id="10"/>
    </w:p>
    <w:p w14:paraId="6AEC7E88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 xml:space="preserve">業務邏輯層是 </w:t>
      </w:r>
      <w:proofErr w:type="spellStart"/>
      <w:r w:rsidRPr="005D7395">
        <w:rPr>
          <w:rFonts w:ascii="標楷體" w:eastAsia="標楷體" w:hAnsi="標楷體"/>
        </w:rPr>
        <w:t>MovieIn</w:t>
      </w:r>
      <w:proofErr w:type="spellEnd"/>
      <w:r w:rsidRPr="005D7395">
        <w:rPr>
          <w:rFonts w:ascii="標楷體" w:eastAsia="標楷體" w:hAnsi="標楷體"/>
        </w:rPr>
        <w:t xml:space="preserve"> 後端的核心。它把系統真正「有價值的行為」集中在一起：推薦如何產生、清單如何更新、社交互動如何維持狀態、測驗如何計分與統計。把這些邏輯集中在業務層有兩個重要好處：第一，流程更容易</w:t>
      </w:r>
      <w:proofErr w:type="gramStart"/>
      <w:r w:rsidRPr="005D7395">
        <w:rPr>
          <w:rFonts w:ascii="標楷體" w:eastAsia="標楷體" w:hAnsi="標楷體"/>
        </w:rPr>
        <w:t>讀懂與除錯</w:t>
      </w:r>
      <w:proofErr w:type="gramEnd"/>
      <w:r w:rsidRPr="005D7395">
        <w:rPr>
          <w:rFonts w:ascii="標楷體" w:eastAsia="標楷體" w:hAnsi="標楷體"/>
        </w:rPr>
        <w:t>；第二，未來若要擴充功能或替換策略，可以用更小的代價完成。</w:t>
      </w:r>
    </w:p>
    <w:p w14:paraId="0DBF11E2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 xml:space="preserve">在 </w:t>
      </w:r>
      <w:proofErr w:type="spellStart"/>
      <w:r w:rsidRPr="005D7395">
        <w:rPr>
          <w:rFonts w:ascii="標楷體" w:eastAsia="標楷體" w:hAnsi="標楷體"/>
        </w:rPr>
        <w:t>MovieIn</w:t>
      </w:r>
      <w:proofErr w:type="spellEnd"/>
      <w:r w:rsidRPr="005D7395">
        <w:rPr>
          <w:rFonts w:ascii="標楷體" w:eastAsia="標楷體" w:hAnsi="標楷體"/>
        </w:rPr>
        <w:t xml:space="preserve"> 中，業務邏輯層有幾個值得說明的設計方向：</w:t>
      </w:r>
    </w:p>
    <w:p w14:paraId="761DC2EC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推薦流程是最典型的例子。推薦並不是單一</w:t>
      </w:r>
      <w:proofErr w:type="gramStart"/>
      <w:r w:rsidRPr="005D7395">
        <w:rPr>
          <w:rFonts w:ascii="標楷體" w:eastAsia="標楷體" w:hAnsi="標楷體"/>
        </w:rPr>
        <w:t>函式回傳</w:t>
      </w:r>
      <w:proofErr w:type="gramEnd"/>
      <w:r w:rsidRPr="005D7395">
        <w:rPr>
          <w:rFonts w:ascii="標楷體" w:eastAsia="標楷體" w:hAnsi="標楷體"/>
        </w:rPr>
        <w:t xml:space="preserve"> Top 10，而是一串有先後次序的步驟：先把使用者輸入轉成結構化條件，再取得候選集，再融合語意相似度與條件匹配程度，最後做多樣性控制。這種「多階段流程」如果直接寫在控制層會非常難維護，因此我們將它放在推薦服務中，由服務負責產生最終結果與可讀的策略提示文字，讓前端能在結果上方顯示「本次推薦依據」。</w:t>
      </w:r>
    </w:p>
    <w:p w14:paraId="6ECBBDEF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社交訊息則是另一個典型。訊息系統會牽涉到對話列表、最後一則訊息、未讀數與已讀狀態更新。這類資料如果每次都完整 join 查詢會很重，因此業務層會搭配快取來保存摘要資訊，並在發送訊息或標記已讀時觸發快取失效，確保使用者看到的狀態正確又足夠快。</w:t>
      </w:r>
    </w:p>
    <w:p w14:paraId="1CA6E65A" w14:textId="1A659EB8" w:rsidR="004B7A82" w:rsidRPr="004B7A82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測驗流程的設計重點在於「可重玩」與「可查歷史」。業務層負責處理</w:t>
      </w:r>
      <w:proofErr w:type="gramStart"/>
      <w:r w:rsidRPr="005D7395">
        <w:rPr>
          <w:rFonts w:ascii="標楷體" w:eastAsia="標楷體" w:hAnsi="標楷體"/>
        </w:rPr>
        <w:t>作答後的</w:t>
      </w:r>
      <w:proofErr w:type="gramEnd"/>
      <w:r w:rsidRPr="005D7395">
        <w:rPr>
          <w:rFonts w:ascii="標楷體" w:eastAsia="標楷體" w:hAnsi="標楷體"/>
        </w:rPr>
        <w:t>計分與統計，以及歷史資料的查詢整理，讓控制層不需要理解各種計分細節。</w:t>
      </w:r>
    </w:p>
    <w:p w14:paraId="2B0A8791" w14:textId="77777777" w:rsidR="004B7A82" w:rsidRPr="00354CC3" w:rsidRDefault="004B7A82" w:rsidP="004B7A82">
      <w:pPr>
        <w:pStyle w:val="2"/>
      </w:pPr>
      <w:bookmarkStart w:id="11" w:name="_Toc217522085"/>
      <w:r w:rsidRPr="00354CC3">
        <w:t>3.4 資料存取層設計</w:t>
      </w:r>
      <w:bookmarkEnd w:id="11"/>
    </w:p>
    <w:p w14:paraId="756459BA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 xml:space="preserve">資料存取層的核心目標是把「資料庫怎麼查、怎麼寫」從業務流程中抽離出來。對 </w:t>
      </w:r>
      <w:proofErr w:type="spellStart"/>
      <w:r w:rsidRPr="005D7395">
        <w:rPr>
          <w:rFonts w:ascii="標楷體" w:eastAsia="標楷體" w:hAnsi="標楷體"/>
        </w:rPr>
        <w:t>MovieIn</w:t>
      </w:r>
      <w:proofErr w:type="spellEnd"/>
      <w:r w:rsidRPr="005D7395">
        <w:rPr>
          <w:rFonts w:ascii="標楷體" w:eastAsia="標楷體" w:hAnsi="標楷體"/>
        </w:rPr>
        <w:t xml:space="preserve"> 來說，資料型態包含使用者、個人資料、電影、清單、好友與訊息、測驗紀錄等。這些資料之間存在關聯性與一致性需求，例如訊息必須對應到正確的 sender/recipient，清單項目必須屬於正確使用者，好友關係需要</w:t>
      </w:r>
      <w:r w:rsidRPr="005D7395">
        <w:rPr>
          <w:rFonts w:ascii="標楷體" w:eastAsia="標楷體" w:hAnsi="標楷體"/>
        </w:rPr>
        <w:lastRenderedPageBreak/>
        <w:t>維持狀態一致。</w:t>
      </w:r>
    </w:p>
    <w:p w14:paraId="17D211D4" w14:textId="0B37DD06" w:rsidR="005D7395" w:rsidRPr="00354CC3" w:rsidRDefault="005D7395" w:rsidP="004B7A82">
      <w:pPr>
        <w:rPr>
          <w:rFonts w:ascii="標楷體" w:eastAsia="標楷體" w:hAnsi="標楷體"/>
        </w:rPr>
      </w:pPr>
      <w:proofErr w:type="gramStart"/>
      <w:r w:rsidRPr="005D7395">
        <w:rPr>
          <w:rFonts w:ascii="標楷體" w:eastAsia="標楷體" w:hAnsi="標楷體"/>
        </w:rPr>
        <w:t>此外，</w:t>
      </w:r>
      <w:proofErr w:type="spellStart"/>
      <w:proofErr w:type="gramEnd"/>
      <w:r w:rsidRPr="005D7395">
        <w:rPr>
          <w:rFonts w:ascii="標楷體" w:eastAsia="標楷體" w:hAnsi="標楷體"/>
        </w:rPr>
        <w:t>MovieIn</w:t>
      </w:r>
      <w:proofErr w:type="spellEnd"/>
      <w:r w:rsidRPr="005D7395">
        <w:rPr>
          <w:rFonts w:ascii="標楷體" w:eastAsia="標楷體" w:hAnsi="標楷體"/>
        </w:rPr>
        <w:t xml:space="preserve"> 的資料也會面對「演進」：例如資料表欄位新增、命名調整或查詢策略改變。把這些變化收斂在資料層，可以降低系統大範圍改動的風險。對上層而言，業務層只需要知道「取得某使用者的清單」、「寫入一筆訊息」、「查出候選電影集合」，而不需要綁死資料表的每</w:t>
      </w:r>
      <w:proofErr w:type="gramStart"/>
      <w:r w:rsidRPr="005D7395">
        <w:rPr>
          <w:rFonts w:ascii="標楷體" w:eastAsia="標楷體" w:hAnsi="標楷體"/>
        </w:rPr>
        <w:t>個</w:t>
      </w:r>
      <w:proofErr w:type="gramEnd"/>
      <w:r w:rsidRPr="005D7395">
        <w:rPr>
          <w:rFonts w:ascii="標楷體" w:eastAsia="標楷體" w:hAnsi="標楷體"/>
        </w:rPr>
        <w:t>欄位細節。</w:t>
      </w:r>
    </w:p>
    <w:p w14:paraId="4DFF9387" w14:textId="4786C220" w:rsidR="004B7A82" w:rsidRPr="004B7A82" w:rsidRDefault="004B7A82" w:rsidP="004B7A82">
      <w:p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資料存取層封裝所有資料庫操作，確保：</w:t>
      </w:r>
    </w:p>
    <w:p w14:paraId="60CB7151" w14:textId="77777777" w:rsidR="004B7A82" w:rsidRPr="004B7A82" w:rsidRDefault="004B7A82" w:rsidP="004B7A82">
      <w:pPr>
        <w:numPr>
          <w:ilvl w:val="0"/>
          <w:numId w:val="7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資料一致性</w:t>
      </w:r>
    </w:p>
    <w:p w14:paraId="77C71101" w14:textId="77777777" w:rsidR="004B7A82" w:rsidRPr="004B7A82" w:rsidRDefault="004B7A82" w:rsidP="004B7A82">
      <w:pPr>
        <w:numPr>
          <w:ilvl w:val="0"/>
          <w:numId w:val="7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交易安全</w:t>
      </w:r>
    </w:p>
    <w:p w14:paraId="2AE458BD" w14:textId="77777777" w:rsidR="004B7A82" w:rsidRDefault="004B7A82" w:rsidP="004B7A82">
      <w:pPr>
        <w:numPr>
          <w:ilvl w:val="0"/>
          <w:numId w:val="7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商業邏輯與資料操作分離</w:t>
      </w:r>
    </w:p>
    <w:p w14:paraId="3FE1059A" w14:textId="3B076E2C" w:rsidR="00354CC3" w:rsidRDefault="00354CC3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7BF5C12D" w14:textId="7A36D208" w:rsidR="004B7A82" w:rsidRPr="00354CC3" w:rsidRDefault="004B7A82" w:rsidP="004B7A82">
      <w:pPr>
        <w:pStyle w:val="1"/>
      </w:pPr>
      <w:bookmarkStart w:id="12" w:name="_Toc217522086"/>
      <w:r w:rsidRPr="00354CC3">
        <w:rPr>
          <w:rFonts w:hint="eastAsia"/>
        </w:rPr>
        <w:lastRenderedPageBreak/>
        <w:t>四、</w:t>
      </w:r>
      <w:r w:rsidRPr="00354CC3">
        <w:t>推薦系統架構設計</w:t>
      </w:r>
      <w:bookmarkEnd w:id="12"/>
    </w:p>
    <w:p w14:paraId="1E00C36D" w14:textId="77777777" w:rsidR="004B7A82" w:rsidRPr="00354CC3" w:rsidRDefault="004B7A82" w:rsidP="004B7A82">
      <w:pPr>
        <w:pStyle w:val="2"/>
      </w:pPr>
      <w:bookmarkStart w:id="13" w:name="_Toc217522087"/>
      <w:r w:rsidRPr="00354CC3">
        <w:t>4.1 架構設計理念</w:t>
      </w:r>
      <w:bookmarkEnd w:id="13"/>
    </w:p>
    <w:p w14:paraId="1E55EB9D" w14:textId="77777777" w:rsidR="004B7A82" w:rsidRPr="004B7A82" w:rsidRDefault="004B7A82" w:rsidP="004B7A82">
      <w:p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 xml:space="preserve">推薦系統採用 </w:t>
      </w:r>
      <w:r w:rsidRPr="004B7A82">
        <w:rPr>
          <w:rFonts w:ascii="標楷體" w:eastAsia="標楷體" w:hAnsi="標楷體"/>
          <w:b/>
          <w:bCs/>
        </w:rPr>
        <w:t>Embedding-First</w:t>
      </w:r>
      <w:r w:rsidRPr="004B7A82">
        <w:rPr>
          <w:rFonts w:ascii="標楷體" w:eastAsia="標楷體" w:hAnsi="標楷體"/>
        </w:rPr>
        <w:t xml:space="preserve"> 架構設計，將語意理解作為主要推薦依據，並搭配使用者主動設定的條件進行校正。</w:t>
      </w:r>
    </w:p>
    <w:p w14:paraId="713835F4" w14:textId="7AB5D3B0" w:rsidR="004B7A82" w:rsidRPr="004B7A82" w:rsidRDefault="004B7A82" w:rsidP="004B7A82">
      <w:p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此設計可避免過度依賴關鍵字或條件 OR 所造成的推薦失</w:t>
      </w:r>
      <w:proofErr w:type="gramStart"/>
      <w:r w:rsidRPr="004B7A82">
        <w:rPr>
          <w:rFonts w:ascii="標楷體" w:eastAsia="標楷體" w:hAnsi="標楷體"/>
        </w:rPr>
        <w:t>準</w:t>
      </w:r>
      <w:proofErr w:type="gramEnd"/>
      <w:r w:rsidRPr="004B7A82">
        <w:rPr>
          <w:rFonts w:ascii="標楷體" w:eastAsia="標楷體" w:hAnsi="標楷體"/>
        </w:rPr>
        <w:t>問題。</w:t>
      </w:r>
    </w:p>
    <w:p w14:paraId="147AB333" w14:textId="77777777" w:rsidR="004B7A82" w:rsidRPr="00354CC3" w:rsidRDefault="004B7A82" w:rsidP="004B7A82">
      <w:pPr>
        <w:pStyle w:val="2"/>
      </w:pPr>
      <w:bookmarkStart w:id="14" w:name="_Toc217522088"/>
      <w:r w:rsidRPr="00354CC3">
        <w:t>4.2 高階推薦流程</w:t>
      </w:r>
      <w:bookmarkEnd w:id="14"/>
    </w:p>
    <w:p w14:paraId="4239722F" w14:textId="77777777" w:rsidR="004B7A82" w:rsidRPr="004B7A82" w:rsidRDefault="004B7A82" w:rsidP="004B7A82">
      <w:p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推薦流程於架構層級可分為以下階段：</w:t>
      </w:r>
    </w:p>
    <w:p w14:paraId="30DE59EE" w14:textId="77777777" w:rsidR="004B7A82" w:rsidRPr="004B7A82" w:rsidRDefault="004B7A82" w:rsidP="004B7A82">
      <w:pPr>
        <w:numPr>
          <w:ilvl w:val="0"/>
          <w:numId w:val="8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使用者輸入自然語言與條件</w:t>
      </w:r>
    </w:p>
    <w:p w14:paraId="5D2CC5AB" w14:textId="77777777" w:rsidR="004B7A82" w:rsidRPr="004B7A82" w:rsidRDefault="004B7A82" w:rsidP="004B7A82">
      <w:pPr>
        <w:numPr>
          <w:ilvl w:val="0"/>
          <w:numId w:val="8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條件與情緒標籤解析</w:t>
      </w:r>
    </w:p>
    <w:p w14:paraId="19A81288" w14:textId="77777777" w:rsidR="004B7A82" w:rsidRPr="004B7A82" w:rsidRDefault="004B7A82" w:rsidP="004B7A82">
      <w:pPr>
        <w:numPr>
          <w:ilvl w:val="0"/>
          <w:numId w:val="8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向量相似度計算</w:t>
      </w:r>
    </w:p>
    <w:p w14:paraId="5FDBA3FA" w14:textId="77777777" w:rsidR="004B7A82" w:rsidRPr="004B7A82" w:rsidRDefault="004B7A82" w:rsidP="004B7A82">
      <w:pPr>
        <w:numPr>
          <w:ilvl w:val="0"/>
          <w:numId w:val="8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特徵匹配與權重整合</w:t>
      </w:r>
    </w:p>
    <w:p w14:paraId="082E8CFC" w14:textId="77777777" w:rsidR="004B7A82" w:rsidRPr="004B7A82" w:rsidRDefault="004B7A82" w:rsidP="004B7A82">
      <w:pPr>
        <w:numPr>
          <w:ilvl w:val="0"/>
          <w:numId w:val="8"/>
        </w:numPr>
        <w:rPr>
          <w:rFonts w:ascii="標楷體" w:eastAsia="標楷體" w:hAnsi="標楷體"/>
        </w:rPr>
      </w:pPr>
      <w:r w:rsidRPr="004B7A82">
        <w:rPr>
          <w:rFonts w:ascii="標楷體" w:eastAsia="標楷體" w:hAnsi="標楷體"/>
        </w:rPr>
        <w:t>多樣性控制與最終排序</w:t>
      </w:r>
    </w:p>
    <w:p w14:paraId="362333CE" w14:textId="680086D6" w:rsidR="004B7A82" w:rsidRDefault="00393A12" w:rsidP="004B7A82">
      <w:pPr>
        <w:rPr>
          <w:rFonts w:ascii="標楷體" w:eastAsia="標楷體" w:hAnsi="標楷體"/>
        </w:rPr>
      </w:pPr>
      <w:r w:rsidRPr="00354CC3">
        <w:rPr>
          <w:rFonts w:ascii="標楷體" w:eastAsia="標楷體" w:hAnsi="標楷體" w:hint="eastAsia"/>
          <w:noProof/>
        </w:rPr>
        <w:drawing>
          <wp:inline distT="0" distB="0" distL="0" distR="0" wp14:anchorId="77419FDF" wp14:editId="724D247D">
            <wp:extent cx="5274310" cy="3388995"/>
            <wp:effectExtent l="0" t="0" r="2540" b="1905"/>
            <wp:docPr id="3" name="圖片 3" descr="一張含有 文字, 圖表, 平行, 工程製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圖表, 平行, 工程製圖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49E5" w14:textId="7FB93F79" w:rsidR="009269C5" w:rsidRPr="004B7A82" w:rsidRDefault="009269C5" w:rsidP="009269C5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圖二、推薦流程循序圖</w:t>
      </w:r>
    </w:p>
    <w:p w14:paraId="7F87284B" w14:textId="10DC3FFA" w:rsidR="004B7A82" w:rsidRPr="00354CC3" w:rsidRDefault="004B7A82" w:rsidP="004B7A82">
      <w:pPr>
        <w:pStyle w:val="1"/>
      </w:pPr>
      <w:bookmarkStart w:id="15" w:name="_Toc217522089"/>
      <w:r w:rsidRPr="00354CC3">
        <w:rPr>
          <w:rFonts w:hint="eastAsia"/>
        </w:rPr>
        <w:lastRenderedPageBreak/>
        <w:t>五、</w:t>
      </w:r>
      <w:r w:rsidRPr="00354CC3">
        <w:t>核心資料與快取設計</w:t>
      </w:r>
      <w:bookmarkEnd w:id="15"/>
    </w:p>
    <w:p w14:paraId="7F21C9DE" w14:textId="77777777" w:rsidR="004B7A82" w:rsidRPr="00354CC3" w:rsidRDefault="004B7A82" w:rsidP="004B7A82">
      <w:pPr>
        <w:pStyle w:val="2"/>
      </w:pPr>
      <w:bookmarkStart w:id="16" w:name="_Toc217522090"/>
      <w:r w:rsidRPr="00354CC3">
        <w:t>5.1 資料類型概</w:t>
      </w:r>
      <w:proofErr w:type="gramStart"/>
      <w:r w:rsidRPr="00354CC3">
        <w:t>覽</w:t>
      </w:r>
      <w:bookmarkEnd w:id="16"/>
      <w:proofErr w:type="gramEnd"/>
    </w:p>
    <w:p w14:paraId="0A8EA751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 xml:space="preserve">在 </w:t>
      </w:r>
      <w:proofErr w:type="spellStart"/>
      <w:r w:rsidRPr="005D7395">
        <w:rPr>
          <w:rFonts w:ascii="標楷體" w:eastAsia="標楷體" w:hAnsi="標楷體"/>
        </w:rPr>
        <w:t>MovieIn</w:t>
      </w:r>
      <w:proofErr w:type="spellEnd"/>
      <w:r w:rsidRPr="005D7395">
        <w:rPr>
          <w:rFonts w:ascii="標楷體" w:eastAsia="標楷體" w:hAnsi="標楷體"/>
        </w:rPr>
        <w:t xml:space="preserve"> 中，資料可依用途與生命週期大致分為五種類型。這樣的分類方式有助於在設計資料表、查詢策略與快取機制時，能針對不同資料特性採取合適的做法，而不是以單一策略處理所有資料。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5D7395" w:rsidRPr="005D7395" w14:paraId="1CA41897" w14:textId="77777777" w:rsidTr="00AB1EA6">
        <w:tc>
          <w:tcPr>
            <w:tcW w:w="1555" w:type="dxa"/>
            <w:hideMark/>
          </w:tcPr>
          <w:p w14:paraId="1DB57D8F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5D7395">
              <w:rPr>
                <w:rFonts w:ascii="標楷體" w:eastAsia="標楷體" w:hAnsi="標楷體"/>
                <w:b/>
                <w:bCs/>
              </w:rPr>
              <w:t>類型</w:t>
            </w:r>
          </w:p>
        </w:tc>
        <w:tc>
          <w:tcPr>
            <w:tcW w:w="6741" w:type="dxa"/>
            <w:hideMark/>
          </w:tcPr>
          <w:p w14:paraId="569E9417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5D7395">
              <w:rPr>
                <w:rFonts w:ascii="標楷體" w:eastAsia="標楷體" w:hAnsi="標楷體"/>
                <w:b/>
                <w:bCs/>
              </w:rPr>
              <w:t>說明</w:t>
            </w:r>
          </w:p>
        </w:tc>
      </w:tr>
      <w:tr w:rsidR="005D7395" w:rsidRPr="005D7395" w14:paraId="34A1B34A" w14:textId="77777777" w:rsidTr="00AB1EA6">
        <w:tc>
          <w:tcPr>
            <w:tcW w:w="1555" w:type="dxa"/>
            <w:hideMark/>
          </w:tcPr>
          <w:p w14:paraId="5E50115A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5D7395">
              <w:rPr>
                <w:rFonts w:ascii="標楷體" w:eastAsia="標楷體" w:hAnsi="標楷體"/>
              </w:rPr>
              <w:t>使用者資料</w:t>
            </w:r>
          </w:p>
        </w:tc>
        <w:tc>
          <w:tcPr>
            <w:tcW w:w="6741" w:type="dxa"/>
            <w:hideMark/>
          </w:tcPr>
          <w:p w14:paraId="40B681E3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5D7395">
              <w:rPr>
                <w:rFonts w:ascii="標楷體" w:eastAsia="標楷體" w:hAnsi="標楷體"/>
              </w:rPr>
              <w:t>帳號資訊、個人設定與偏好設定，屬於低頻修改但高度敏感的資料</w:t>
            </w:r>
          </w:p>
        </w:tc>
      </w:tr>
      <w:tr w:rsidR="005D7395" w:rsidRPr="005D7395" w14:paraId="600F4E6D" w14:textId="77777777" w:rsidTr="00AB1EA6">
        <w:tc>
          <w:tcPr>
            <w:tcW w:w="1555" w:type="dxa"/>
            <w:hideMark/>
          </w:tcPr>
          <w:p w14:paraId="3A67DED9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5D7395">
              <w:rPr>
                <w:rFonts w:ascii="標楷體" w:eastAsia="標楷體" w:hAnsi="標楷體"/>
              </w:rPr>
              <w:t>電影資料</w:t>
            </w:r>
          </w:p>
        </w:tc>
        <w:tc>
          <w:tcPr>
            <w:tcW w:w="6741" w:type="dxa"/>
            <w:hideMark/>
          </w:tcPr>
          <w:p w14:paraId="3DDCF0D1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5D7395">
              <w:rPr>
                <w:rFonts w:ascii="標楷體" w:eastAsia="標楷體" w:hAnsi="標楷體"/>
              </w:rPr>
              <w:t>電影基本資訊、推薦相關特徵與向量資料，屬於讀取頻率高、更新頻率低的資料</w:t>
            </w:r>
          </w:p>
        </w:tc>
      </w:tr>
      <w:tr w:rsidR="005D7395" w:rsidRPr="005D7395" w14:paraId="3DA76256" w14:textId="77777777" w:rsidTr="00AB1EA6">
        <w:tc>
          <w:tcPr>
            <w:tcW w:w="1555" w:type="dxa"/>
            <w:hideMark/>
          </w:tcPr>
          <w:p w14:paraId="464096E5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5D7395">
              <w:rPr>
                <w:rFonts w:ascii="標楷體" w:eastAsia="標楷體" w:hAnsi="標楷體"/>
              </w:rPr>
              <w:t>社交資料</w:t>
            </w:r>
          </w:p>
        </w:tc>
        <w:tc>
          <w:tcPr>
            <w:tcW w:w="6741" w:type="dxa"/>
            <w:hideMark/>
          </w:tcPr>
          <w:p w14:paraId="36E9AD3A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5D7395">
              <w:rPr>
                <w:rFonts w:ascii="標楷體" w:eastAsia="標楷體" w:hAnsi="標楷體"/>
              </w:rPr>
              <w:t>好友關係與訊息紀錄，包含狀態變化與時間序列資料</w:t>
            </w:r>
          </w:p>
        </w:tc>
      </w:tr>
      <w:tr w:rsidR="005D7395" w:rsidRPr="005D7395" w14:paraId="5048A2E4" w14:textId="77777777" w:rsidTr="00AB1EA6">
        <w:tc>
          <w:tcPr>
            <w:tcW w:w="1555" w:type="dxa"/>
            <w:hideMark/>
          </w:tcPr>
          <w:p w14:paraId="59745608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5D7395">
              <w:rPr>
                <w:rFonts w:ascii="標楷體" w:eastAsia="標楷體" w:hAnsi="標楷體"/>
              </w:rPr>
              <w:t>清單資料</w:t>
            </w:r>
          </w:p>
        </w:tc>
        <w:tc>
          <w:tcPr>
            <w:tcW w:w="6741" w:type="dxa"/>
            <w:hideMark/>
          </w:tcPr>
          <w:p w14:paraId="5F15541C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5D7395">
              <w:rPr>
                <w:rFonts w:ascii="標楷體" w:eastAsia="標楷體" w:hAnsi="標楷體"/>
              </w:rPr>
              <w:t>Watchlist 與 Top 10 等個人化清單，讀寫頻率依使用者行為而異</w:t>
            </w:r>
          </w:p>
        </w:tc>
      </w:tr>
      <w:tr w:rsidR="005D7395" w:rsidRPr="005D7395" w14:paraId="2DB256C2" w14:textId="77777777" w:rsidTr="00AB1EA6">
        <w:tc>
          <w:tcPr>
            <w:tcW w:w="1555" w:type="dxa"/>
            <w:hideMark/>
          </w:tcPr>
          <w:p w14:paraId="0D9DF42D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5D7395">
              <w:rPr>
                <w:rFonts w:ascii="標楷體" w:eastAsia="標楷體" w:hAnsi="標楷體"/>
              </w:rPr>
              <w:t>測驗資料</w:t>
            </w:r>
          </w:p>
        </w:tc>
        <w:tc>
          <w:tcPr>
            <w:tcW w:w="6741" w:type="dxa"/>
            <w:hideMark/>
          </w:tcPr>
          <w:p w14:paraId="7FAD12AC" w14:textId="77777777" w:rsidR="005D7395" w:rsidRPr="005D7395" w:rsidRDefault="005D7395" w:rsidP="005D7395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5D7395">
              <w:rPr>
                <w:rFonts w:ascii="標楷體" w:eastAsia="標楷體" w:hAnsi="標楷體"/>
              </w:rPr>
              <w:t>題目、作答紀錄與統計結果，具時間性與歷史累積特性</w:t>
            </w:r>
          </w:p>
        </w:tc>
      </w:tr>
    </w:tbl>
    <w:p w14:paraId="3DF84B0D" w14:textId="557786AC" w:rsidR="005D7395" w:rsidRPr="00354CC3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這樣的分類方式可讓系統在後續設計中清楚區分：哪些資料適合高度快取、哪些資料必須即時查詢、以及哪些資料需要特別注意安全與隔離性。例如，使用者資料雖然讀取頻率不算最高，但涉及隱私與安全，設計上需優先確保正確性與授權控制；相對地，電影資料與推薦相關特徵則更適合以本地資料庫與快取搭配，降低重複計算與外部依賴。</w:t>
      </w:r>
    </w:p>
    <w:p w14:paraId="439D7F17" w14:textId="77777777" w:rsidR="004B7A82" w:rsidRPr="00354CC3" w:rsidRDefault="004B7A82" w:rsidP="004B7A82">
      <w:pPr>
        <w:pStyle w:val="2"/>
      </w:pPr>
      <w:bookmarkStart w:id="17" w:name="_Toc217522091"/>
      <w:r w:rsidRPr="00354CC3">
        <w:t>5.2 快取策略</w:t>
      </w:r>
      <w:bookmarkEnd w:id="17"/>
    </w:p>
    <w:p w14:paraId="58A8BA1D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 xml:space="preserve">由於 </w:t>
      </w:r>
      <w:proofErr w:type="spellStart"/>
      <w:r w:rsidRPr="005D7395">
        <w:rPr>
          <w:rFonts w:ascii="標楷體" w:eastAsia="標楷體" w:hAnsi="標楷體"/>
        </w:rPr>
        <w:t>MovieIn</w:t>
      </w:r>
      <w:proofErr w:type="spellEnd"/>
      <w:r w:rsidRPr="005D7395">
        <w:rPr>
          <w:rFonts w:ascii="標楷體" w:eastAsia="標楷體" w:hAnsi="標楷體"/>
        </w:rPr>
        <w:t xml:space="preserve"> 包含即時互動元素（如私訊與未讀數提示），若所有請求都直接查詢資料庫，容易在高互動情境下造成效能瓶頸。因此系統導入快取機制，將部分高頻、可容忍短暫延遲的不一致資料暫存於快取系統中，以換取整體回應速度與系統穩定性。</w:t>
      </w:r>
    </w:p>
    <w:p w14:paraId="5BF8CE30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目前快取主要應用於下列兩類資料：</w:t>
      </w:r>
    </w:p>
    <w:p w14:paraId="730AF79A" w14:textId="77777777" w:rsidR="005D7395" w:rsidRPr="005D7395" w:rsidRDefault="005D7395" w:rsidP="005D7395">
      <w:pPr>
        <w:rPr>
          <w:rFonts w:ascii="標楷體" w:eastAsia="標楷體" w:hAnsi="標楷體"/>
        </w:rPr>
      </w:pPr>
      <w:proofErr w:type="gramStart"/>
      <w:r w:rsidRPr="005D7395">
        <w:rPr>
          <w:rFonts w:ascii="標楷體" w:eastAsia="標楷體" w:hAnsi="標楷體"/>
        </w:rPr>
        <w:t>•</w:t>
      </w:r>
      <w:proofErr w:type="gramEnd"/>
      <w:r w:rsidRPr="005D7395">
        <w:rPr>
          <w:rFonts w:ascii="標楷體" w:eastAsia="標楷體" w:hAnsi="標楷體"/>
        </w:rPr>
        <w:t xml:space="preserve"> 訊息對話摘要</w:t>
      </w:r>
      <w:r w:rsidRPr="005D7395">
        <w:rPr>
          <w:rFonts w:ascii="標楷體" w:eastAsia="標楷體" w:hAnsi="標楷體"/>
        </w:rPr>
        <w:br/>
      </w:r>
      <w:proofErr w:type="gramStart"/>
      <w:r w:rsidRPr="005D7395">
        <w:rPr>
          <w:rFonts w:ascii="標楷體" w:eastAsia="標楷體" w:hAnsi="標楷體"/>
        </w:rPr>
        <w:lastRenderedPageBreak/>
        <w:t>•</w:t>
      </w:r>
      <w:proofErr w:type="gramEnd"/>
      <w:r w:rsidRPr="005D7395">
        <w:rPr>
          <w:rFonts w:ascii="標楷體" w:eastAsia="標楷體" w:hAnsi="標楷體"/>
        </w:rPr>
        <w:t xml:space="preserve"> </w:t>
      </w:r>
      <w:proofErr w:type="gramStart"/>
      <w:r w:rsidRPr="005D7395">
        <w:rPr>
          <w:rFonts w:ascii="標楷體" w:eastAsia="標楷體" w:hAnsi="標楷體"/>
        </w:rPr>
        <w:t>未讀訊息</w:t>
      </w:r>
      <w:proofErr w:type="gramEnd"/>
      <w:r w:rsidRPr="005D7395">
        <w:rPr>
          <w:rFonts w:ascii="標楷體" w:eastAsia="標楷體" w:hAnsi="標楷體"/>
        </w:rPr>
        <w:t>數量</w:t>
      </w:r>
    </w:p>
    <w:p w14:paraId="06C9CBEE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這兩類資料具有共同特性：查詢頻率高、資料結構相對簡單、且可接受短時間內的狀態延遲。因此非常適合以快取方式處理，而不需每次都重新組合資料庫查詢。</w:t>
      </w:r>
    </w:p>
    <w:p w14:paraId="06A11C0B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在設計上，</w:t>
      </w:r>
      <w:proofErr w:type="spellStart"/>
      <w:r w:rsidRPr="005D7395">
        <w:rPr>
          <w:rFonts w:ascii="標楷體" w:eastAsia="標楷體" w:hAnsi="標楷體"/>
        </w:rPr>
        <w:t>MovieIn</w:t>
      </w:r>
      <w:proofErr w:type="spellEnd"/>
      <w:r w:rsidRPr="005D7395">
        <w:rPr>
          <w:rFonts w:ascii="標楷體" w:eastAsia="標楷體" w:hAnsi="標楷體"/>
        </w:rPr>
        <w:t xml:space="preserve"> 採用「短時間有效的快取搭配事件驅動失效」策略。當使用者發送新訊息或將對話標記為已讀時，系統會同步清除或更新相關快取項目，確保後續查詢能反映最新狀態。這種做法能在效能與一致性之間取得平衡，避免長時間快取造成資料過期，同時又能顯著降低資料庫負載。</w:t>
      </w:r>
    </w:p>
    <w:p w14:paraId="4D13CB91" w14:textId="4B02B4B8" w:rsidR="004B7A82" w:rsidRDefault="005D7395" w:rsidP="004B7A82">
      <w:pPr>
        <w:rPr>
          <w:rFonts w:ascii="標楷體" w:eastAsia="標楷體" w:hAnsi="標楷體"/>
        </w:rPr>
      </w:pPr>
      <w:proofErr w:type="gramStart"/>
      <w:r w:rsidRPr="005D7395">
        <w:rPr>
          <w:rFonts w:ascii="標楷體" w:eastAsia="標楷體" w:hAnsi="標楷體"/>
        </w:rPr>
        <w:t>此外，</w:t>
      </w:r>
      <w:proofErr w:type="gramEnd"/>
      <w:r w:rsidRPr="005D7395">
        <w:rPr>
          <w:rFonts w:ascii="標楷體" w:eastAsia="標楷體" w:hAnsi="標楷體"/>
        </w:rPr>
        <w:t>快取的導入並不影響核心資料的正確性。所有正式紀錄仍以資料庫為唯一事實來源，</w:t>
      </w:r>
      <w:proofErr w:type="gramStart"/>
      <w:r w:rsidRPr="005D7395">
        <w:rPr>
          <w:rFonts w:ascii="標楷體" w:eastAsia="標楷體" w:hAnsi="標楷體"/>
        </w:rPr>
        <w:t>快取僅作為</w:t>
      </w:r>
      <w:proofErr w:type="gramEnd"/>
      <w:r w:rsidRPr="005D7395">
        <w:rPr>
          <w:rFonts w:ascii="標楷體" w:eastAsia="標楷體" w:hAnsi="標楷體"/>
        </w:rPr>
        <w:t>輔助加速層存在。</w:t>
      </w:r>
      <w:proofErr w:type="gramStart"/>
      <w:r w:rsidRPr="005D7395">
        <w:rPr>
          <w:rFonts w:ascii="標楷體" w:eastAsia="標楷體" w:hAnsi="標楷體"/>
        </w:rPr>
        <w:t>當快取</w:t>
      </w:r>
      <w:proofErr w:type="gramEnd"/>
      <w:r w:rsidRPr="005D7395">
        <w:rPr>
          <w:rFonts w:ascii="標楷體" w:eastAsia="標楷體" w:hAnsi="標楷體"/>
        </w:rPr>
        <w:t>不存在或失效時，系統會</w:t>
      </w:r>
      <w:proofErr w:type="gramStart"/>
      <w:r w:rsidRPr="005D7395">
        <w:rPr>
          <w:rFonts w:ascii="標楷體" w:eastAsia="標楷體" w:hAnsi="標楷體"/>
        </w:rPr>
        <w:t>自動回退至</w:t>
      </w:r>
      <w:proofErr w:type="gramEnd"/>
      <w:r w:rsidRPr="005D7395">
        <w:rPr>
          <w:rFonts w:ascii="標楷體" w:eastAsia="標楷體" w:hAnsi="標楷體"/>
        </w:rPr>
        <w:t>資料庫查詢，確保功能可用性。</w:t>
      </w:r>
    </w:p>
    <w:p w14:paraId="63816D5C" w14:textId="419746FE" w:rsidR="00354CC3" w:rsidRDefault="00354CC3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0B7566B3" w14:textId="23C530BA" w:rsidR="004B7A82" w:rsidRPr="00354CC3" w:rsidRDefault="004B7A82" w:rsidP="004B7A82">
      <w:pPr>
        <w:pStyle w:val="1"/>
      </w:pPr>
      <w:bookmarkStart w:id="18" w:name="_Toc217522092"/>
      <w:r w:rsidRPr="00354CC3">
        <w:rPr>
          <w:rFonts w:hint="eastAsia"/>
        </w:rPr>
        <w:lastRenderedPageBreak/>
        <w:t>六、</w:t>
      </w:r>
      <w:r w:rsidRPr="00354CC3">
        <w:t>跨切面設計</w:t>
      </w:r>
      <w:bookmarkEnd w:id="18"/>
    </w:p>
    <w:p w14:paraId="31F19F85" w14:textId="77777777" w:rsidR="004B7A82" w:rsidRPr="00354CC3" w:rsidRDefault="004B7A82" w:rsidP="004B7A82">
      <w:pPr>
        <w:pStyle w:val="2"/>
      </w:pPr>
      <w:bookmarkStart w:id="19" w:name="_Toc217522093"/>
      <w:r w:rsidRPr="00354CC3">
        <w:t>6.1 安全性設計</w:t>
      </w:r>
      <w:bookmarkEnd w:id="19"/>
    </w:p>
    <w:p w14:paraId="523946B7" w14:textId="77777777" w:rsidR="005D7395" w:rsidRPr="005D7395" w:rsidRDefault="005D7395" w:rsidP="005D7395">
      <w:pPr>
        <w:rPr>
          <w:rFonts w:ascii="標楷體" w:eastAsia="標楷體" w:hAnsi="標楷體"/>
        </w:rPr>
      </w:pPr>
      <w:proofErr w:type="spellStart"/>
      <w:r w:rsidRPr="005D7395">
        <w:rPr>
          <w:rFonts w:ascii="標楷體" w:eastAsia="標楷體" w:hAnsi="標楷體"/>
        </w:rPr>
        <w:t>MovieIn</w:t>
      </w:r>
      <w:proofErr w:type="spellEnd"/>
      <w:r w:rsidRPr="005D7395">
        <w:rPr>
          <w:rFonts w:ascii="標楷體" w:eastAsia="標楷體" w:hAnsi="標楷體"/>
        </w:rPr>
        <w:t xml:space="preserve"> 採用以登入狀態為前提的系統設計，所有涉及個人資料、社交互動與清單操作的 API 都必須在已驗證身分的情況下才能存取。為此，系統採用 Token-Based Authentication 作為主要驗證機制，並將驗證流程集中管理，以避免各 API 端點自行實作導致不一致或遺漏。</w:t>
      </w:r>
    </w:p>
    <w:p w14:paraId="7A5ACCE5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在實務上，系統會於請求進入核心流程前先完成身分驗證，驗證通過後才允許存取對應資源。這樣的設計可以確保使用者只能操作屬於自己的資料，並防止未授權存取行為影響系統資料完整性。</w:t>
      </w:r>
    </w:p>
    <w:p w14:paraId="0873550C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目前安全性設計重點包含：</w:t>
      </w:r>
    </w:p>
    <w:p w14:paraId="4B92578B" w14:textId="77777777" w:rsidR="005D7395" w:rsidRPr="005D7395" w:rsidRDefault="005D7395" w:rsidP="005D7395">
      <w:pPr>
        <w:rPr>
          <w:rFonts w:ascii="標楷體" w:eastAsia="標楷體" w:hAnsi="標楷體"/>
        </w:rPr>
      </w:pPr>
      <w:proofErr w:type="gramStart"/>
      <w:r w:rsidRPr="005D7395">
        <w:rPr>
          <w:rFonts w:ascii="標楷體" w:eastAsia="標楷體" w:hAnsi="標楷體"/>
        </w:rPr>
        <w:t>•</w:t>
      </w:r>
      <w:proofErr w:type="gramEnd"/>
      <w:r w:rsidRPr="005D7395">
        <w:rPr>
          <w:rFonts w:ascii="標楷體" w:eastAsia="標楷體" w:hAnsi="標楷體"/>
        </w:rPr>
        <w:t xml:space="preserve"> 採用 Token-Based Authentication</w:t>
      </w:r>
      <w:r w:rsidRPr="005D7395">
        <w:rPr>
          <w:rFonts w:ascii="標楷體" w:eastAsia="標楷體" w:hAnsi="標楷體"/>
        </w:rPr>
        <w:br/>
      </w:r>
      <w:proofErr w:type="gramStart"/>
      <w:r w:rsidRPr="005D7395">
        <w:rPr>
          <w:rFonts w:ascii="標楷體" w:eastAsia="標楷體" w:hAnsi="標楷體"/>
        </w:rPr>
        <w:t>•</w:t>
      </w:r>
      <w:proofErr w:type="gramEnd"/>
      <w:r w:rsidRPr="005D7395">
        <w:rPr>
          <w:rFonts w:ascii="標楷體" w:eastAsia="標楷體" w:hAnsi="標楷體"/>
        </w:rPr>
        <w:t xml:space="preserve"> 使用統一驗證機制保護使用者相關資源</w:t>
      </w:r>
      <w:r w:rsidRPr="005D7395">
        <w:rPr>
          <w:rFonts w:ascii="標楷體" w:eastAsia="標楷體" w:hAnsi="標楷體"/>
        </w:rPr>
        <w:br/>
      </w:r>
      <w:proofErr w:type="gramStart"/>
      <w:r w:rsidRPr="005D7395">
        <w:rPr>
          <w:rFonts w:ascii="標楷體" w:eastAsia="標楷體" w:hAnsi="標楷體"/>
        </w:rPr>
        <w:t>•</w:t>
      </w:r>
      <w:proofErr w:type="gramEnd"/>
      <w:r w:rsidRPr="005D7395">
        <w:rPr>
          <w:rFonts w:ascii="標楷體" w:eastAsia="標楷體" w:hAnsi="標楷體"/>
        </w:rPr>
        <w:t xml:space="preserve"> 限制未授權或未登入請求進入核心流程</w:t>
      </w:r>
    </w:p>
    <w:p w14:paraId="25F589E9" w14:textId="1C22DA9F" w:rsidR="005D7395" w:rsidRPr="00354CC3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透過將驗證邏輯集中化，系統在後續擴充新功能或新 API 時，只需沿用既有驗證機制即可，降低安全設計被忽略的風險。</w:t>
      </w:r>
    </w:p>
    <w:p w14:paraId="467797AD" w14:textId="77777777" w:rsidR="004B7A82" w:rsidRPr="00354CC3" w:rsidRDefault="004B7A82" w:rsidP="004B7A82">
      <w:pPr>
        <w:pStyle w:val="2"/>
      </w:pPr>
      <w:bookmarkStart w:id="20" w:name="_Toc217522094"/>
      <w:r w:rsidRPr="00354CC3">
        <w:t>6.2 背景任務與維運</w:t>
      </w:r>
      <w:bookmarkEnd w:id="20"/>
    </w:p>
    <w:p w14:paraId="448C999C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除了即時回應使用者請求外，</w:t>
      </w:r>
      <w:proofErr w:type="spellStart"/>
      <w:r w:rsidRPr="005D7395">
        <w:rPr>
          <w:rFonts w:ascii="標楷體" w:eastAsia="標楷體" w:hAnsi="標楷體"/>
        </w:rPr>
        <w:t>MovieIn</w:t>
      </w:r>
      <w:proofErr w:type="spellEnd"/>
      <w:r w:rsidRPr="005D7395">
        <w:rPr>
          <w:rFonts w:ascii="標楷體" w:eastAsia="標楷體" w:hAnsi="標楷體"/>
        </w:rPr>
        <w:t xml:space="preserve"> 也需要處理一些不適合直接在請求流程中完成的工作，例如資料清理與狀態維護。為避免這類操作影響 API 回應時間，系統在啟動時會建立背景任務，定期執行維護性工作。</w:t>
      </w:r>
    </w:p>
    <w:p w14:paraId="60EDDC8C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目前背景任務主要用於以下目的：</w:t>
      </w:r>
    </w:p>
    <w:p w14:paraId="2032CFC3" w14:textId="77777777" w:rsidR="005D7395" w:rsidRPr="005D7395" w:rsidRDefault="005D7395" w:rsidP="005D7395">
      <w:pPr>
        <w:rPr>
          <w:rFonts w:ascii="標楷體" w:eastAsia="標楷體" w:hAnsi="標楷體"/>
        </w:rPr>
      </w:pPr>
      <w:proofErr w:type="gramStart"/>
      <w:r w:rsidRPr="005D7395">
        <w:rPr>
          <w:rFonts w:ascii="標楷體" w:eastAsia="標楷體" w:hAnsi="標楷體"/>
        </w:rPr>
        <w:t>•</w:t>
      </w:r>
      <w:proofErr w:type="gramEnd"/>
      <w:r w:rsidRPr="005D7395">
        <w:rPr>
          <w:rFonts w:ascii="標楷體" w:eastAsia="標楷體" w:hAnsi="標楷體"/>
        </w:rPr>
        <w:t xml:space="preserve"> 清理已標記刪除的資料</w:t>
      </w:r>
      <w:r w:rsidRPr="005D7395">
        <w:rPr>
          <w:rFonts w:ascii="標楷體" w:eastAsia="標楷體" w:hAnsi="標楷體"/>
        </w:rPr>
        <w:br/>
      </w:r>
      <w:proofErr w:type="gramStart"/>
      <w:r w:rsidRPr="005D7395">
        <w:rPr>
          <w:rFonts w:ascii="標楷體" w:eastAsia="標楷體" w:hAnsi="標楷體"/>
        </w:rPr>
        <w:t>•</w:t>
      </w:r>
      <w:proofErr w:type="gramEnd"/>
      <w:r w:rsidRPr="005D7395">
        <w:rPr>
          <w:rFonts w:ascii="標楷體" w:eastAsia="標楷體" w:hAnsi="標楷體"/>
        </w:rPr>
        <w:t xml:space="preserve"> 維持資料表效能與結構整潔</w:t>
      </w:r>
    </w:p>
    <w:p w14:paraId="58592AB4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系統在設計上採用「先標記、後清理」的方式處理刪除操作，讓使用者的操作具備安全緩衝空間，同時由背景任務在適當時間點執行實際清理。這種方式能在資料安全性與系統效能之間取得平衡，避免即時刪除造成不可逆的錯誤。</w:t>
      </w:r>
    </w:p>
    <w:p w14:paraId="7D0A438A" w14:textId="03AD679E" w:rsidR="004B7A82" w:rsidRPr="00354CC3" w:rsidRDefault="004B7A82" w:rsidP="004B7A82">
      <w:pPr>
        <w:pStyle w:val="1"/>
      </w:pPr>
      <w:bookmarkStart w:id="21" w:name="_Toc217522095"/>
      <w:r w:rsidRPr="00354CC3">
        <w:rPr>
          <w:rFonts w:hint="eastAsia"/>
        </w:rPr>
        <w:lastRenderedPageBreak/>
        <w:t>七、</w:t>
      </w:r>
      <w:r w:rsidRPr="00354CC3">
        <w:t>部署與環境設計</w:t>
      </w:r>
      <w:bookmarkEnd w:id="21"/>
    </w:p>
    <w:p w14:paraId="0DCE0723" w14:textId="77777777" w:rsidR="004B7A82" w:rsidRPr="00354CC3" w:rsidRDefault="004B7A82" w:rsidP="004B7A82">
      <w:pPr>
        <w:pStyle w:val="2"/>
      </w:pPr>
      <w:bookmarkStart w:id="22" w:name="_Toc217522096"/>
      <w:r w:rsidRPr="00354CC3">
        <w:t>7.1 部署架構概念</w:t>
      </w:r>
      <w:bookmarkEnd w:id="22"/>
    </w:p>
    <w:p w14:paraId="1C6C4880" w14:textId="0DF4D612" w:rsidR="005D7395" w:rsidRPr="00354CC3" w:rsidRDefault="005D7395" w:rsidP="005D7395">
      <w:pPr>
        <w:rPr>
          <w:rFonts w:ascii="標楷體" w:eastAsia="標楷體" w:hAnsi="標楷體"/>
        </w:rPr>
      </w:pPr>
      <w:proofErr w:type="spellStart"/>
      <w:r w:rsidRPr="00354CC3">
        <w:rPr>
          <w:rFonts w:ascii="標楷體" w:eastAsia="標楷體" w:hAnsi="標楷體"/>
        </w:rPr>
        <w:t>MovieIn</w:t>
      </w:r>
      <w:proofErr w:type="spellEnd"/>
      <w:r w:rsidRPr="00354CC3">
        <w:rPr>
          <w:rFonts w:ascii="標楷體" w:eastAsia="標楷體" w:hAnsi="標楷體"/>
        </w:rPr>
        <w:t xml:space="preserve"> 的部署設計以「元件獨立、責任明確」為原則，讓前端、後端、資料庫與快取系統各自以最合適的方式運行。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6"/>
        <w:gridCol w:w="3396"/>
      </w:tblGrid>
      <w:tr w:rsidR="004B7A82" w:rsidRPr="004B7A82" w14:paraId="3AAE750A" w14:textId="77777777" w:rsidTr="004B7A82">
        <w:tc>
          <w:tcPr>
            <w:tcW w:w="0" w:type="auto"/>
            <w:hideMark/>
          </w:tcPr>
          <w:p w14:paraId="33F482E3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4B7A82">
              <w:rPr>
                <w:rFonts w:ascii="標楷體" w:eastAsia="標楷體" w:hAnsi="標楷體"/>
                <w:b/>
                <w:bCs/>
              </w:rPr>
              <w:t>元件</w:t>
            </w:r>
          </w:p>
        </w:tc>
        <w:tc>
          <w:tcPr>
            <w:tcW w:w="0" w:type="auto"/>
            <w:hideMark/>
          </w:tcPr>
          <w:p w14:paraId="464E08A5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4B7A82">
              <w:rPr>
                <w:rFonts w:ascii="標楷體" w:eastAsia="標楷體" w:hAnsi="標楷體"/>
                <w:b/>
                <w:bCs/>
              </w:rPr>
              <w:t>部署方式</w:t>
            </w:r>
          </w:p>
        </w:tc>
      </w:tr>
      <w:tr w:rsidR="004B7A82" w:rsidRPr="004B7A82" w14:paraId="094DB443" w14:textId="77777777" w:rsidTr="004B7A82">
        <w:tc>
          <w:tcPr>
            <w:tcW w:w="0" w:type="auto"/>
            <w:hideMark/>
          </w:tcPr>
          <w:p w14:paraId="51CCC4F7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前端</w:t>
            </w:r>
          </w:p>
        </w:tc>
        <w:tc>
          <w:tcPr>
            <w:tcW w:w="0" w:type="auto"/>
            <w:hideMark/>
          </w:tcPr>
          <w:p w14:paraId="37AD2ABF" w14:textId="13895036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Web 應用（</w:t>
            </w:r>
            <w:proofErr w:type="spellStart"/>
            <w:r w:rsidR="00AB1EA6">
              <w:rPr>
                <w:rFonts w:ascii="標楷體" w:eastAsia="標楷體" w:hAnsi="標楷體" w:hint="eastAsia"/>
              </w:rPr>
              <w:t>Vercel</w:t>
            </w:r>
            <w:proofErr w:type="spellEnd"/>
            <w:r w:rsidR="00AB1EA6">
              <w:rPr>
                <w:rFonts w:ascii="標楷體" w:eastAsia="標楷體" w:hAnsi="標楷體" w:hint="eastAsia"/>
              </w:rPr>
              <w:t>雲端部屬</w:t>
            </w:r>
            <w:r w:rsidRPr="004B7A82">
              <w:rPr>
                <w:rFonts w:ascii="標楷體" w:eastAsia="標楷體" w:hAnsi="標楷體"/>
              </w:rPr>
              <w:t>）</w:t>
            </w:r>
          </w:p>
        </w:tc>
      </w:tr>
      <w:tr w:rsidR="004B7A82" w:rsidRPr="004B7A82" w14:paraId="150C10E1" w14:textId="77777777" w:rsidTr="004B7A82">
        <w:tc>
          <w:tcPr>
            <w:tcW w:w="0" w:type="auto"/>
            <w:hideMark/>
          </w:tcPr>
          <w:p w14:paraId="05091DC6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後端</w:t>
            </w:r>
          </w:p>
        </w:tc>
        <w:tc>
          <w:tcPr>
            <w:tcW w:w="0" w:type="auto"/>
            <w:hideMark/>
          </w:tcPr>
          <w:p w14:paraId="49C7E795" w14:textId="38BDF696" w:rsidR="004B7A82" w:rsidRPr="004B7A82" w:rsidRDefault="003415D1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Render部屬</w:t>
            </w:r>
          </w:p>
        </w:tc>
      </w:tr>
      <w:tr w:rsidR="004B7A82" w:rsidRPr="004B7A82" w14:paraId="0321A28D" w14:textId="77777777" w:rsidTr="004B7A82">
        <w:tc>
          <w:tcPr>
            <w:tcW w:w="0" w:type="auto"/>
            <w:hideMark/>
          </w:tcPr>
          <w:p w14:paraId="0AF041BD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資料庫</w:t>
            </w:r>
          </w:p>
        </w:tc>
        <w:tc>
          <w:tcPr>
            <w:tcW w:w="0" w:type="auto"/>
            <w:hideMark/>
          </w:tcPr>
          <w:p w14:paraId="3E169367" w14:textId="7E2F8538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雲端 PostgreSQL</w:t>
            </w:r>
            <w:r w:rsidR="00BB7651">
              <w:rPr>
                <w:rFonts w:ascii="標楷體" w:eastAsia="標楷體" w:hAnsi="標楷體" w:hint="eastAsia"/>
              </w:rPr>
              <w:t xml:space="preserve"> (Neon)</w:t>
            </w:r>
          </w:p>
        </w:tc>
      </w:tr>
      <w:tr w:rsidR="004B7A82" w:rsidRPr="004B7A82" w14:paraId="3A61FEC9" w14:textId="77777777" w:rsidTr="004B7A82">
        <w:tc>
          <w:tcPr>
            <w:tcW w:w="0" w:type="auto"/>
            <w:hideMark/>
          </w:tcPr>
          <w:p w14:paraId="3C659D51" w14:textId="77777777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快取</w:t>
            </w:r>
          </w:p>
        </w:tc>
        <w:tc>
          <w:tcPr>
            <w:tcW w:w="0" w:type="auto"/>
            <w:hideMark/>
          </w:tcPr>
          <w:p w14:paraId="2150F8B5" w14:textId="08A3F879" w:rsidR="004B7A82" w:rsidRPr="004B7A82" w:rsidRDefault="004B7A82" w:rsidP="004B7A82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4B7A82">
              <w:rPr>
                <w:rFonts w:ascii="標楷體" w:eastAsia="標楷體" w:hAnsi="標楷體"/>
              </w:rPr>
              <w:t>Redis</w:t>
            </w:r>
          </w:p>
        </w:tc>
      </w:tr>
    </w:tbl>
    <w:p w14:paraId="3A2F9C40" w14:textId="5C82073C" w:rsidR="005D7395" w:rsidRPr="00354CC3" w:rsidRDefault="005D7395" w:rsidP="005D7395">
      <w:pPr>
        <w:rPr>
          <w:rFonts w:ascii="標楷體" w:eastAsia="標楷體" w:hAnsi="標楷體"/>
        </w:rPr>
      </w:pPr>
      <w:r w:rsidRPr="00354CC3">
        <w:rPr>
          <w:rFonts w:ascii="標楷體" w:eastAsia="標楷體" w:hAnsi="標楷體"/>
        </w:rPr>
        <w:t>這樣的部署方式可讓前後端分別調整資源配置，也方便在後續擴充使用者規模時，針對瓶頸元件進行獨立優化。</w:t>
      </w:r>
    </w:p>
    <w:p w14:paraId="0D2FC2AA" w14:textId="6198B39E" w:rsidR="004B7A82" w:rsidRPr="00354CC3" w:rsidRDefault="004B7A82" w:rsidP="004B7A82">
      <w:pPr>
        <w:pStyle w:val="2"/>
      </w:pPr>
      <w:bookmarkStart w:id="23" w:name="_Toc217522097"/>
      <w:r w:rsidRPr="00354CC3">
        <w:t>7.2 環境區分</w:t>
      </w:r>
      <w:bookmarkEnd w:id="23"/>
    </w:p>
    <w:p w14:paraId="5AD863CD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為了避免測試行為影響正式資料，系統在設計時即區分不同執行環境，並透過設定控制差異。</w:t>
      </w:r>
    </w:p>
    <w:p w14:paraId="3A79978C" w14:textId="77777777" w:rsidR="005D7395" w:rsidRPr="005D7395" w:rsidRDefault="005D7395" w:rsidP="005D7395">
      <w:pPr>
        <w:rPr>
          <w:rFonts w:ascii="標楷體" w:eastAsia="標楷體" w:hAnsi="標楷體"/>
        </w:rPr>
      </w:pPr>
      <w:proofErr w:type="gramStart"/>
      <w:r w:rsidRPr="005D7395">
        <w:rPr>
          <w:rFonts w:ascii="標楷體" w:eastAsia="標楷體" w:hAnsi="標楷體"/>
        </w:rPr>
        <w:t>•</w:t>
      </w:r>
      <w:proofErr w:type="gramEnd"/>
      <w:r w:rsidRPr="005D7395">
        <w:rPr>
          <w:rFonts w:ascii="標楷體" w:eastAsia="標楷體" w:hAnsi="標楷體"/>
        </w:rPr>
        <w:t xml:space="preserve"> 開發環境：用於快速測試與功能驗證，設定相對寬鬆，以提升開發效率</w:t>
      </w:r>
      <w:r w:rsidRPr="005D7395">
        <w:rPr>
          <w:rFonts w:ascii="標楷體" w:eastAsia="標楷體" w:hAnsi="標楷體"/>
        </w:rPr>
        <w:br/>
      </w:r>
      <w:proofErr w:type="gramStart"/>
      <w:r w:rsidRPr="005D7395">
        <w:rPr>
          <w:rFonts w:ascii="標楷體" w:eastAsia="標楷體" w:hAnsi="標楷體"/>
        </w:rPr>
        <w:t>•</w:t>
      </w:r>
      <w:proofErr w:type="gramEnd"/>
      <w:r w:rsidRPr="005D7395">
        <w:rPr>
          <w:rFonts w:ascii="標楷體" w:eastAsia="標楷體" w:hAnsi="標楷體"/>
        </w:rPr>
        <w:t xml:space="preserve"> 正式環境：用於實際服務，設定較為</w:t>
      </w:r>
      <w:proofErr w:type="gramStart"/>
      <w:r w:rsidRPr="005D7395">
        <w:rPr>
          <w:rFonts w:ascii="標楷體" w:eastAsia="標楷體" w:hAnsi="標楷體"/>
        </w:rPr>
        <w:t>嚴格，</w:t>
      </w:r>
      <w:proofErr w:type="gramEnd"/>
      <w:r w:rsidRPr="005D7395">
        <w:rPr>
          <w:rFonts w:ascii="標楷體" w:eastAsia="標楷體" w:hAnsi="標楷體"/>
        </w:rPr>
        <w:t>以確保安全性與穩定性</w:t>
      </w:r>
    </w:p>
    <w:p w14:paraId="65B7BB29" w14:textId="77777777" w:rsidR="005D7395" w:rsidRPr="005D7395" w:rsidRDefault="005D7395" w:rsidP="005D7395">
      <w:pPr>
        <w:rPr>
          <w:rFonts w:ascii="標楷體" w:eastAsia="標楷體" w:hAnsi="標楷體"/>
        </w:rPr>
      </w:pPr>
      <w:r w:rsidRPr="005D7395">
        <w:rPr>
          <w:rFonts w:ascii="標楷體" w:eastAsia="標楷體" w:hAnsi="標楷體"/>
        </w:rPr>
        <w:t>這樣的環境區分設計，能讓系統在持續開發與正式運行之間保持清楚界線，降低誤操作或設定錯誤對使用者造成影響的風險。</w:t>
      </w:r>
    </w:p>
    <w:p w14:paraId="7E3076D2" w14:textId="2ECEFC8A" w:rsidR="009F284B" w:rsidRPr="00354CC3" w:rsidRDefault="009F284B" w:rsidP="005D7395">
      <w:pPr>
        <w:rPr>
          <w:rFonts w:ascii="標楷體" w:eastAsia="標楷體" w:hAnsi="標楷體"/>
        </w:rPr>
      </w:pPr>
    </w:p>
    <w:sectPr w:rsidR="009F284B" w:rsidRPr="00354CC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41DD0" w14:textId="77777777" w:rsidR="00CE6C61" w:rsidRDefault="00CE6C61" w:rsidP="0034572A">
      <w:pPr>
        <w:spacing w:after="0" w:line="240" w:lineRule="auto"/>
      </w:pPr>
      <w:r>
        <w:separator/>
      </w:r>
    </w:p>
  </w:endnote>
  <w:endnote w:type="continuationSeparator" w:id="0">
    <w:p w14:paraId="5089FA61" w14:textId="77777777" w:rsidR="00CE6C61" w:rsidRDefault="00CE6C61" w:rsidP="00345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3F498" w14:textId="77777777" w:rsidR="00CE6C61" w:rsidRDefault="00CE6C61" w:rsidP="0034572A">
      <w:pPr>
        <w:spacing w:after="0" w:line="240" w:lineRule="auto"/>
      </w:pPr>
      <w:r>
        <w:separator/>
      </w:r>
    </w:p>
  </w:footnote>
  <w:footnote w:type="continuationSeparator" w:id="0">
    <w:p w14:paraId="53A4148F" w14:textId="77777777" w:rsidR="00CE6C61" w:rsidRDefault="00CE6C61" w:rsidP="00345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190"/>
    <w:multiLevelType w:val="hybridMultilevel"/>
    <w:tmpl w:val="FE34D0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DB7396"/>
    <w:multiLevelType w:val="multilevel"/>
    <w:tmpl w:val="1F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24F8"/>
    <w:multiLevelType w:val="multilevel"/>
    <w:tmpl w:val="103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3504"/>
    <w:multiLevelType w:val="multilevel"/>
    <w:tmpl w:val="145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B6920"/>
    <w:multiLevelType w:val="multilevel"/>
    <w:tmpl w:val="799A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47A"/>
    <w:multiLevelType w:val="multilevel"/>
    <w:tmpl w:val="9CBC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C3A26"/>
    <w:multiLevelType w:val="multilevel"/>
    <w:tmpl w:val="2476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D5F00"/>
    <w:multiLevelType w:val="multilevel"/>
    <w:tmpl w:val="9CDE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03D7F"/>
    <w:multiLevelType w:val="hybridMultilevel"/>
    <w:tmpl w:val="4E1CDEC2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9225708"/>
    <w:multiLevelType w:val="multilevel"/>
    <w:tmpl w:val="3A74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06559"/>
    <w:multiLevelType w:val="multilevel"/>
    <w:tmpl w:val="B5D4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3B5E56"/>
    <w:multiLevelType w:val="multilevel"/>
    <w:tmpl w:val="9F2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F5620"/>
    <w:multiLevelType w:val="multilevel"/>
    <w:tmpl w:val="C14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42238"/>
    <w:multiLevelType w:val="multilevel"/>
    <w:tmpl w:val="D8A4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1435A"/>
    <w:multiLevelType w:val="multilevel"/>
    <w:tmpl w:val="18E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023755">
    <w:abstractNumId w:val="4"/>
  </w:num>
  <w:num w:numId="2" w16cid:durableId="918754311">
    <w:abstractNumId w:val="9"/>
  </w:num>
  <w:num w:numId="3" w16cid:durableId="1936933654">
    <w:abstractNumId w:val="3"/>
  </w:num>
  <w:num w:numId="4" w16cid:durableId="1554730642">
    <w:abstractNumId w:val="12"/>
  </w:num>
  <w:num w:numId="5" w16cid:durableId="1723744783">
    <w:abstractNumId w:val="11"/>
  </w:num>
  <w:num w:numId="6" w16cid:durableId="746654067">
    <w:abstractNumId w:val="1"/>
  </w:num>
  <w:num w:numId="7" w16cid:durableId="41908156">
    <w:abstractNumId w:val="7"/>
  </w:num>
  <w:num w:numId="8" w16cid:durableId="692073052">
    <w:abstractNumId w:val="5"/>
  </w:num>
  <w:num w:numId="9" w16cid:durableId="1765299555">
    <w:abstractNumId w:val="6"/>
  </w:num>
  <w:num w:numId="10" w16cid:durableId="1627590196">
    <w:abstractNumId w:val="13"/>
  </w:num>
  <w:num w:numId="11" w16cid:durableId="1925990084">
    <w:abstractNumId w:val="2"/>
  </w:num>
  <w:num w:numId="12" w16cid:durableId="1434127985">
    <w:abstractNumId w:val="14"/>
  </w:num>
  <w:num w:numId="13" w16cid:durableId="568733637">
    <w:abstractNumId w:val="8"/>
  </w:num>
  <w:num w:numId="14" w16cid:durableId="1551578662">
    <w:abstractNumId w:val="0"/>
  </w:num>
  <w:num w:numId="15" w16cid:durableId="537431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4B"/>
    <w:rsid w:val="00041DFE"/>
    <w:rsid w:val="0020369A"/>
    <w:rsid w:val="00297C4D"/>
    <w:rsid w:val="002E22DB"/>
    <w:rsid w:val="003016F3"/>
    <w:rsid w:val="00324530"/>
    <w:rsid w:val="003415D1"/>
    <w:rsid w:val="0034572A"/>
    <w:rsid w:val="00354CC3"/>
    <w:rsid w:val="00393914"/>
    <w:rsid w:val="00393A12"/>
    <w:rsid w:val="003F7F8C"/>
    <w:rsid w:val="00430AB5"/>
    <w:rsid w:val="00440474"/>
    <w:rsid w:val="004B7A82"/>
    <w:rsid w:val="005D7395"/>
    <w:rsid w:val="00631D58"/>
    <w:rsid w:val="006B64F2"/>
    <w:rsid w:val="006F1661"/>
    <w:rsid w:val="0076721D"/>
    <w:rsid w:val="007F4E7F"/>
    <w:rsid w:val="009269C5"/>
    <w:rsid w:val="009D3D8A"/>
    <w:rsid w:val="009F284B"/>
    <w:rsid w:val="00AB1EA6"/>
    <w:rsid w:val="00AB62A4"/>
    <w:rsid w:val="00BB7651"/>
    <w:rsid w:val="00C066B1"/>
    <w:rsid w:val="00CE6C61"/>
    <w:rsid w:val="00D815AB"/>
    <w:rsid w:val="00DD46ED"/>
    <w:rsid w:val="00DF6573"/>
    <w:rsid w:val="00E15D72"/>
    <w:rsid w:val="00E43912"/>
    <w:rsid w:val="00E8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50FD5"/>
  <w15:chartTrackingRefBased/>
  <w15:docId w15:val="{9E361B8A-9F2A-4390-A63A-5FA23BD4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7A82"/>
    <w:pPr>
      <w:keepNext/>
      <w:keepLines/>
      <w:spacing w:before="480" w:after="80"/>
      <w:outlineLvl w:val="0"/>
    </w:pPr>
    <w:rPr>
      <w:rFonts w:ascii="標楷體" w:eastAsia="標楷體" w:hAnsi="標楷體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7A82"/>
    <w:pPr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84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84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84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84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84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84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B7A82"/>
    <w:rPr>
      <w:rFonts w:ascii="標楷體" w:eastAsia="標楷體" w:hAnsi="標楷體" w:cstheme="majorBidi"/>
      <w:b/>
      <w:bCs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4B7A82"/>
    <w:rPr>
      <w:rFonts w:ascii="標楷體" w:eastAsia="標楷體" w:hAnsi="標楷體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9F284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F2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F284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F284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F284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F284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F28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8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F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8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F28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F28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28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28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2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F28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284B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4B7A82"/>
    <w:pPr>
      <w:widowControl/>
      <w:spacing w:after="0" w:line="276" w:lineRule="auto"/>
      <w:outlineLvl w:val="9"/>
    </w:pPr>
    <w:rPr>
      <w:b w:val="0"/>
      <w:bCs w:val="0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B7A82"/>
    <w:pPr>
      <w:widowControl/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4B7A82"/>
    <w:pPr>
      <w:widowControl/>
      <w:spacing w:after="200" w:line="276" w:lineRule="auto"/>
      <w:ind w:leftChars="200" w:left="480"/>
    </w:pPr>
    <w:rPr>
      <w:kern w:val="0"/>
      <w:sz w:val="22"/>
      <w:szCs w:val="22"/>
      <w:lang w:eastAsia="en-US"/>
      <w14:ligatures w14:val="none"/>
    </w:rPr>
  </w:style>
  <w:style w:type="character" w:styleId="af">
    <w:name w:val="Hyperlink"/>
    <w:basedOn w:val="a0"/>
    <w:uiPriority w:val="99"/>
    <w:unhideWhenUsed/>
    <w:rsid w:val="004B7A82"/>
    <w:rPr>
      <w:color w:val="467886" w:themeColor="hyperlink"/>
      <w:u w:val="single"/>
    </w:rPr>
  </w:style>
  <w:style w:type="table" w:styleId="af0">
    <w:name w:val="Table Grid"/>
    <w:basedOn w:val="a1"/>
    <w:uiPriority w:val="39"/>
    <w:rsid w:val="004B7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3457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34572A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3457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34572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3158</Words>
  <Characters>3507</Characters>
  <Application>Microsoft Office Word</Application>
  <DocSecurity>0</DocSecurity>
  <Lines>219</Lines>
  <Paragraphs>246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劭穎 賴</dc:creator>
  <cp:keywords/>
  <dc:description/>
  <cp:lastModifiedBy>何明哲 (114423069)</cp:lastModifiedBy>
  <cp:revision>14</cp:revision>
  <dcterms:created xsi:type="dcterms:W3CDTF">2025-12-24T17:59:00Z</dcterms:created>
  <dcterms:modified xsi:type="dcterms:W3CDTF">2025-12-27T09:54:00Z</dcterms:modified>
</cp:coreProperties>
</file>